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61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3"/>
        <w:gridCol w:w="2057"/>
        <w:gridCol w:w="36"/>
        <w:gridCol w:w="2022"/>
        <w:gridCol w:w="72"/>
        <w:gridCol w:w="1986"/>
        <w:gridCol w:w="107"/>
        <w:gridCol w:w="1951"/>
        <w:gridCol w:w="138"/>
        <w:gridCol w:w="19"/>
      </w:tblGrid>
      <w:tr w:rsidR="00975045" w:rsidRPr="00106238" w14:paraId="2106BF72" w14:textId="77777777" w:rsidTr="008B0C0F">
        <w:trPr>
          <w:trHeight w:val="303"/>
        </w:trPr>
        <w:tc>
          <w:tcPr>
            <w:tcW w:w="1476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D914FC" w14:textId="6C061897" w:rsidR="00975045" w:rsidRPr="00975045" w:rsidRDefault="00106238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Increment width (marginal R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de-DE"/>
              </w:rPr>
              <w:t>2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 = 0.716; conditional R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de-DE"/>
              </w:rPr>
              <w:t>2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 = 0.720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de-DE"/>
              </w:rPr>
              <w:t>1</w:t>
            </w:r>
          </w:p>
        </w:tc>
      </w:tr>
      <w:tr w:rsidR="008B0C0F" w:rsidRPr="00975045" w14:paraId="2D5C34B0" w14:textId="77777777" w:rsidTr="00382828">
        <w:trPr>
          <w:gridAfter w:val="2"/>
          <w:wAfter w:w="157" w:type="dxa"/>
          <w:trHeight w:val="303"/>
        </w:trPr>
        <w:tc>
          <w:tcPr>
            <w:tcW w:w="6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EB3F39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Predictors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E53A22" w14:textId="168C32B9" w:rsidR="00975045" w:rsidRPr="00975045" w:rsidRDefault="00975045" w:rsidP="0097504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Estimate (</w:t>
            </w: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±</w:t>
            </w:r>
            <w:r w:rsidR="008B0C0F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  <w:r w:rsidR="0038282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SE)</w:t>
            </w: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F40EAE" w14:textId="77777777" w:rsidR="00975045" w:rsidRPr="00975045" w:rsidRDefault="00975045" w:rsidP="0097504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t-value</w:t>
            </w: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E40B5E" w14:textId="77777777" w:rsidR="00975045" w:rsidRPr="00975045" w:rsidRDefault="00975045" w:rsidP="0097504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LLR</w:t>
            </w: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94ED31" w14:textId="2DA3437C" w:rsidR="00975045" w:rsidRPr="00975045" w:rsidRDefault="00975045" w:rsidP="00975045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p</w:t>
            </w:r>
            <w:r w:rsidR="008B0C0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-value</w:t>
            </w:r>
          </w:p>
        </w:tc>
      </w:tr>
      <w:tr w:rsidR="008B0C0F" w:rsidRPr="00975045" w14:paraId="2EEFA502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E0D24" w14:textId="581BCAD9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Intercept</w:t>
            </w:r>
          </w:p>
        </w:tc>
        <w:tc>
          <w:tcPr>
            <w:tcW w:w="2057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B09A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2.88 (0.19)</w:t>
            </w:r>
          </w:p>
        </w:tc>
        <w:tc>
          <w:tcPr>
            <w:tcW w:w="205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F056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29.564</w:t>
            </w:r>
          </w:p>
        </w:tc>
        <w:tc>
          <w:tcPr>
            <w:tcW w:w="205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BB79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EB3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16A871AF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9FE64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lifeyear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112C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-0.25 (0.08)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B1F7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-6.647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B54E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3719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0C0A33B6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DF182" w14:textId="6A94E583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eastAsia="de-DE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6E524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0.02 (0.01)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1528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10.953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8EB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108.95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8C63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&lt; 0.001 ***</w:t>
            </w:r>
          </w:p>
        </w:tc>
      </w:tr>
      <w:tr w:rsidR="008B0C0F" w:rsidRPr="00975045" w14:paraId="15FC725C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E71E7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res mean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4B23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-0.05 (0.03)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6A9C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-3.353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D6A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421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51166DE2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BF7C2" w14:textId="4132D1F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lifeyear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x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 xml:space="preserve"> res mean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C9A22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0.01 (0.01)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1B6DB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2.524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EBB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6.6428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A480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0.009**</w:t>
            </w:r>
          </w:p>
        </w:tc>
      </w:tr>
      <w:tr w:rsidR="008B0C0F" w:rsidRPr="00975045" w14:paraId="6D009CFA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25775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Sr mean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213F8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0.01 (0.04)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5039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0.371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59F3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color w:val="000000"/>
                <w:lang w:eastAsia="de-DE"/>
              </w:rPr>
              <w:t>0.3299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8B8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color w:val="000000"/>
                <w:lang w:eastAsia="de-DE"/>
              </w:rPr>
              <w:t>0.566</w:t>
            </w:r>
          </w:p>
        </w:tc>
      </w:tr>
      <w:tr w:rsidR="008B0C0F" w:rsidRPr="00975045" w14:paraId="6A21BBC8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30D38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clust [F_IntS]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EF47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-0.02 (0.2)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61C6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-0.189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6FB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803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1BDE08CD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DE6F6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clust [F_LowS]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2362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-0.08 (0.2)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40DE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-0.79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E07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04E2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4B6FDA15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46AE1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clust [S_HighS]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4FB60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-0.08 (0.2)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C703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-0.733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956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0C2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4503DB67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E2E06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clust [S_IntS]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8603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-0.12 (0.18)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FF520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-1.286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899E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46B2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62BC4519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4D5DC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clust [S_LowS]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D31CA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-0.02 (0.18)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BD632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-0.182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FE6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7EC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8B0C0F" w:rsidRPr="00975045" w14:paraId="5CE8B0BC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3C1BF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sex [m]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CAB4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-0.04 (0.03)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3BC6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-2.614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8DB1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8.3298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83B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0.004 **</w:t>
            </w:r>
          </w:p>
        </w:tc>
      </w:tr>
      <w:tr w:rsidR="008B0C0F" w:rsidRPr="00975045" w14:paraId="34C2A95A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11168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 * clust [F_IntS]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5BF50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0.03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9358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0.748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6C1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9096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8B0C0F" w:rsidRPr="00975045" w14:paraId="4AF16EF8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7B9E3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 * clust [F_LowS]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30B4A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0.05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4D6D9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1.283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08D0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066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8B0C0F" w:rsidRPr="00975045" w14:paraId="6577CC53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B0519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 * clust [S_HighS]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F643B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0.03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4DE3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0.709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837B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DDCD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8B0C0F" w:rsidRPr="00975045" w14:paraId="7F12542A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6779A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 * clust [S_IntS]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7148F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0.04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C5B9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1.194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4937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78C8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8B0C0F" w:rsidRPr="00975045" w14:paraId="504640D2" w14:textId="77777777" w:rsidTr="00382828">
        <w:trPr>
          <w:gridAfter w:val="2"/>
          <w:wAfter w:w="157" w:type="dxa"/>
          <w:trHeight w:val="291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3C258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lifeyear * clust [S_LowS]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3AA2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0.02 (0.07)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42BB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0.539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854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12.503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5859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0.029 *</w:t>
            </w:r>
          </w:p>
        </w:tc>
      </w:tr>
      <w:tr w:rsidR="00382828" w:rsidRPr="00382828" w14:paraId="35E4A973" w14:textId="77777777" w:rsidTr="00382828">
        <w:trPr>
          <w:gridAfter w:val="1"/>
          <w:wAfter w:w="19" w:type="dxa"/>
          <w:trHeight w:val="291"/>
        </w:trPr>
        <w:tc>
          <w:tcPr>
            <w:tcW w:w="6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77EC85" w14:textId="77777777" w:rsidR="00382828" w:rsidRPr="00975045" w:rsidRDefault="00382828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Random Effects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B9A3B4" w14:textId="73012491" w:rsidR="00382828" w:rsidRPr="00382828" w:rsidRDefault="00382828" w:rsidP="0038282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382828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  <w:t xml:space="preserve">Variance </w:t>
            </w: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(</w:t>
            </w:r>
            <w:r w:rsidRPr="00975045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±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SD)</w: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C9EDC3" w14:textId="09C0DFFD" w:rsidR="00382828" w:rsidRPr="00382828" w:rsidRDefault="00A55B77" w:rsidP="0038282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t-value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B2FC3F" w14:textId="226FED91" w:rsidR="00382828" w:rsidRPr="00382828" w:rsidRDefault="00A55B77" w:rsidP="0038282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LLR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31A71C" w14:textId="2A31A64A" w:rsidR="00382828" w:rsidRPr="00975045" w:rsidRDefault="00A55B77" w:rsidP="00382828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de-DE"/>
              </w:rPr>
            </w:pPr>
            <w:r w:rsidRPr="0097504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e-DE"/>
              </w:rPr>
              <w:t>-value</w:t>
            </w:r>
          </w:p>
        </w:tc>
      </w:tr>
      <w:tr w:rsidR="008B0C0F" w:rsidRPr="00975045" w14:paraId="36BE7B95" w14:textId="77777777" w:rsidTr="00382828">
        <w:trPr>
          <w:trHeight w:val="291"/>
        </w:trPr>
        <w:tc>
          <w:tcPr>
            <w:tcW w:w="6373" w:type="dxa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5772C" w14:textId="765A6C16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waterbody</w:t>
            </w:r>
          </w:p>
        </w:tc>
        <w:tc>
          <w:tcPr>
            <w:tcW w:w="209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99705" w14:textId="06CDBE69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0.0002</w:t>
            </w:r>
            <w:r w:rsidR="00382828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(0.015)</w:t>
            </w:r>
          </w:p>
        </w:tc>
        <w:tc>
          <w:tcPr>
            <w:tcW w:w="209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371F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9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A75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color w:val="000000"/>
                <w:lang w:eastAsia="de-DE"/>
              </w:rPr>
              <w:t>&lt;0.0001</w:t>
            </w:r>
          </w:p>
        </w:tc>
        <w:tc>
          <w:tcPr>
            <w:tcW w:w="210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48B8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75045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8B0C0F" w:rsidRPr="00975045" w14:paraId="00014999" w14:textId="77777777" w:rsidTr="00382828">
        <w:trPr>
          <w:trHeight w:val="303"/>
        </w:trPr>
        <w:tc>
          <w:tcPr>
            <w:tcW w:w="6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7DA92" w14:textId="77777777" w:rsidR="00975045" w:rsidRPr="00975045" w:rsidRDefault="00975045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Residual</w:t>
            </w:r>
          </w:p>
        </w:tc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8EBE8" w14:textId="7F058F0D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 w:rsidRPr="00975045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0.017</w:t>
            </w:r>
            <w:r w:rsidR="00382828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 (0.132)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EE718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</w:p>
        </w:tc>
        <w:tc>
          <w:tcPr>
            <w:tcW w:w="20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445F5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915C" w14:textId="77777777" w:rsidR="00975045" w:rsidRPr="00975045" w:rsidRDefault="00975045" w:rsidP="008B0C0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FE2A21" w:rsidRPr="00106238" w14:paraId="6449166C" w14:textId="77777777" w:rsidTr="00B8507A">
        <w:trPr>
          <w:trHeight w:val="291"/>
        </w:trPr>
        <w:tc>
          <w:tcPr>
            <w:tcW w:w="14761" w:type="dxa"/>
            <w:gridSpan w:val="10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</w:tcPr>
          <w:p w14:paraId="2F27B409" w14:textId="1ED21135" w:rsidR="00802C22" w:rsidRPr="00A55B77" w:rsidRDefault="00A55B77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</w:pP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SE: Standard error; SD: Standard deviation; LLR: Log-likelihood ratio</w:t>
            </w:r>
            <w:r w:rsidR="00F9367A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.</w:t>
            </w:r>
          </w:p>
          <w:p w14:paraId="273C78A8" w14:textId="5CFB48E0" w:rsidR="00FE2A21" w:rsidRPr="00A55B77" w:rsidRDefault="00FE2A21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</w:pP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 xml:space="preserve">The response variable </w:t>
            </w:r>
            <w:r w:rsidR="00802C22"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increment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 xml:space="preserve"> was log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vertAlign w:val="subscript"/>
                <w:lang w:val="en-US" w:eastAsia="de-DE"/>
              </w:rPr>
              <w:t>10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-transformed prior to analysis.</w:t>
            </w:r>
            <w:r w:rsidR="005763EA"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 xml:space="preserve"> Predictors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 xml:space="preserve"> δ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vertAlign w:val="superscript"/>
                <w:lang w:val="en-US" w:eastAsia="de-DE"/>
              </w:rPr>
              <w:t>18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 xml:space="preserve">O-residuals and </w:t>
            </w:r>
            <w:r w:rsidR="005763EA"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s</w:t>
            </w:r>
            <w:r w:rsidRPr="00A55B77">
              <w:rPr>
                <w:rFonts w:ascii="Times New Roman" w:eastAsia="Times New Roman" w:hAnsi="Times New Roman" w:cstheme="minorHAnsi"/>
                <w:i/>
                <w:iCs/>
                <w:sz w:val="20"/>
                <w:szCs w:val="20"/>
                <w:lang w:val="en-US" w:eastAsia="de-DE"/>
              </w:rPr>
              <w:t>trontium concentrations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were centered and scaled to unit variance prior to </w:t>
            </w:r>
            <w:r w:rsidR="005763EA"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>analysis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>.</w:t>
            </w:r>
            <w:r w:rsidR="005763EA"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Significance of effects was tested using log-likelihood ratio tests on nested models. If a two-way interaction was tested to e significant, the significance of involved main effects was not tested (see section “Material and Methods” for details). Significant effects are shown in bold.</w:t>
            </w:r>
          </w:p>
          <w:p w14:paraId="2A24E3EF" w14:textId="2EF2065D" w:rsidR="005763EA" w:rsidRPr="005763EA" w:rsidRDefault="005763EA" w:rsidP="0097504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perscript"/>
                <w:lang w:val="en-US" w:eastAsia="de-DE"/>
              </w:rPr>
              <w:t>1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>Marginal R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perscript"/>
                <w:lang w:val="en-US" w:eastAsia="de-DE"/>
              </w:rPr>
              <w:t>2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describes the proportion of the total variance explained by fixed effects in the model, conditional R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vertAlign w:val="superscript"/>
                <w:lang w:val="en-US" w:eastAsia="de-DE"/>
              </w:rPr>
              <w:t>2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describes the proportion of total variance explained by fixed and random effects combined</w:t>
            </w:r>
            <w:r w:rsidR="00802C22"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 xml:space="preserve"> in the model</w:t>
            </w:r>
            <w:r w:rsidRPr="00A55B7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de-DE"/>
              </w:rPr>
              <w:t>.</w:t>
            </w:r>
          </w:p>
        </w:tc>
      </w:tr>
    </w:tbl>
    <w:p w14:paraId="4C0F06C4" w14:textId="77777777" w:rsidR="00975045" w:rsidRPr="00FE2A21" w:rsidRDefault="00975045" w:rsidP="006F6EBE">
      <w:pPr>
        <w:pStyle w:val="KeinLeerraum"/>
        <w:rPr>
          <w:lang w:val="en-US"/>
        </w:rPr>
      </w:pPr>
    </w:p>
    <w:sectPr w:rsidR="00975045" w:rsidRPr="00FE2A21" w:rsidSect="008B0C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3B293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0E83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DC73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9400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9240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DC2C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2009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660A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70F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4DF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5490758">
    <w:abstractNumId w:val="9"/>
  </w:num>
  <w:num w:numId="2" w16cid:durableId="1180970568">
    <w:abstractNumId w:val="7"/>
  </w:num>
  <w:num w:numId="3" w16cid:durableId="934675135">
    <w:abstractNumId w:val="6"/>
  </w:num>
  <w:num w:numId="4" w16cid:durableId="73625431">
    <w:abstractNumId w:val="5"/>
  </w:num>
  <w:num w:numId="5" w16cid:durableId="804465009">
    <w:abstractNumId w:val="4"/>
  </w:num>
  <w:num w:numId="6" w16cid:durableId="90468052">
    <w:abstractNumId w:val="8"/>
  </w:num>
  <w:num w:numId="7" w16cid:durableId="1129283154">
    <w:abstractNumId w:val="3"/>
  </w:num>
  <w:num w:numId="8" w16cid:durableId="797726187">
    <w:abstractNumId w:val="2"/>
  </w:num>
  <w:num w:numId="9" w16cid:durableId="1059590349">
    <w:abstractNumId w:val="1"/>
  </w:num>
  <w:num w:numId="10" w16cid:durableId="385956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FA1"/>
    <w:rsid w:val="0001485C"/>
    <w:rsid w:val="00101C89"/>
    <w:rsid w:val="00106238"/>
    <w:rsid w:val="0013331B"/>
    <w:rsid w:val="00382828"/>
    <w:rsid w:val="004D6FA1"/>
    <w:rsid w:val="005763EA"/>
    <w:rsid w:val="005807E8"/>
    <w:rsid w:val="006836F2"/>
    <w:rsid w:val="006C7D86"/>
    <w:rsid w:val="006F6EBE"/>
    <w:rsid w:val="00802C22"/>
    <w:rsid w:val="008B0C0F"/>
    <w:rsid w:val="009467D5"/>
    <w:rsid w:val="00975045"/>
    <w:rsid w:val="00A55B77"/>
    <w:rsid w:val="00B3147E"/>
    <w:rsid w:val="00BD057B"/>
    <w:rsid w:val="00D572D5"/>
    <w:rsid w:val="00D715FF"/>
    <w:rsid w:val="00D86C0D"/>
    <w:rsid w:val="00F16B6D"/>
    <w:rsid w:val="00F9367A"/>
    <w:rsid w:val="00FE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3B26"/>
  <w15:chartTrackingRefBased/>
  <w15:docId w15:val="{77962EFB-2BEB-4D2A-80ED-0A912F5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6EBE"/>
    <w:pPr>
      <w:spacing w:after="120" w:line="360" w:lineRule="auto"/>
      <w:ind w:firstLine="284"/>
      <w:jc w:val="both"/>
    </w:pPr>
  </w:style>
  <w:style w:type="paragraph" w:styleId="berschrift1">
    <w:name w:val="heading 1"/>
    <w:aliases w:val="Lvl 1"/>
    <w:basedOn w:val="Standard"/>
    <w:next w:val="Standard"/>
    <w:link w:val="berschrift1Zchn"/>
    <w:uiPriority w:val="9"/>
    <w:qFormat/>
    <w:rsid w:val="00B3147E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berschrift2">
    <w:name w:val="heading 2"/>
    <w:aliases w:val="Lvl 2"/>
    <w:basedOn w:val="Standard"/>
    <w:next w:val="Standard"/>
    <w:link w:val="berschrift2Zchn"/>
    <w:uiPriority w:val="9"/>
    <w:semiHidden/>
    <w:unhideWhenUsed/>
    <w:qFormat/>
    <w:rsid w:val="00B3147E"/>
    <w:pPr>
      <w:keepNext/>
      <w:keepLines/>
      <w:spacing w:before="120"/>
      <w:ind w:firstLine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F6EBE"/>
    <w:pPr>
      <w:spacing w:after="0" w:line="360" w:lineRule="auto"/>
      <w:jc w:val="both"/>
    </w:pPr>
  </w:style>
  <w:style w:type="character" w:customStyle="1" w:styleId="berschrift1Zchn">
    <w:name w:val="Überschrift 1 Zchn"/>
    <w:aliases w:val="Lvl 1 Zchn"/>
    <w:basedOn w:val="Absatz-Standardschriftart"/>
    <w:link w:val="berschrift1"/>
    <w:uiPriority w:val="9"/>
    <w:rsid w:val="00B3147E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berschrift2Zchn">
    <w:name w:val="Überschrift 2 Zchn"/>
    <w:aliases w:val="Lvl 2 Zchn"/>
    <w:basedOn w:val="Absatz-Standardschriftart"/>
    <w:link w:val="berschrift2"/>
    <w:uiPriority w:val="9"/>
    <w:semiHidden/>
    <w:rsid w:val="00B3147E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3147E"/>
    <w:pPr>
      <w:spacing w:before="480" w:after="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1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147E"/>
    <w:pPr>
      <w:numPr>
        <w:ilvl w:val="1"/>
      </w:numPr>
      <w:spacing w:after="160"/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147E"/>
    <w:rPr>
      <w:rFonts w:eastAsiaTheme="minorEastAsia"/>
      <w:color w:val="5A5A5A" w:themeColor="text1" w:themeTint="A5"/>
      <w:spacing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B3147E"/>
    <w:pPr>
      <w:spacing w:before="200" w:after="200" w:line="240" w:lineRule="auto"/>
      <w:ind w:firstLine="0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Rittweg</dc:creator>
  <cp:keywords/>
  <dc:description/>
  <cp:lastModifiedBy>Timo Rittweg</cp:lastModifiedBy>
  <cp:revision>5</cp:revision>
  <dcterms:created xsi:type="dcterms:W3CDTF">2022-09-13T09:03:00Z</dcterms:created>
  <dcterms:modified xsi:type="dcterms:W3CDTF">2022-10-10T09:31:00Z</dcterms:modified>
</cp:coreProperties>
</file>