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before="0"/>
        <w:jc w:val="left"/>
      </w:pPr>
      <w:r>
        <w:rPr>
          <w:rFonts w:ascii="Arial" w:cs="Arial" w:eastAsia="Arial" w:hAnsi="Arial"/>
          <w:b/>
          <w:bCs/>
          <w:color w:val="B8946A"/>
          <w:spacing w:val="60"/>
          <w:sz w:val="18"/>
          <w:szCs w:val="18"/>
        </w:rPr>
        <w:t xml:space="preserve">CHRONOS BY MYND &amp; BODI INSTITUTE</w:t>
      </w:r>
    </w:p>
    <w:p>
      <w:pPr>
        <w:pBdr>
          <w:bottom w:val="single" w:color="B8946A" w:sz="6" w:space="1"/>
        </w:pBdr>
        <w:spacing w:after="200" w:before="0"/>
      </w:pPr>
    </w:p>
    <w:p>
      <w:pPr>
        <w:spacing w:after="0" w:before="200"/>
      </w:pPr>
    </w:p>
    <w:p>
      <w:pPr>
        <w:spacing w:after="0" w:before="0"/>
        <w:jc w:val="left"/>
      </w:pPr>
      <w:r>
        <w:rPr>
          <w:rFonts w:ascii="Arial" w:cs="Arial" w:eastAsia="Arial" w:hAnsi="Arial"/>
          <w:b w:val="false"/>
          <w:bCs w:val="false"/>
          <w:color w:val="04040C"/>
          <w:sz w:val="60"/>
          <w:szCs w:val="60"/>
        </w:rPr>
        <w:t xml:space="preserve">Future State</w:t>
      </w:r>
    </w:p>
    <w:p>
      <w:pPr>
        <w:spacing w:after="0" w:before="0"/>
        <w:jc w:val="left"/>
      </w:pPr>
      <w:r>
        <w:rPr>
          <w:rFonts w:ascii="Arial" w:cs="Arial" w:eastAsia="Arial" w:hAnsi="Arial"/>
          <w:b/>
          <w:bCs/>
          <w:color w:val="04040C"/>
          <w:sz w:val="60"/>
          <w:szCs w:val="60"/>
        </w:rPr>
        <w:t xml:space="preserve">Product Vision</w:t>
      </w:r>
    </w:p>
    <w:p>
      <w:pPr>
        <w:spacing w:after="0" w:before="20"/>
        <w:jc w:val="left"/>
      </w:pPr>
      <w:r>
        <w:rPr>
          <w:rFonts w:ascii="Arial" w:cs="Arial" w:eastAsia="Arial" w:hAnsi="Arial"/>
          <w:color w:val="B8946A"/>
          <w:sz w:val="60"/>
          <w:szCs w:val="60"/>
        </w:rPr>
        <w:t xml:space="preserve">&amp; Brand System</w:t>
      </w:r>
    </w:p>
    <w:p>
      <w:pPr>
        <w:spacing w:after="0" w:before="400"/>
      </w:pPr>
    </w:p>
    <w:p>
      <w:pPr>
        <w:spacing w:after="80" w:before="0"/>
      </w:pPr>
      <w:r>
        <w:rPr>
          <w:rFonts w:ascii="Arial" w:cs="Arial" w:eastAsia="Arial" w:hAnsi="Arial"/>
          <w:color w:val="555555"/>
          <w:sz w:val="22"/>
          <w:szCs w:val="22"/>
        </w:rPr>
        <w:t xml:space="preserve">A comprehensive reference document covering the Chronos brand identity, UI/UX design system, screen architecture, feature roadmap, risk intelligence layer, health education framework, and allostatic load model — from current Phase 1.5 through the full market-ready vision.</w:t>
      </w:r>
    </w:p>
    <w:p>
      <w:pPr>
        <w:spacing w:after="0" w:before="400"/>
      </w:pPr>
    </w:p>
    <w:p>
      <w:pPr>
        <w:pBdr>
          <w:bottom w:val="single" w:color="E0DBD0" w:sz="2" w:space="1"/>
        </w:pBdr>
        <w:spacing w:after="200" w:before="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B8946A"/>
                <w:spacing w:val="40"/>
                <w:sz w:val="18"/>
                <w:szCs w:val="18"/>
              </w:rPr>
              <w:t xml:space="preserve">DOCUMENT</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Chronos Future State — Product Vision &amp; Brand System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B8946A"/>
                <w:spacing w:val="40"/>
                <w:sz w:val="18"/>
                <w:szCs w:val="18"/>
              </w:rPr>
              <w:t xml:space="preserve">VERSION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1.0 — April 2026</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B8946A"/>
                <w:spacing w:val="40"/>
                <w:sz w:val="18"/>
                <w:szCs w:val="18"/>
              </w:rPr>
              <w:t xml:space="preserve">CLASSIFICATION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Internal / Confidential</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B8946A"/>
                <w:spacing w:val="40"/>
                <w:sz w:val="18"/>
                <w:szCs w:val="18"/>
              </w:rPr>
              <w:t xml:space="preserve">PREPARED BY</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Claude (Technical Co-Founder) &amp; Founder</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B8946A"/>
                <w:spacing w:val="40"/>
                <w:sz w:val="18"/>
                <w:szCs w:val="18"/>
              </w:rPr>
              <w:t xml:space="preserve">STATUS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Living document — updated each phase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B8946A"/>
                <w:spacing w:val="40"/>
                <w:sz w:val="18"/>
                <w:szCs w:val="18"/>
              </w:rPr>
              <w:t xml:space="preserve">PHASE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1.5 Active / Vision through Phase 4+</w:t>
            </w:r>
          </w:p>
        </w:tc>
      </w:tr>
    </w:tbl>
    <w:p>
      <w:pPr>
        <w:spacing w:after="0" w:before="200"/>
      </w:pPr>
    </w:p>
    <w:p>
      <w:pPr>
        <w:pBdr>
          <w:bottom w:val="single" w:color="E0DBD0" w:sz="2" w:space="1"/>
        </w:pBdr>
        <w:spacing w:after="200" w:before="0"/>
      </w:pPr>
    </w:p>
    <w:p>
      <w:pPr>
        <w:spacing w:after="0" w:before="200"/>
      </w:pPr>
    </w:p>
    <w:p>
      <w:pPr>
        <w:spacing w:after="0" w:before="0"/>
      </w:pPr>
      <w:r>
        <w:rPr>
          <w:rFonts w:ascii="Arial" w:cs="Arial" w:eastAsia="Arial" w:hAnsi="Arial"/>
          <w:i/>
          <w:iCs/>
          <w:color w:val="8A8070"/>
          <w:sz w:val="18"/>
          <w:szCs w:val="18"/>
        </w:rPr>
        <w:t xml:space="preserve">This document is the single source of truth for Chronos brand and product vision. It should be referenced in every design, engineering, and partnership conversation. Nothing in this document supersedes the Phase 1 PRD for current build decisions.</w:t>
      </w:r>
    </w:p>
    <w:p>
      <w:pPr>
        <w:sectPr>
          <w:pgSz w:w="12240" w:h="15840" w:orient="portrait"/>
          <w:pgMar w:top="1440" w:right="1440" w:bottom="1440" w:left="1440" w:header="708" w:footer="708" w:gutter="0"/>
          <w:pgNumType/>
          <w:docGrid w:linePitch="360"/>
        </w:sectPr>
      </w:pPr>
    </w:p>
    <w:p>
      <w:pPr>
        <w:pStyle w:val="Heading1"/>
        <w:spacing w:after="120" w:before="480"/>
      </w:pPr>
      <w:r>
        <w:rPr>
          <w:rFonts w:ascii="Arial" w:cs="Arial" w:eastAsia="Arial" w:hAnsi="Arial"/>
          <w:b/>
          <w:bCs/>
          <w:color w:val="04040C"/>
          <w:sz w:val="36"/>
          <w:szCs w:val="36"/>
        </w:rPr>
        <w:t xml:space="preserve">01 — Brand Identity</w:t>
      </w:r>
    </w:p>
    <w:p>
      <w:pPr>
        <w:pBdr>
          <w:bottom w:val="single" w:color="B8946A" w:sz="4" w:space="1"/>
        </w:pBdr>
        <w:spacing w:after="200" w:before="0"/>
      </w:pPr>
    </w:p>
    <w:p>
      <w:pPr>
        <w:pStyle w:val="Heading2"/>
        <w:spacing w:after="100" w:before="360"/>
      </w:pPr>
      <w:r>
        <w:rPr>
          <w:rFonts w:ascii="Arial" w:cs="Arial" w:eastAsia="Arial" w:hAnsi="Arial"/>
          <w:b/>
          <w:bCs/>
          <w:color w:val="B8946A"/>
          <w:sz w:val="28"/>
          <w:szCs w:val="28"/>
        </w:rPr>
        <w:t xml:space="preserve">1.1 Naming Architecture</w:t>
      </w:r>
    </w:p>
    <w:p>
      <w:pPr>
        <w:spacing w:after="100" w:before="60"/>
      </w:pPr>
      <w:r>
        <w:rPr>
          <w:rFonts w:ascii="Arial" w:cs="Arial" w:eastAsia="Arial" w:hAnsi="Arial"/>
          <w:b w:val="false"/>
          <w:bCs w:val="false"/>
          <w:i w:val="false"/>
          <w:iCs w:val="false"/>
          <w:color w:val="333333"/>
          <w:sz w:val="22"/>
          <w:szCs w:val="22"/>
        </w:rPr>
        <w:t xml:space="preserve">The product operates under a two-tier naming system. The parent institution is Mynd &amp; Bodi Institute (MBI). The consumer-facing product is Chronos. This structure provides credibility through the institute while giving the product a distinct, memorable identity that can stand alone.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Parent Entity</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Mynd &amp; Bodi Institute (MBI)</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Product Name</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Chronos</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Full Mark</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Chronos by Mynd &amp; Bodi Institute</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Short Form</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Chronos by MBI</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Domain</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chronos.mbi / chronosbymbi.com (TBD)</w:t>
            </w:r>
          </w:p>
        </w:tc>
      </w:tr>
    </w:tbl>
    <w:p>
      <w:pPr>
        <w:spacing w:after="0" w:before="120"/>
      </w:pPr>
    </w:p>
    <w:p>
      <w:pPr>
        <w:pStyle w:val="Heading2"/>
        <w:spacing w:after="100" w:before="360"/>
      </w:pPr>
      <w:r>
        <w:rPr>
          <w:rFonts w:ascii="Arial" w:cs="Arial" w:eastAsia="Arial" w:hAnsi="Arial"/>
          <w:b/>
          <w:bCs/>
          <w:color w:val="B8946A"/>
          <w:sz w:val="28"/>
          <w:szCs w:val="28"/>
        </w:rPr>
        <w:t xml:space="preserve">1.2 Naming Philosophy</w:t>
      </w:r>
    </w:p>
    <w:p>
      <w:pPr>
        <w:spacing w:after="100" w:before="60"/>
      </w:pPr>
      <w:r>
        <w:rPr>
          <w:rFonts w:ascii="Arial" w:cs="Arial" w:eastAsia="Arial" w:hAnsi="Arial"/>
          <w:b w:val="false"/>
          <w:bCs w:val="false"/>
          <w:i w:val="false"/>
          <w:iCs w:val="false"/>
          <w:color w:val="333333"/>
          <w:sz w:val="22"/>
          <w:szCs w:val="22"/>
        </w:rPr>
        <w:t xml:space="preserve">'Mynd &amp; Bodi' is intentionally unconventional — a deliberate brand asset signaling that MBI challenges conventional healthcare thinking. The unconventional spelling is not an error; it is a statement that mind and body are distinct yet inseparable.</w:t>
      </w:r>
    </w:p>
    <w:p>
      <w:pPr>
        <w:spacing w:after="0" w:before="80"/>
      </w:pPr>
    </w:p>
    <w:p>
      <w:pPr>
        <w:spacing w:after="100" w:before="60"/>
      </w:pPr>
      <w:r>
        <w:rPr>
          <w:rFonts w:ascii="Arial" w:cs="Arial" w:eastAsia="Arial" w:hAnsi="Arial"/>
          <w:b w:val="false"/>
          <w:bCs w:val="false"/>
          <w:i w:val="false"/>
          <w:iCs w:val="false"/>
          <w:color w:val="333333"/>
          <w:sz w:val="22"/>
          <w:szCs w:val="22"/>
        </w:rPr>
        <w:t xml:space="preserve">'Chronos' is the Greek personification of time — chosen deliberately. The body operates on cycles: circadian rhythms, HRV oscillation, sleep architecture, recovery waves. Time is MBI's best biomarker. The name signals precision, depth, and a long-range view rather than a moment-in-time snapshot.</w:t>
      </w:r>
    </w:p>
    <w:p>
      <w:pPr>
        <w:spacing w:after="0" w:before="120"/>
      </w:pPr>
    </w:p>
    <w:p>
      <w:pPr>
        <w:pStyle w:val="Heading2"/>
        <w:spacing w:after="100" w:before="360"/>
      </w:pPr>
      <w:r>
        <w:rPr>
          <w:rFonts w:ascii="Arial" w:cs="Arial" w:eastAsia="Arial" w:hAnsi="Arial"/>
          <w:b/>
          <w:bCs/>
          <w:color w:val="B8946A"/>
          <w:sz w:val="28"/>
          <w:szCs w:val="28"/>
        </w:rPr>
        <w:t xml:space="preserve">1.3 Tagline &amp; Core Beliefs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Primary Tagline</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Know your body. Own your health. Live better.</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Core Product Belief</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Chronos explains your day. It does not score your body.</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Brand Posture</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Rebellion with credibility. Healthcare reimagined around the individual.</w:t>
            </w:r>
          </w:p>
        </w:tc>
      </w:tr>
    </w:tbl>
    <w:p>
      <w:pPr>
        <w:spacing w:after="0" w:before="120"/>
      </w:pPr>
    </w:p>
    <w:p>
      <w:pPr>
        <w:pStyle w:val="Heading2"/>
        <w:spacing w:after="100" w:before="360"/>
      </w:pPr>
      <w:r>
        <w:rPr>
          <w:rFonts w:ascii="Arial" w:cs="Arial" w:eastAsia="Arial" w:hAnsi="Arial"/>
          <w:b/>
          <w:bCs/>
          <w:color w:val="B8946A"/>
          <w:sz w:val="28"/>
          <w:szCs w:val="28"/>
        </w:rPr>
        <w:t xml:space="preserve">1.4 Brand Voice</w:t>
      </w:r>
    </w:p>
    <w:p>
      <w:pPr>
        <w:spacing w:after="100" w:before="60"/>
      </w:pPr>
      <w:r>
        <w:rPr>
          <w:rFonts w:ascii="Arial" w:cs="Arial" w:eastAsia="Arial" w:hAnsi="Arial"/>
          <w:b w:val="false"/>
          <w:bCs w:val="false"/>
          <w:i w:val="false"/>
          <w:iCs w:val="false"/>
          <w:color w:val="333333"/>
          <w:sz w:val="22"/>
          <w:szCs w:val="22"/>
        </w:rPr>
        <w:t xml:space="preserve">Chronos speaks with calm authority. It never shouts. It never induces anxiety. It knows things and shares them plainly — the way a trusted physician would speak to a friend, not a patient.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DBD0" w:sz="1"/>
              <w:left w:val="single" w:color="E0DBD0" w:sz="1"/>
              <w:bottom w:val="single" w:color="E0DBD0" w:sz="1"/>
              <w:right w:val="single" w:color="E0DBD0" w:sz="1"/>
            </w:tcBorders>
            <w:shd w:fill="EAF4EE" w:val="clear"/>
            <w:tcMar>
              <w:top w:type="dxa" w:w="80"/>
              <w:left w:type="dxa" w:w="120"/>
              <w:bottom w:type="dxa" w:w="80"/>
              <w:right w:type="dxa" w:w="120"/>
            </w:tcMar>
          </w:tcPr>
          <w:p>
            <w:r>
              <w:rPr>
                <w:rFonts w:ascii="Arial" w:cs="Arial" w:eastAsia="Arial" w:hAnsi="Arial"/>
                <w:b/>
                <w:bCs/>
                <w:color w:val="2D6A4F"/>
                <w:sz w:val="20"/>
                <w:szCs w:val="20"/>
              </w:rPr>
              <w:t xml:space="preserve">Chronos Sounds Like</w:t>
            </w:r>
          </w:p>
        </w:tc>
        <w:tc>
          <w:tcPr>
            <w:tcW w:type="dxa" w:w="4680"/>
            <w:tcBorders>
              <w:top w:val="single" w:color="E0DBD0" w:sz="1"/>
              <w:left w:val="single" w:color="E0DBD0" w:sz="1"/>
              <w:bottom w:val="single" w:color="E0DBD0" w:sz="1"/>
              <w:right w:val="single" w:color="E0DBD0" w:sz="1"/>
            </w:tcBorders>
            <w:shd w:fill="FAEAEA" w:val="clear"/>
            <w:tcMar>
              <w:top w:type="dxa" w:w="80"/>
              <w:left w:type="dxa" w:w="120"/>
              <w:bottom w:type="dxa" w:w="80"/>
              <w:right w:type="dxa" w:w="120"/>
            </w:tcMar>
          </w:tcPr>
          <w:p>
            <w:r>
              <w:rPr>
                <w:rFonts w:ascii="Arial" w:cs="Arial" w:eastAsia="Arial" w:hAnsi="Arial"/>
                <w:b/>
                <w:bCs/>
                <w:color w:val="8B2020"/>
                <w:sz w:val="20"/>
                <w:szCs w:val="20"/>
              </w:rPr>
              <w:t xml:space="preserve">Chronos Never Says</w:t>
            </w:r>
          </w:p>
        </w:tc>
      </w:tr>
      <w:tr>
        <w:tc>
          <w:tcPr>
            <w:tcW w:type="dxa" w:w="46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i/>
                <w:iCs/>
                <w:color w:val="2D6A4F"/>
                <w:sz w:val="19"/>
                <w:szCs w:val="19"/>
              </w:rPr>
              <w:t xml:space="preserve">Your body is working harder than normal.</w:t>
            </w:r>
          </w:p>
        </w:tc>
        <w:tc>
          <w:tcPr>
            <w:tcW w:type="dxa" w:w="46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8B2020"/>
                <w:sz w:val="19"/>
                <w:szCs w:val="19"/>
              </w:rPr>
              <w:t xml:space="preserve">✗  Your autonomic dysfunction risk is elevated.</w:t>
            </w:r>
          </w:p>
        </w:tc>
      </w:tr>
      <w:tr>
        <w:tc>
          <w:tcPr>
            <w:tcW w:type="dxa" w:w="46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i/>
                <w:iCs/>
                <w:color w:val="2D6A4F"/>
                <w:sz w:val="19"/>
                <w:szCs w:val="19"/>
              </w:rPr>
              <w:t xml:space="preserve">One good sleep changes this trajectory.</w:t>
            </w:r>
          </w:p>
        </w:tc>
        <w:tc>
          <w:tcPr>
            <w:tcW w:type="dxa" w:w="46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8B2020"/>
                <w:sz w:val="19"/>
                <w:szCs w:val="19"/>
              </w:rPr>
              <w:t xml:space="preserve">✗  You may be experiencing systemic inflammation.</w:t>
            </w:r>
          </w:p>
        </w:tc>
      </w:tr>
      <w:tr>
        <w:tc>
          <w:tcPr>
            <w:tcW w:type="dxa" w:w="46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i/>
                <w:iCs/>
                <w:color w:val="2D6A4F"/>
                <w:sz w:val="19"/>
                <w:szCs w:val="19"/>
              </w:rPr>
              <w:t xml:space="preserve">You're trending down — let's stabilize.</w:t>
            </w:r>
          </w:p>
        </w:tc>
        <w:tc>
          <w:tcPr>
            <w:tcW w:type="dxa" w:w="46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8B2020"/>
                <w:sz w:val="19"/>
                <w:szCs w:val="19"/>
              </w:rPr>
              <w:t xml:space="preserve">✗  Consult a physician immediately.</w:t>
            </w:r>
          </w:p>
        </w:tc>
      </w:tr>
      <w:tr>
        <w:tc>
          <w:tcPr>
            <w:tcW w:type="dxa" w:w="46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i/>
                <w:iCs/>
                <w:color w:val="2D6A4F"/>
                <w:sz w:val="19"/>
                <w:szCs w:val="19"/>
              </w:rPr>
              <w:t xml:space="preserve">Your baseline, not anyone else's.</w:t>
            </w:r>
          </w:p>
        </w:tc>
        <w:tc>
          <w:tcPr>
            <w:tcW w:type="dxa" w:w="46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8B2020"/>
                <w:sz w:val="19"/>
                <w:szCs w:val="19"/>
              </w:rPr>
              <w:t xml:space="preserve">✗  You scored below average today.</w:t>
            </w:r>
          </w:p>
        </w:tc>
      </w:tr>
      <w:tr>
        <w:tc>
          <w:tcPr>
            <w:tcW w:type="dxa" w:w="46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i/>
                <w:iCs/>
                <w:color w:val="2D6A4F"/>
                <w:sz w:val="19"/>
                <w:szCs w:val="19"/>
              </w:rPr>
              <w:t xml:space="preserve">Keep things measured today.</w:t>
            </w:r>
          </w:p>
        </w:tc>
        <w:tc>
          <w:tcPr>
            <w:tcW w:type="dxa" w:w="46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8B2020"/>
                <w:sz w:val="19"/>
                <w:szCs w:val="19"/>
              </w:rPr>
              <w:t xml:space="preserve">✗  Your biometric data suggests clinical concern.</w:t>
            </w:r>
          </w:p>
        </w:tc>
      </w:tr>
    </w:tbl>
    <w:p>
      <w:pPr>
        <w:spacing w:after="0" w:before="120"/>
      </w:pPr>
    </w:p>
    <w:p>
      <w:pPr>
        <w:pStyle w:val="Heading2"/>
        <w:spacing w:after="100" w:before="360"/>
      </w:pPr>
      <w:r>
        <w:rPr>
          <w:rFonts w:ascii="Arial" w:cs="Arial" w:eastAsia="Arial" w:hAnsi="Arial"/>
          <w:b/>
          <w:bCs/>
          <w:color w:val="B8946A"/>
          <w:sz w:val="28"/>
          <w:szCs w:val="28"/>
        </w:rPr>
        <w:t xml:space="preserve">1.5 Color System</w:t>
      </w:r>
    </w:p>
    <w:p>
      <w:pPr>
        <w:spacing w:after="100" w:before="60"/>
      </w:pPr>
      <w:r>
        <w:rPr>
          <w:rFonts w:ascii="Arial" w:cs="Arial" w:eastAsia="Arial" w:hAnsi="Arial"/>
          <w:b w:val="false"/>
          <w:bCs w:val="false"/>
          <w:i w:val="false"/>
          <w:iCs w:val="false"/>
          <w:color w:val="333333"/>
          <w:sz w:val="22"/>
          <w:szCs w:val="22"/>
        </w:rPr>
        <w:t xml:space="preserve">The Chronos color system is built on deep navy-blacks with a single warm gold accent. The palette is deliberately anti-health-app — no teal, no green gradients, no white-on-purple. The gold signals precision and value. The parchment white is warm, never clinical.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Name</w:t>
            </w:r>
          </w:p>
        </w:tc>
        <w:tc>
          <w:tcPr>
            <w:tcW w:type="dxa" w:w="120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Hex</w:t>
            </w:r>
          </w:p>
        </w:tc>
        <w:tc>
          <w:tcPr>
            <w:tcW w:type="dxa" w:w="596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Usage</w:t>
            </w:r>
          </w:p>
        </w:tc>
      </w:tr>
      <w:tr>
        <w:tc>
          <w:tcPr>
            <w:tcW w:type="dxa" w:w="22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9"/>
                <w:szCs w:val="19"/>
              </w:rPr>
              <w:t xml:space="preserve">Void Black</w:t>
            </w:r>
          </w:p>
        </w:tc>
        <w:tc>
          <w:tcPr>
            <w:tcW w:type="dxa" w:w="1200"/>
            <w:tcBorders>
              <w:top w:val="single" w:color="E0DBD0" w:sz="1"/>
              <w:left w:val="single" w:color="E0DBD0" w:sz="1"/>
              <w:bottom w:val="single" w:color="E0DBD0" w:sz="1"/>
              <w:right w:val="single" w:color="E0DBD0" w:sz="1"/>
            </w:tcBorders>
            <w:shd w:fill="04040C" w:val="clear"/>
            <w:tcMar>
              <w:top w:type="dxa" w:w="70"/>
              <w:left w:type="dxa" w:w="120"/>
              <w:bottom w:type="dxa" w:w="70"/>
              <w:right w:type="dxa" w:w="120"/>
            </w:tcMar>
          </w:tcPr>
          <w:p>
            <w:r>
              <w:rPr>
                <w:rFonts w:ascii="Courier New" w:cs="Courier New" w:eastAsia="Courier New" w:hAnsi="Courier New"/>
                <w:color w:val="FFFFFF"/>
                <w:sz w:val="17"/>
                <w:szCs w:val="17"/>
              </w:rPr>
              <w:t xml:space="preserve">#04040C</w:t>
            </w:r>
          </w:p>
        </w:tc>
        <w:tc>
          <w:tcPr>
            <w:tcW w:type="dxa" w:w="59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Primary background. The foundation of the entire visual system.</w:t>
            </w:r>
          </w:p>
        </w:tc>
      </w:tr>
      <w:tr>
        <w:tc>
          <w:tcPr>
            <w:tcW w:type="dxa" w:w="22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9"/>
                <w:szCs w:val="19"/>
              </w:rPr>
              <w:t xml:space="preserve">Surface</w:t>
            </w:r>
          </w:p>
        </w:tc>
        <w:tc>
          <w:tcPr>
            <w:tcW w:type="dxa" w:w="1200"/>
            <w:tcBorders>
              <w:top w:val="single" w:color="E0DBD0" w:sz="1"/>
              <w:left w:val="single" w:color="E0DBD0" w:sz="1"/>
              <w:bottom w:val="single" w:color="E0DBD0" w:sz="1"/>
              <w:right w:val="single" w:color="E0DBD0" w:sz="1"/>
            </w:tcBorders>
            <w:shd w:fill="0E0E1E" w:val="clear"/>
            <w:tcMar>
              <w:top w:type="dxa" w:w="70"/>
              <w:left w:type="dxa" w:w="120"/>
              <w:bottom w:type="dxa" w:w="70"/>
              <w:right w:type="dxa" w:w="120"/>
            </w:tcMar>
          </w:tcPr>
          <w:p>
            <w:r>
              <w:rPr>
                <w:rFonts w:ascii="Courier New" w:cs="Courier New" w:eastAsia="Courier New" w:hAnsi="Courier New"/>
                <w:color w:val="FFFFFF"/>
                <w:sz w:val="17"/>
                <w:szCs w:val="17"/>
              </w:rPr>
              <w:t xml:space="preserve">#0E0E1E</w:t>
            </w:r>
          </w:p>
        </w:tc>
        <w:tc>
          <w:tcPr>
            <w:tcW w:type="dxa" w:w="59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Card and panel backgrounds. Subtle lift from void.</w:t>
            </w:r>
          </w:p>
        </w:tc>
      </w:tr>
      <w:tr>
        <w:tc>
          <w:tcPr>
            <w:tcW w:type="dxa" w:w="22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9"/>
                <w:szCs w:val="19"/>
              </w:rPr>
              <w:t xml:space="preserve">Panel</w:t>
            </w:r>
          </w:p>
        </w:tc>
        <w:tc>
          <w:tcPr>
            <w:tcW w:type="dxa" w:w="1200"/>
            <w:tcBorders>
              <w:top w:val="single" w:color="E0DBD0" w:sz="1"/>
              <w:left w:val="single" w:color="E0DBD0" w:sz="1"/>
              <w:bottom w:val="single" w:color="E0DBD0" w:sz="1"/>
              <w:right w:val="single" w:color="E0DBD0" w:sz="1"/>
            </w:tcBorders>
            <w:shd w:fill="141428" w:val="clear"/>
            <w:tcMar>
              <w:top w:type="dxa" w:w="70"/>
              <w:left w:type="dxa" w:w="120"/>
              <w:bottom w:type="dxa" w:w="70"/>
              <w:right w:type="dxa" w:w="120"/>
            </w:tcMar>
          </w:tcPr>
          <w:p>
            <w:r>
              <w:rPr>
                <w:rFonts w:ascii="Courier New" w:cs="Courier New" w:eastAsia="Courier New" w:hAnsi="Courier New"/>
                <w:color w:val="FFFFFF"/>
                <w:sz w:val="17"/>
                <w:szCs w:val="17"/>
              </w:rPr>
              <w:t xml:space="preserve">#141428</w:t>
            </w:r>
          </w:p>
        </w:tc>
        <w:tc>
          <w:tcPr>
            <w:tcW w:type="dxa" w:w="59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Inner cards, elevated surfaces.</w:t>
            </w:r>
          </w:p>
        </w:tc>
      </w:tr>
      <w:tr>
        <w:tc>
          <w:tcPr>
            <w:tcW w:type="dxa" w:w="22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9"/>
                <w:szCs w:val="19"/>
              </w:rPr>
              <w:t xml:space="preserve">Chronos Gold</w:t>
            </w:r>
          </w:p>
        </w:tc>
        <w:tc>
          <w:tcPr>
            <w:tcW w:type="dxa" w:w="1200"/>
            <w:tcBorders>
              <w:top w:val="single" w:color="E0DBD0" w:sz="1"/>
              <w:left w:val="single" w:color="E0DBD0" w:sz="1"/>
              <w:bottom w:val="single" w:color="E0DBD0" w:sz="1"/>
              <w:right w:val="single" w:color="E0DBD0" w:sz="1"/>
            </w:tcBorders>
            <w:shd w:fill="B8946A" w:val="clear"/>
            <w:tcMar>
              <w:top w:type="dxa" w:w="70"/>
              <w:left w:type="dxa" w:w="120"/>
              <w:bottom w:type="dxa" w:w="70"/>
              <w:right w:type="dxa" w:w="120"/>
            </w:tcMar>
          </w:tcPr>
          <w:p>
            <w:r>
              <w:rPr>
                <w:rFonts w:ascii="Courier New" w:cs="Courier New" w:eastAsia="Courier New" w:hAnsi="Courier New"/>
                <w:color w:val="000000"/>
                <w:sz w:val="17"/>
                <w:szCs w:val="17"/>
              </w:rPr>
              <w:t xml:space="preserve">#B8946A</w:t>
            </w:r>
          </w:p>
        </w:tc>
        <w:tc>
          <w:tcPr>
            <w:tcW w:type="dxa" w:w="59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Primary accent. Labels, icons, score band text.</w:t>
            </w:r>
          </w:p>
        </w:tc>
      </w:tr>
      <w:tr>
        <w:tc>
          <w:tcPr>
            <w:tcW w:type="dxa" w:w="22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9"/>
                <w:szCs w:val="19"/>
              </w:rPr>
              <w:t xml:space="preserve">Gold Light</w:t>
            </w:r>
          </w:p>
        </w:tc>
        <w:tc>
          <w:tcPr>
            <w:tcW w:type="dxa" w:w="1200"/>
            <w:tcBorders>
              <w:top w:val="single" w:color="E0DBD0" w:sz="1"/>
              <w:left w:val="single" w:color="E0DBD0" w:sz="1"/>
              <w:bottom w:val="single" w:color="E0DBD0" w:sz="1"/>
              <w:right w:val="single" w:color="E0DBD0" w:sz="1"/>
            </w:tcBorders>
            <w:shd w:fill="D4AB82" w:val="clear"/>
            <w:tcMar>
              <w:top w:type="dxa" w:w="70"/>
              <w:left w:type="dxa" w:w="120"/>
              <w:bottom w:type="dxa" w:w="70"/>
              <w:right w:type="dxa" w:w="120"/>
            </w:tcMar>
          </w:tcPr>
          <w:p>
            <w:r>
              <w:rPr>
                <w:rFonts w:ascii="Courier New" w:cs="Courier New" w:eastAsia="Courier New" w:hAnsi="Courier New"/>
                <w:color w:val="000000"/>
                <w:sz w:val="17"/>
                <w:szCs w:val="17"/>
              </w:rPr>
              <w:t xml:space="preserve">#D4AB82</w:t>
            </w:r>
          </w:p>
        </w:tc>
        <w:tc>
          <w:tcPr>
            <w:tcW w:type="dxa" w:w="59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Score numbers, key data values, nudge text.</w:t>
            </w:r>
          </w:p>
        </w:tc>
      </w:tr>
      <w:tr>
        <w:tc>
          <w:tcPr>
            <w:tcW w:type="dxa" w:w="22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9"/>
                <w:szCs w:val="19"/>
              </w:rPr>
              <w:t xml:space="preserve">Parchment</w:t>
            </w:r>
          </w:p>
        </w:tc>
        <w:tc>
          <w:tcPr>
            <w:tcW w:type="dxa" w:w="1200"/>
            <w:tcBorders>
              <w:top w:val="single" w:color="E0DBD0" w:sz="1"/>
              <w:left w:val="single" w:color="E0DBD0" w:sz="1"/>
              <w:bottom w:val="single" w:color="E0DBD0" w:sz="1"/>
              <w:right w:val="single" w:color="E0DBD0" w:sz="1"/>
            </w:tcBorders>
            <w:shd w:fill="F6F3EE" w:val="clear"/>
            <w:tcMar>
              <w:top w:type="dxa" w:w="70"/>
              <w:left w:type="dxa" w:w="120"/>
              <w:bottom w:type="dxa" w:w="70"/>
              <w:right w:type="dxa" w:w="120"/>
            </w:tcMar>
          </w:tcPr>
          <w:p>
            <w:r>
              <w:rPr>
                <w:rFonts w:ascii="Courier New" w:cs="Courier New" w:eastAsia="Courier New" w:hAnsi="Courier New"/>
                <w:color w:val="000000"/>
                <w:sz w:val="17"/>
                <w:szCs w:val="17"/>
              </w:rPr>
              <w:t xml:space="preserve">#F6F3EE</w:t>
            </w:r>
          </w:p>
        </w:tc>
        <w:tc>
          <w:tcPr>
            <w:tcW w:type="dxa" w:w="59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Primary body text. Warm white — never pure white.</w:t>
            </w:r>
          </w:p>
        </w:tc>
      </w:tr>
      <w:tr>
        <w:tc>
          <w:tcPr>
            <w:tcW w:type="dxa" w:w="22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9"/>
                <w:szCs w:val="19"/>
              </w:rPr>
              <w:t xml:space="preserve">Muted</w:t>
            </w:r>
          </w:p>
        </w:tc>
        <w:tc>
          <w:tcPr>
            <w:tcW w:type="dxa" w:w="1200"/>
            <w:tcBorders>
              <w:top w:val="single" w:color="E0DBD0" w:sz="1"/>
              <w:left w:val="single" w:color="E0DBD0" w:sz="1"/>
              <w:bottom w:val="single" w:color="E0DBD0" w:sz="1"/>
              <w:right w:val="single" w:color="E0DBD0" w:sz="1"/>
            </w:tcBorders>
            <w:shd w:fill="8A8070" w:val="clear"/>
            <w:tcMar>
              <w:top w:type="dxa" w:w="70"/>
              <w:left w:type="dxa" w:w="120"/>
              <w:bottom w:type="dxa" w:w="70"/>
              <w:right w:type="dxa" w:w="120"/>
            </w:tcMar>
          </w:tcPr>
          <w:p>
            <w:r>
              <w:rPr>
                <w:rFonts w:ascii="Courier New" w:cs="Courier New" w:eastAsia="Courier New" w:hAnsi="Courier New"/>
                <w:color w:val="000000"/>
                <w:sz w:val="17"/>
                <w:szCs w:val="17"/>
              </w:rPr>
              <w:t xml:space="preserve">#8A8070</w:t>
            </w:r>
          </w:p>
        </w:tc>
        <w:tc>
          <w:tcPr>
            <w:tcW w:type="dxa" w:w="59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Secondary text, placeholders, timestamps.</w:t>
            </w:r>
          </w:p>
        </w:tc>
      </w:tr>
      <w:tr>
        <w:tc>
          <w:tcPr>
            <w:tcW w:type="dxa" w:w="22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9"/>
                <w:szCs w:val="19"/>
              </w:rPr>
              <w:t xml:space="preserve">Redline</w:t>
            </w:r>
          </w:p>
        </w:tc>
        <w:tc>
          <w:tcPr>
            <w:tcW w:type="dxa" w:w="1200"/>
            <w:tcBorders>
              <w:top w:val="single" w:color="E0DBD0" w:sz="1"/>
              <w:left w:val="single" w:color="E0DBD0" w:sz="1"/>
              <w:bottom w:val="single" w:color="E0DBD0" w:sz="1"/>
              <w:right w:val="single" w:color="E0DBD0" w:sz="1"/>
            </w:tcBorders>
            <w:shd w:fill="B85A5A" w:val="clear"/>
            <w:tcMar>
              <w:top w:type="dxa" w:w="70"/>
              <w:left w:type="dxa" w:w="120"/>
              <w:bottom w:type="dxa" w:w="70"/>
              <w:right w:type="dxa" w:w="120"/>
            </w:tcMar>
          </w:tcPr>
          <w:p>
            <w:r>
              <w:rPr>
                <w:rFonts w:ascii="Courier New" w:cs="Courier New" w:eastAsia="Courier New" w:hAnsi="Courier New"/>
                <w:color w:val="000000"/>
                <w:sz w:val="17"/>
                <w:szCs w:val="17"/>
              </w:rPr>
              <w:t xml:space="preserve">#B85A5A</w:t>
            </w:r>
          </w:p>
        </w:tc>
        <w:tc>
          <w:tcPr>
            <w:tcW w:type="dxa" w:w="59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Critical state only. Never decorative.</w:t>
            </w:r>
          </w:p>
        </w:tc>
      </w:tr>
      <w:tr>
        <w:tc>
          <w:tcPr>
            <w:tcW w:type="dxa" w:w="22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9"/>
                <w:szCs w:val="19"/>
              </w:rPr>
              <w:t xml:space="preserve">Thriving</w:t>
            </w:r>
          </w:p>
        </w:tc>
        <w:tc>
          <w:tcPr>
            <w:tcW w:type="dxa" w:w="1200"/>
            <w:tcBorders>
              <w:top w:val="single" w:color="E0DBD0" w:sz="1"/>
              <w:left w:val="single" w:color="E0DBD0" w:sz="1"/>
              <w:bottom w:val="single" w:color="E0DBD0" w:sz="1"/>
              <w:right w:val="single" w:color="E0DBD0" w:sz="1"/>
            </w:tcBorders>
            <w:shd w:fill="7AAA8A" w:val="clear"/>
            <w:tcMar>
              <w:top w:type="dxa" w:w="70"/>
              <w:left w:type="dxa" w:w="120"/>
              <w:bottom w:type="dxa" w:w="70"/>
              <w:right w:type="dxa" w:w="120"/>
            </w:tcMar>
          </w:tcPr>
          <w:p>
            <w:r>
              <w:rPr>
                <w:rFonts w:ascii="Courier New" w:cs="Courier New" w:eastAsia="Courier New" w:hAnsi="Courier New"/>
                <w:color w:val="000000"/>
                <w:sz w:val="17"/>
                <w:szCs w:val="17"/>
              </w:rPr>
              <w:t xml:space="preserve">#7AAA8A</w:t>
            </w:r>
          </w:p>
        </w:tc>
        <w:tc>
          <w:tcPr>
            <w:tcW w:type="dxa" w:w="59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Positive state. Used only when score is genuinely high.</w:t>
            </w:r>
          </w:p>
        </w:tc>
      </w:tr>
      <w:tr>
        <w:tc>
          <w:tcPr>
            <w:tcW w:type="dxa" w:w="22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9"/>
                <w:szCs w:val="19"/>
              </w:rPr>
              <w:t xml:space="preserve">Amber</w:t>
            </w:r>
          </w:p>
        </w:tc>
        <w:tc>
          <w:tcPr>
            <w:tcW w:type="dxa" w:w="1200"/>
            <w:tcBorders>
              <w:top w:val="single" w:color="E0DBD0" w:sz="1"/>
              <w:left w:val="single" w:color="E0DBD0" w:sz="1"/>
              <w:bottom w:val="single" w:color="E0DBD0" w:sz="1"/>
              <w:right w:val="single" w:color="E0DBD0" w:sz="1"/>
            </w:tcBorders>
            <w:shd w:fill="C4965A" w:val="clear"/>
            <w:tcMar>
              <w:top w:type="dxa" w:w="70"/>
              <w:left w:type="dxa" w:w="120"/>
              <w:bottom w:type="dxa" w:w="70"/>
              <w:right w:type="dxa" w:w="120"/>
            </w:tcMar>
          </w:tcPr>
          <w:p>
            <w:r>
              <w:rPr>
                <w:rFonts w:ascii="Courier New" w:cs="Courier New" w:eastAsia="Courier New" w:hAnsi="Courier New"/>
                <w:color w:val="000000"/>
                <w:sz w:val="17"/>
                <w:szCs w:val="17"/>
              </w:rPr>
              <w:t xml:space="preserve">#C4965A</w:t>
            </w:r>
          </w:p>
        </w:tc>
        <w:tc>
          <w:tcPr>
            <w:tcW w:type="dxa" w:w="59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Warning state. Drift mode, caution signals.</w:t>
            </w:r>
          </w:p>
        </w:tc>
      </w:tr>
    </w:tbl>
    <w:p>
      <w:pPr>
        <w:spacing w:after="0" w:before="120"/>
      </w:pPr>
    </w:p>
    <w:p>
      <w:pPr>
        <w:pStyle w:val="Heading2"/>
        <w:spacing w:after="100" w:before="360"/>
      </w:pPr>
      <w:r>
        <w:rPr>
          <w:rFonts w:ascii="Arial" w:cs="Arial" w:eastAsia="Arial" w:hAnsi="Arial"/>
          <w:b/>
          <w:bCs/>
          <w:color w:val="B8946A"/>
          <w:sz w:val="28"/>
          <w:szCs w:val="28"/>
        </w:rPr>
        <w:t xml:space="preserve">1.6 Typography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Display / Hero</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Cormorant Garamond — Light 300, Light Italic</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Usage</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Score numbers, screen titles, brand wordmark, expressive headings</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UI / Body</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Jost — Light 300, Regular 400</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Usage</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All body copy, labels, navigation, buttons, data values</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Label Style</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Jost 8–9px, letter-spacing 0.3–0.4em, ALL CAPS</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Cormorant brings old-world precision and warmth. Jost brings modern clarity without coldness. The pairing creates the 'simple complexity' aesthetic.</w:t>
            </w:r>
          </w:p>
        </w:tc>
      </w:tr>
    </w:tbl>
    <w:p>
      <w:pPr>
        <w:spacing w:after="0" w:before="120"/>
      </w:pPr>
    </w:p>
    <w:p>
      <w:pPr>
        <w:pStyle w:val="Heading2"/>
        <w:spacing w:after="100" w:before="360"/>
      </w:pPr>
      <w:r>
        <w:rPr>
          <w:rFonts w:ascii="Arial" w:cs="Arial" w:eastAsia="Arial" w:hAnsi="Arial"/>
          <w:b/>
          <w:bCs/>
          <w:color w:val="B8946A"/>
          <w:sz w:val="28"/>
          <w:szCs w:val="28"/>
        </w:rPr>
        <w:t xml:space="preserve">1.7 Brand Manifesto Principles</w:t>
      </w:r>
    </w:p>
    <w:p>
      <w:pPr>
        <w:spacing w:after="0" w:before="60"/>
      </w:pPr>
    </w:p>
    <w:p>
      <w:pPr>
        <w:pStyle w:val="ListParagraph"/>
        <w:numPr>
          <w:ilvl w:val="0"/>
          <w:numId w:val="2"/>
        </w:numPr>
        <w:spacing w:after="40" w:before="40"/>
        <w:ind w:left="720" w:hanging="360"/>
      </w:pPr>
      <w:r>
        <w:rPr>
          <w:rFonts w:ascii="Arial" w:cs="Arial" w:eastAsia="Arial" w:hAnsi="Arial"/>
          <w:b/>
          <w:bCs/>
          <w:color w:val="1A1A2E"/>
          <w:sz w:val="22"/>
          <w:szCs w:val="22"/>
        </w:rPr>
        <w:t xml:space="preserve">Data doesn't save lives — action does.</w:t>
      </w:r>
      <w:r>
        <w:rPr>
          <w:rFonts w:ascii="Arial" w:cs="Arial" w:eastAsia="Arial" w:hAnsi="Arial"/>
          <w:color w:val="333333"/>
          <w:sz w:val="22"/>
          <w:szCs w:val="22"/>
        </w:rPr>
        <w:t xml:space="preserve"> Chronos exists to close the gap between knowing and doing.</w:t>
      </w:r>
    </w:p>
    <w:p>
      <w:pPr>
        <w:pStyle w:val="ListParagraph"/>
        <w:numPr>
          <w:ilvl w:val="0"/>
          <w:numId w:val="2"/>
        </w:numPr>
        <w:spacing w:after="40" w:before="40"/>
        <w:ind w:left="720" w:hanging="360"/>
      </w:pPr>
      <w:r>
        <w:rPr>
          <w:rFonts w:ascii="Arial" w:cs="Arial" w:eastAsia="Arial" w:hAnsi="Arial"/>
          <w:b/>
          <w:bCs/>
          <w:color w:val="1A1A2E"/>
          <w:sz w:val="22"/>
          <w:szCs w:val="22"/>
        </w:rPr>
        <w:t xml:space="preserve">Health doesn't start in the clinic.</w:t>
      </w:r>
      <w:r>
        <w:rPr>
          <w:rFonts w:ascii="Arial" w:cs="Arial" w:eastAsia="Arial" w:hAnsi="Arial"/>
          <w:color w:val="333333"/>
          <w:sz w:val="22"/>
          <w:szCs w:val="22"/>
        </w:rPr>
        <w:t xml:space="preserve"> It starts in every daily decision, years before a diagnosis.</w:t>
      </w:r>
    </w:p>
    <w:p>
      <w:pPr>
        <w:pStyle w:val="ListParagraph"/>
        <w:numPr>
          <w:ilvl w:val="0"/>
          <w:numId w:val="2"/>
        </w:numPr>
        <w:spacing w:after="40" w:before="40"/>
        <w:ind w:left="720" w:hanging="360"/>
      </w:pPr>
      <w:r>
        <w:rPr>
          <w:rFonts w:ascii="Arial" w:cs="Arial" w:eastAsia="Arial" w:hAnsi="Arial"/>
          <w:b/>
          <w:bCs/>
          <w:color w:val="1A1A2E"/>
          <w:sz w:val="22"/>
          <w:szCs w:val="22"/>
        </w:rPr>
        <w:t xml:space="preserve">AI is your assistant, not your doctor.</w:t>
      </w:r>
      <w:r>
        <w:rPr>
          <w:rFonts w:ascii="Arial" w:cs="Arial" w:eastAsia="Arial" w:hAnsi="Arial"/>
          <w:color w:val="333333"/>
          <w:sz w:val="22"/>
          <w:szCs w:val="22"/>
        </w:rPr>
        <w:t xml:space="preserve"> Chronos interprets. You decide. We never forget that distinction.</w:t>
      </w:r>
    </w:p>
    <w:p>
      <w:pPr>
        <w:pStyle w:val="ListParagraph"/>
        <w:numPr>
          <w:ilvl w:val="0"/>
          <w:numId w:val="2"/>
        </w:numPr>
        <w:spacing w:after="40" w:before="40"/>
        <w:ind w:left="720" w:hanging="360"/>
      </w:pPr>
      <w:r>
        <w:rPr>
          <w:rFonts w:ascii="Arial" w:cs="Arial" w:eastAsia="Arial" w:hAnsi="Arial"/>
          <w:b/>
          <w:bCs/>
          <w:color w:val="1A1A2E"/>
          <w:sz w:val="22"/>
          <w:szCs w:val="22"/>
        </w:rPr>
        <w:t xml:space="preserve">Prevention is the new standard.</w:t>
      </w:r>
      <w:r>
        <w:rPr>
          <w:rFonts w:ascii="Arial" w:cs="Arial" w:eastAsia="Arial" w:hAnsi="Arial"/>
          <w:color w:val="333333"/>
          <w:sz w:val="22"/>
          <w:szCs w:val="22"/>
        </w:rPr>
        <w:t xml:space="preserve"> Reactive healthcare is a design flaw. We're building the correction.</w:t>
      </w:r>
    </w:p>
    <w:p>
      <w:pPr>
        <w:pStyle w:val="ListParagraph"/>
        <w:numPr>
          <w:ilvl w:val="0"/>
          <w:numId w:val="2"/>
        </w:numPr>
        <w:spacing w:after="40" w:before="40"/>
        <w:ind w:left="720" w:hanging="360"/>
      </w:pPr>
      <w:r>
        <w:rPr>
          <w:rFonts w:ascii="Arial" w:cs="Arial" w:eastAsia="Arial" w:hAnsi="Arial"/>
          <w:b/>
          <w:bCs/>
          <w:color w:val="1A1A2E"/>
          <w:sz w:val="22"/>
          <w:szCs w:val="22"/>
        </w:rPr>
        <w:t xml:space="preserve">We earn trust by breaking rules that don't serve you.</w:t>
      </w:r>
      <w:r>
        <w:rPr>
          <w:rFonts w:ascii="Arial" w:cs="Arial" w:eastAsia="Arial" w:hAnsi="Arial"/>
          <w:color w:val="333333"/>
          <w:sz w:val="22"/>
          <w:szCs w:val="22"/>
        </w:rPr>
        <w:t xml:space="preserve"> Everything Chronos does, it can explain.</w:t>
      </w:r>
    </w:p>
    <w:p>
      <w:pPr>
        <w:spacing w:after="0" w:before="0"/>
      </w:pPr>
      <w:r>
        <w:br w:type="page"/>
      </w:r>
    </w:p>
    <w:p>
      <w:pPr>
        <w:sectPr>
          <w:pgSz w:w="12240" w:h="15840" w:orient="portrait"/>
          <w:pgMar w:top="1440" w:right="1440" w:bottom="1440" w:left="1440" w:header="708" w:footer="708" w:gutter="0"/>
          <w:pgNumType/>
          <w:docGrid w:linePitch="360"/>
        </w:sectPr>
      </w:pPr>
    </w:p>
    <w:p>
      <w:pPr>
        <w:pStyle w:val="Heading1"/>
        <w:spacing w:after="120" w:before="480"/>
      </w:pPr>
      <w:r>
        <w:rPr>
          <w:rFonts w:ascii="Arial" w:cs="Arial" w:eastAsia="Arial" w:hAnsi="Arial"/>
          <w:b/>
          <w:bCs/>
          <w:color w:val="04040C"/>
          <w:sz w:val="36"/>
          <w:szCs w:val="36"/>
        </w:rPr>
        <w:t xml:space="preserve">02 — Product Architecture</w:t>
      </w:r>
    </w:p>
    <w:p>
      <w:pPr>
        <w:pBdr>
          <w:bottom w:val="single" w:color="B8946A" w:sz="4" w:space="1"/>
        </w:pBdr>
        <w:spacing w:after="200" w:before="0"/>
      </w:pPr>
    </w:p>
    <w:p>
      <w:pPr>
        <w:pStyle w:val="Heading2"/>
        <w:spacing w:after="100" w:before="360"/>
      </w:pPr>
      <w:r>
        <w:rPr>
          <w:rFonts w:ascii="Arial" w:cs="Arial" w:eastAsia="Arial" w:hAnsi="Arial"/>
          <w:b/>
          <w:bCs/>
          <w:color w:val="B8946A"/>
          <w:sz w:val="28"/>
          <w:szCs w:val="28"/>
        </w:rPr>
        <w:t xml:space="preserve">2.1 What Chronos Is</w:t>
      </w:r>
    </w:p>
    <w:p>
      <w:pPr>
        <w:spacing w:after="100" w:before="60"/>
      </w:pPr>
      <w:r>
        <w:rPr>
          <w:rFonts w:ascii="Arial" w:cs="Arial" w:eastAsia="Arial" w:hAnsi="Arial"/>
          <w:b w:val="false"/>
          <w:bCs w:val="false"/>
          <w:i w:val="false"/>
          <w:iCs w:val="false"/>
          <w:color w:val="333333"/>
          <w:sz w:val="22"/>
          <w:szCs w:val="22"/>
        </w:rPr>
        <w:t xml:space="preserve">Chronos is a daily physiological intelligence system. It reads Apple Watch data overnight, calculates a resilience score anchored to the user's personal baseline, identifies the two signals that deviated most, generates a plain-language explanation of what happened and why, and delivers one single action to take. That loop — sense, score, explain, nudge — repeats every morning.</w:t>
      </w:r>
    </w:p>
    <w:p>
      <w:pPr>
        <w:spacing w:after="0" w:before="80"/>
      </w:pPr>
    </w:p>
    <w:p>
      <w:pPr>
        <w:spacing w:after="100" w:before="60"/>
      </w:pPr>
      <w:r>
        <w:rPr>
          <w:rFonts w:ascii="Arial" w:cs="Arial" w:eastAsia="Arial" w:hAnsi="Arial"/>
          <w:b w:val="false"/>
          <w:bCs w:val="false"/>
          <w:i w:val="false"/>
          <w:iCs w:val="false"/>
          <w:color w:val="333333"/>
          <w:sz w:val="22"/>
          <w:szCs w:val="22"/>
        </w:rPr>
        <w:t xml:space="preserve">The design principle behind every decision: Chronos explains your day. It does not score your body. Every number is comparative to the user's own history, never to population norms. Every explanation names its sources. Every output is traceable.</w:t>
      </w:r>
    </w:p>
    <w:p>
      <w:pPr>
        <w:spacing w:after="0" w:before="120"/>
      </w:pPr>
    </w:p>
    <w:p>
      <w:pPr>
        <w:pStyle w:val="Heading2"/>
        <w:spacing w:after="100" w:before="360"/>
      </w:pPr>
      <w:r>
        <w:rPr>
          <w:rFonts w:ascii="Arial" w:cs="Arial" w:eastAsia="Arial" w:hAnsi="Arial"/>
          <w:b/>
          <w:bCs/>
          <w:color w:val="B8946A"/>
          <w:sz w:val="28"/>
          <w:szCs w:val="28"/>
        </w:rPr>
        <w:t xml:space="preserve">2.2 The Six-Layer Architecture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Layer 1 — iOS Client</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SwiftUI presentation, navigation, local session state, HealthKit permissions and reads, sync triggers. Zero scoring logic.</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Layer 2 — Ingestion</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Receives raw HealthKit payloads. Validates, normalizes units and timestamps, deduplicates, marks data quality, stores versioned daily aggregates.</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Layer 3 — Domain Layer</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TypeScript package. Scoring engine, baseline computation, deviation detection, dynamic alpha, eligibility rules, top-2 driver selection. Fully deterministic. Fully versioned.</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Layer 4 — Narrative Layer</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Claude API (claude-sonnet-4-6). Receives structured domain outputs. Generates plain-language explanation and single nudge. Never influences scores.</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Layer 5 — Application Layer</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Auth, client-facing endpoints, orchestration, audit logging, admin tools. Supabase + Edge Functions.</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Layer 6 — Data Layer</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Supabase Postgres. Canonical system of record for scores, baselines, raw inputs, flags, feedback, audit history, version lineage.</w:t>
            </w:r>
          </w:p>
        </w:tc>
      </w:tr>
    </w:tbl>
    <w:p>
      <w:pPr>
        <w:spacing w:after="0" w:before="120"/>
      </w:pPr>
    </w:p>
    <w:p>
      <w:pPr>
        <w:pStyle w:val="Heading2"/>
        <w:spacing w:after="100" w:before="360"/>
      </w:pPr>
      <w:r>
        <w:rPr>
          <w:rFonts w:ascii="Arial" w:cs="Arial" w:eastAsia="Arial" w:hAnsi="Arial"/>
          <w:b/>
          <w:bCs/>
          <w:color w:val="B8946A"/>
          <w:sz w:val="28"/>
          <w:szCs w:val="28"/>
        </w:rPr>
        <w:t xml:space="preserve">2.3 The Scoring System</w:t>
      </w:r>
    </w:p>
    <w:p>
      <w:pPr>
        <w:spacing w:after="0" w:before="60"/>
      </w:pPr>
    </w:p>
    <w:p>
      <w:pPr>
        <w:spacing w:after="100" w:before="60"/>
      </w:pPr>
      <w:r>
        <w:rPr>
          <w:rFonts w:ascii="Arial" w:cs="Arial" w:eastAsia="Arial" w:hAnsi="Arial"/>
          <w:b w:val="false"/>
          <w:bCs w:val="false"/>
          <w:i w:val="false"/>
          <w:iCs w:val="false"/>
          <w:color w:val="333333"/>
          <w:sz w:val="22"/>
          <w:szCs w:val="22"/>
        </w:rPr>
        <w:t xml:space="preserve">Three concepts are strictly separated:</w:t>
      </w:r>
    </w:p>
    <w:p>
      <w:pPr>
        <w:pStyle w:val="ListParagraph"/>
        <w:numPr>
          <w:ilvl w:val="0"/>
          <w:numId w:val="2"/>
        </w:numPr>
        <w:spacing w:after="40" w:before="40"/>
        <w:ind w:left="720" w:hanging="360"/>
      </w:pPr>
      <w:r>
        <w:rPr>
          <w:rFonts w:ascii="Arial" w:cs="Arial" w:eastAsia="Arial" w:hAnsi="Arial"/>
          <w:b/>
          <w:bCs/>
          <w:color w:val="1A1A2E"/>
          <w:sz w:val="22"/>
          <w:szCs w:val="22"/>
        </w:rPr>
        <w:t xml:space="preserve">Baseline Range</w:t>
      </w:r>
      <w:r>
        <w:rPr>
          <w:rFonts w:ascii="Arial" w:cs="Arial" w:eastAsia="Arial" w:hAnsi="Arial"/>
          <w:color w:val="333333"/>
          <w:sz w:val="22"/>
          <w:szCs w:val="22"/>
        </w:rPr>
        <w:t xml:space="preserve"> — what is normal for this specific user, calculated as 7-day rolling average (90-day bootstrap on onboarding).</w:t>
      </w:r>
    </w:p>
    <w:p>
      <w:pPr>
        <w:pStyle w:val="ListParagraph"/>
        <w:numPr>
          <w:ilvl w:val="0"/>
          <w:numId w:val="2"/>
        </w:numPr>
        <w:spacing w:after="40" w:before="40"/>
        <w:ind w:left="720" w:hanging="360"/>
      </w:pPr>
      <w:r>
        <w:rPr>
          <w:rFonts w:ascii="Arial" w:cs="Arial" w:eastAsia="Arial" w:hAnsi="Arial"/>
          <w:b/>
          <w:bCs/>
          <w:color w:val="1A1A2E"/>
          <w:sz w:val="22"/>
          <w:szCs w:val="22"/>
        </w:rPr>
        <w:t xml:space="preserve">Guardrail Range</w:t>
      </w:r>
      <w:r>
        <w:rPr>
          <w:rFonts w:ascii="Arial" w:cs="Arial" w:eastAsia="Arial" w:hAnsi="Arial"/>
          <w:color w:val="333333"/>
          <w:sz w:val="22"/>
          <w:szCs w:val="22"/>
        </w:rPr>
        <w:t xml:space="preserve"> — evidence-backed absolute safety bounds regardless of baseline.</w:t>
      </w:r>
    </w:p>
    <w:p>
      <w:pPr>
        <w:pStyle w:val="ListParagraph"/>
        <w:numPr>
          <w:ilvl w:val="0"/>
          <w:numId w:val="2"/>
        </w:numPr>
        <w:spacing w:after="40" w:before="40"/>
        <w:ind w:left="720" w:hanging="360"/>
      </w:pPr>
      <w:r>
        <w:rPr>
          <w:rFonts w:ascii="Arial" w:cs="Arial" w:eastAsia="Arial" w:hAnsi="Arial"/>
          <w:b/>
          <w:bCs/>
          <w:color w:val="1A1A2E"/>
          <w:sz w:val="22"/>
          <w:szCs w:val="22"/>
        </w:rPr>
        <w:t xml:space="preserve">Behavioral Goal</w:t>
      </w:r>
      <w:r>
        <w:rPr>
          <w:rFonts w:ascii="Arial" w:cs="Arial" w:eastAsia="Arial" w:hAnsi="Arial"/>
          <w:color w:val="333333"/>
          <w:sz w:val="22"/>
          <w:szCs w:val="22"/>
        </w:rPr>
        <w:t xml:space="preserve"> — adjustable targets for steps and activity. Not physiological signals.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Formula</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Chronos Score = Health Score − (Risk Score × α)</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Alpha — Mild</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α = 0.6 (single signal flagged)</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Alpha — Moderate</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α = 0.8 (two signals flagged)</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Alpha — Severe</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α = 1.0 (three or more signals stacked)</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Delta Override</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If score drops &gt;15 points from 3-day average, tone of explanation overridden regardless of band</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HRV Weight</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2× — autonomic nervous system primary signal</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Resting HR Weight</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2× — stress load and recovery</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Respiratory Rate Weight</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2× — strongest early illness indicator</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Sleep Duration Weight</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1.5× — cellular repair window</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Sleep Efficiency Weight</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1.5×</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Steps Weight</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1× — behavioral, not physiological</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Active Minutes Weight</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1×</w:t>
            </w:r>
          </w:p>
        </w:tc>
      </w:tr>
    </w:tbl>
    <w:p>
      <w:pPr>
        <w:spacing w:after="0" w:before="120"/>
      </w:pPr>
    </w:p>
    <w:p>
      <w:pPr>
        <w:pStyle w:val="Heading2"/>
        <w:spacing w:after="100" w:before="360"/>
      </w:pPr>
      <w:r>
        <w:rPr>
          <w:rFonts w:ascii="Arial" w:cs="Arial" w:eastAsia="Arial" w:hAnsi="Arial"/>
          <w:b/>
          <w:bCs/>
          <w:color w:val="B8946A"/>
          <w:sz w:val="28"/>
          <w:szCs w:val="28"/>
        </w:rPr>
        <w:t xml:space="preserve">2.4 Score Bands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Range</w:t>
            </w:r>
          </w:p>
        </w:tc>
        <w:tc>
          <w:tcPr>
            <w:tcW w:type="dxa" w:w="156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Band</w:t>
            </w:r>
          </w:p>
        </w:tc>
        <w:tc>
          <w:tcPr>
            <w:tcW w:type="dxa" w:w="624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Meaning</w:t>
            </w:r>
          </w:p>
        </w:tc>
      </w:tr>
      <w:tr>
        <w:tc>
          <w:tcPr>
            <w:tcW w:type="dxa" w:w="1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7AAA8A"/>
                <w:sz w:val="19"/>
                <w:szCs w:val="19"/>
              </w:rPr>
              <w:t xml:space="preserve">80–100</w:t>
            </w:r>
          </w:p>
        </w:tc>
        <w:tc>
          <w:tcPr>
            <w:tcW w:type="dxa" w:w="1560"/>
            <w:tcBorders>
              <w:top w:val="single" w:color="E0DBD0" w:sz="1"/>
              <w:left w:val="single" w:color="E0DBD0" w:sz="1"/>
              <w:bottom w:val="single" w:color="E0DBD0" w:sz="1"/>
              <w:right w:val="single" w:color="E0DBD0" w:sz="1"/>
            </w:tcBorders>
            <w:shd w:fill="F8F4EE" w:val="clear"/>
            <w:tcMar>
              <w:top w:type="dxa" w:w="70"/>
              <w:left w:type="dxa" w:w="120"/>
              <w:bottom w:type="dxa" w:w="70"/>
              <w:right w:type="dxa" w:w="120"/>
            </w:tcMar>
          </w:tcPr>
          <w:p>
            <w:r>
              <w:rPr>
                <w:rFonts w:ascii="Arial" w:cs="Arial" w:eastAsia="Arial" w:hAnsi="Arial"/>
                <w:b/>
                <w:bCs/>
                <w:color w:val="7AAA8A"/>
                <w:sz w:val="19"/>
                <w:szCs w:val="19"/>
              </w:rPr>
              <w:t xml:space="preserve">Thriving</w:t>
            </w:r>
          </w:p>
        </w:tc>
        <w:tc>
          <w:tcPr>
            <w:tcW w:type="dxa" w:w="624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Autonomic system flexible. Recovery high. Body primed for effort or challenge.</w:t>
            </w:r>
          </w:p>
        </w:tc>
      </w:tr>
      <w:tr>
        <w:tc>
          <w:tcPr>
            <w:tcW w:type="dxa" w:w="1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B8946A"/>
                <w:sz w:val="19"/>
                <w:szCs w:val="19"/>
              </w:rPr>
              <w:t xml:space="preserve">60–79</w:t>
            </w:r>
          </w:p>
        </w:tc>
        <w:tc>
          <w:tcPr>
            <w:tcW w:type="dxa" w:w="1560"/>
            <w:tcBorders>
              <w:top w:val="single" w:color="E0DBD0" w:sz="1"/>
              <w:left w:val="single" w:color="E0DBD0" w:sz="1"/>
              <w:bottom w:val="single" w:color="E0DBD0" w:sz="1"/>
              <w:right w:val="single" w:color="E0DBD0" w:sz="1"/>
            </w:tcBorders>
            <w:shd w:fill="F8F4EE" w:val="clear"/>
            <w:tcMar>
              <w:top w:type="dxa" w:w="70"/>
              <w:left w:type="dxa" w:w="120"/>
              <w:bottom w:type="dxa" w:w="70"/>
              <w:right w:type="dxa" w:w="120"/>
            </w:tcMar>
          </w:tcPr>
          <w:p>
            <w:r>
              <w:rPr>
                <w:rFonts w:ascii="Arial" w:cs="Arial" w:eastAsia="Arial" w:hAnsi="Arial"/>
                <w:b/>
                <w:bCs/>
                <w:color w:val="B8946A"/>
                <w:sz w:val="19"/>
                <w:szCs w:val="19"/>
              </w:rPr>
              <w:t xml:space="preserve">Recovering</w:t>
            </w:r>
          </w:p>
        </w:tc>
        <w:tc>
          <w:tcPr>
            <w:tcW w:type="dxa" w:w="624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System under moderate load. Functional but asking for support. Common baseline.</w:t>
            </w:r>
          </w:p>
        </w:tc>
      </w:tr>
      <w:tr>
        <w:tc>
          <w:tcPr>
            <w:tcW w:type="dxa" w:w="1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C4965A"/>
                <w:sz w:val="19"/>
                <w:szCs w:val="19"/>
              </w:rPr>
              <w:t xml:space="preserve">40–59</w:t>
            </w:r>
          </w:p>
        </w:tc>
        <w:tc>
          <w:tcPr>
            <w:tcW w:type="dxa" w:w="1560"/>
            <w:tcBorders>
              <w:top w:val="single" w:color="E0DBD0" w:sz="1"/>
              <w:left w:val="single" w:color="E0DBD0" w:sz="1"/>
              <w:bottom w:val="single" w:color="E0DBD0" w:sz="1"/>
              <w:right w:val="single" w:color="E0DBD0" w:sz="1"/>
            </w:tcBorders>
            <w:shd w:fill="F8F4EE" w:val="clear"/>
            <w:tcMar>
              <w:top w:type="dxa" w:w="70"/>
              <w:left w:type="dxa" w:w="120"/>
              <w:bottom w:type="dxa" w:w="70"/>
              <w:right w:type="dxa" w:w="120"/>
            </w:tcMar>
          </w:tcPr>
          <w:p>
            <w:r>
              <w:rPr>
                <w:rFonts w:ascii="Arial" w:cs="Arial" w:eastAsia="Arial" w:hAnsi="Arial"/>
                <w:b/>
                <w:bCs/>
                <w:color w:val="C4965A"/>
                <w:sz w:val="19"/>
                <w:szCs w:val="19"/>
              </w:rPr>
              <w:t xml:space="preserve">Drifting</w:t>
            </w:r>
          </w:p>
        </w:tc>
        <w:tc>
          <w:tcPr>
            <w:tcW w:type="dxa" w:w="624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Risk accumulating. Adherence or recovery declining. System needs intervention.</w:t>
            </w:r>
          </w:p>
        </w:tc>
      </w:tr>
      <w:tr>
        <w:tc>
          <w:tcPr>
            <w:tcW w:type="dxa" w:w="1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B85A5A"/>
                <w:sz w:val="19"/>
                <w:szCs w:val="19"/>
              </w:rPr>
              <w:t xml:space="preserve">0–39</w:t>
            </w:r>
          </w:p>
        </w:tc>
        <w:tc>
          <w:tcPr>
            <w:tcW w:type="dxa" w:w="1560"/>
            <w:tcBorders>
              <w:top w:val="single" w:color="E0DBD0" w:sz="1"/>
              <w:left w:val="single" w:color="E0DBD0" w:sz="1"/>
              <w:bottom w:val="single" w:color="E0DBD0" w:sz="1"/>
              <w:right w:val="single" w:color="E0DBD0" w:sz="1"/>
            </w:tcBorders>
            <w:shd w:fill="F8F4EE" w:val="clear"/>
            <w:tcMar>
              <w:top w:type="dxa" w:w="70"/>
              <w:left w:type="dxa" w:w="120"/>
              <w:bottom w:type="dxa" w:w="70"/>
              <w:right w:type="dxa" w:w="120"/>
            </w:tcMar>
          </w:tcPr>
          <w:p>
            <w:r>
              <w:rPr>
                <w:rFonts w:ascii="Arial" w:cs="Arial" w:eastAsia="Arial" w:hAnsi="Arial"/>
                <w:b/>
                <w:bCs/>
                <w:color w:val="B85A5A"/>
                <w:sz w:val="19"/>
                <w:szCs w:val="19"/>
              </w:rPr>
              <w:t xml:space="preserve">Redline</w:t>
            </w:r>
          </w:p>
        </w:tc>
        <w:tc>
          <w:tcPr>
            <w:tcW w:type="dxa" w:w="624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Multiple systems flagged. Rest is the only intervention. Full tone shift.</w:t>
            </w:r>
          </w:p>
        </w:tc>
      </w:tr>
    </w:tbl>
    <w:p>
      <w:pPr>
        <w:spacing w:after="0" w:before="120"/>
      </w:pPr>
    </w:p>
    <w:p>
      <w:pPr>
        <w:pStyle w:val="Heading2"/>
        <w:spacing w:after="100" w:before="360"/>
      </w:pPr>
      <w:r>
        <w:rPr>
          <w:rFonts w:ascii="Arial" w:cs="Arial" w:eastAsia="Arial" w:hAnsi="Arial"/>
          <w:b/>
          <w:bCs/>
          <w:color w:val="B8946A"/>
          <w:sz w:val="28"/>
          <w:szCs w:val="28"/>
        </w:rPr>
        <w:t xml:space="preserve">2.5 Five Domain Scores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D1 — Autonomic Recovery</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HRV + Resting HR. Nervous system balance. Available from Day 1.</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D2 — Sleep Recovery</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Sleep Duration + Sleep Efficiency. Cellular repair. Available from Day 1.</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D3 — Activity Load</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Steps + Active Minutes + Distance. Metabolic engagement. Available from Day 1.</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D4 — Inferred Stress</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HRV trend + RHR trend + sleep pattern disruption over 7-day window. Active after 7 days.</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D5 — Allostatic Trend</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30-day rolling composite. Where the user is heading, not just where they are today. Active after 30 days.</w:t>
            </w:r>
          </w:p>
        </w:tc>
      </w:tr>
    </w:tbl>
    <w:p>
      <w:pPr>
        <w:spacing w:after="0" w:before="120"/>
      </w:pPr>
    </w:p>
    <w:p>
      <w:pPr>
        <w:pStyle w:val="Heading2"/>
        <w:spacing w:after="100" w:before="360"/>
      </w:pPr>
      <w:r>
        <w:rPr>
          <w:rFonts w:ascii="Arial" w:cs="Arial" w:eastAsia="Arial" w:hAnsi="Arial"/>
          <w:b/>
          <w:bCs/>
          <w:color w:val="B8946A"/>
          <w:sz w:val="28"/>
          <w:szCs w:val="28"/>
        </w:rPr>
        <w:t xml:space="preserve">2.6 Adaptive Fail States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Redline</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Triggered if: HRV drops &gt;30% from baseline, OR resting HR rises &gt;10 bpm, OR respiratory rate exceeds 20 rpm, OR sleep under 5.5 hrs, OR 2+ mild deviations stack simultaneously. Full UI tone shift to red.</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Drift Mode</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Triggered when risk is rising and adherence is below 30% over 5 days. System simplifies output.</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Ghost Mode (Healthy)</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3+ days no engagement with score stable or improving. System goes quiet. Does not intervene.</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Ghost Mode (At-Risk)</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3+ days no engagement with score declining. Soft intervention surface. NEVER silence during deterioration. This is a non-negotiable architectural constraint.</w:t>
            </w:r>
          </w:p>
        </w:tc>
      </w:tr>
    </w:tbl>
    <w:p>
      <w:pPr>
        <w:spacing w:after="0" w:before="0"/>
      </w:pPr>
      <w:r>
        <w:br w:type="page"/>
      </w:r>
    </w:p>
    <w:p>
      <w:pPr>
        <w:sectPr>
          <w:pgSz w:w="12240" w:h="15840" w:orient="portrait"/>
          <w:pgMar w:top="1440" w:right="1440" w:bottom="1440" w:left="1440" w:header="708" w:footer="708" w:gutter="0"/>
          <w:pgNumType/>
          <w:docGrid w:linePitch="360"/>
        </w:sectPr>
      </w:pPr>
    </w:p>
    <w:p>
      <w:pPr>
        <w:pStyle w:val="Heading1"/>
        <w:spacing w:after="120" w:before="480"/>
      </w:pPr>
      <w:r>
        <w:rPr>
          <w:rFonts w:ascii="Arial" w:cs="Arial" w:eastAsia="Arial" w:hAnsi="Arial"/>
          <w:b/>
          <w:bCs/>
          <w:color w:val="04040C"/>
          <w:sz w:val="36"/>
          <w:szCs w:val="36"/>
        </w:rPr>
        <w:t xml:space="preserve">03 — Screen Architecture</w:t>
      </w:r>
    </w:p>
    <w:p>
      <w:pPr>
        <w:pBdr>
          <w:bottom w:val="single" w:color="B8946A" w:sz="4" w:space="1"/>
        </w:pBdr>
        <w:spacing w:after="200" w:before="0"/>
      </w:pPr>
    </w:p>
    <w:p>
      <w:pPr>
        <w:spacing w:after="100" w:before="60"/>
      </w:pPr>
      <w:r>
        <w:rPr>
          <w:rFonts w:ascii="Arial" w:cs="Arial" w:eastAsia="Arial" w:hAnsi="Arial"/>
          <w:b w:val="false"/>
          <w:bCs w:val="false"/>
          <w:i w:val="false"/>
          <w:iCs w:val="false"/>
          <w:color w:val="333333"/>
          <w:sz w:val="22"/>
          <w:szCs w:val="22"/>
        </w:rPr>
        <w:t xml:space="preserve">Chronos organizes its product surface into four primary navigation tabs, each with a clear job, plus supporting screens for onboarding, states, and profile. The navigation structure is designed to be additive — each tab unlocks depth as the user's baseline matures.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Today (◈)</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The Morning Brief. Daily score, two drivers, plain-language explanation, one nudge. Primary daily surface.</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Trend (⌇)</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Weekly Narrative. 7-day score ribbon, editorial story of the week's arc, what's improving vs. what needs attention.</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Domains (⬡)</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Five Domain Intelligence. D1–D3 active from Day 1. D4 active after 7 days. D5 active after 30 days.</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Horizon (◎)</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Risk Horizon + Health Intelligence + Allostatic Portrait. The long-range prevention intelligence layer.</w:t>
            </w:r>
          </w:p>
        </w:tc>
      </w:tr>
    </w:tbl>
    <w:p>
      <w:pPr>
        <w:spacing w:after="0" w:before="120"/>
      </w:pPr>
    </w:p>
    <w:p>
      <w:pPr>
        <w:pStyle w:val="Heading2"/>
        <w:spacing w:after="100" w:before="360"/>
      </w:pPr>
      <w:r>
        <w:rPr>
          <w:rFonts w:ascii="Arial" w:cs="Arial" w:eastAsia="Arial" w:hAnsi="Arial"/>
          <w:b/>
          <w:bCs/>
          <w:color w:val="B8946A"/>
          <w:sz w:val="28"/>
          <w:szCs w:val="28"/>
        </w:rPr>
        <w:t xml:space="preserve">3.1 Navigation &amp; Progression</w:t>
      </w:r>
    </w:p>
    <w:p>
      <w:pPr>
        <w:spacing w:after="100" w:before="60"/>
      </w:pPr>
      <w:r>
        <w:rPr>
          <w:rFonts w:ascii="Arial" w:cs="Arial" w:eastAsia="Arial" w:hAnsi="Arial"/>
          <w:b w:val="false"/>
          <w:bCs w:val="false"/>
          <w:i w:val="false"/>
          <w:iCs w:val="false"/>
          <w:color w:val="333333"/>
          <w:sz w:val="22"/>
          <w:szCs w:val="22"/>
        </w:rPr>
        <w:t xml:space="preserve">The Horizon tab is the most strategically important surface in the product. It is where the Chronic Disease Ontology Engine becomes visible to the user — upstream pathway activation, contextual health education, and the 90-day allostatic portrait. This tab progressively deepens as the user's baseline matures.</w:t>
      </w:r>
    </w:p>
    <w:p>
      <w:pPr>
        <w:spacing w:after="0" w:before="0"/>
      </w:pPr>
      <w:r>
        <w:br w:type="page"/>
      </w:r>
    </w:p>
    <w:p>
      <w:pPr>
        <w:pStyle w:val="Heading2"/>
        <w:spacing w:after="100" w:before="360"/>
      </w:pPr>
      <w:r>
        <w:rPr>
          <w:rFonts w:ascii="Arial" w:cs="Arial" w:eastAsia="Arial" w:hAnsi="Arial"/>
          <w:b/>
          <w:bCs/>
          <w:color w:val="B8946A"/>
          <w:sz w:val="28"/>
          <w:szCs w:val="28"/>
        </w:rPr>
        <w:t xml:space="preserve">3.2 Screen Wireframes</w:t>
      </w:r>
    </w:p>
    <w:p>
      <w:pPr>
        <w:spacing w:after="60" w:before="40"/>
      </w:pPr>
      <w:r>
        <w:rPr>
          <w:rFonts w:ascii="Arial" w:cs="Arial" w:eastAsia="Arial" w:hAnsi="Arial"/>
          <w:i/>
          <w:iCs/>
          <w:color w:val="8A8070"/>
          <w:sz w:val="18"/>
          <w:szCs w:val="18"/>
        </w:rPr>
        <w:t xml:space="preserve">The following wireframes represent the target UI architecture. These are structural references — actual visual design follows the brand system in Section 01.</w:t>
      </w:r>
    </w:p>
    <w:p>
      <w:pPr>
        <w:spacing w:after="0" w:before="120"/>
      </w:pPr>
    </w:p>
    <w:p>
      <w:pPr>
        <w:spacing w:after="60" w:before="120"/>
      </w:pPr>
      <w:r>
        <w:rPr>
          <w:rFonts w:ascii="Arial" w:cs="Arial" w:eastAsia="Arial" w:hAnsi="Arial"/>
          <w:b/>
          <w:bCs/>
          <w:color w:val="B8946A"/>
          <w:spacing w:val="40"/>
          <w:sz w:val="16"/>
          <w:szCs w:val="16"/>
        </w:rPr>
        <w:t xml:space="preserve">SCREEN 01 — TODAY / MORNING BRIEF</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0DBD0" w:sz="1"/>
              <w:left w:val="single" w:color="E0DBD0" w:sz="1"/>
              <w:bottom w:val="single" w:color="E0DBD0" w:sz="1"/>
              <w:right w:val="single" w:color="E0DBD0" w:sz="1"/>
            </w:tcBorders>
            <w:shd w:fill="141428" w:val="clear"/>
            <w:tcMar>
              <w:top w:type="dxa" w:w="120"/>
              <w:left w:type="dxa" w:w="160"/>
              <w:bottom w:type="dxa" w:w="80"/>
              <w:right w:type="dxa" w:w="160"/>
            </w:tcMar>
          </w:tcPr>
          <w:p>
            <w:pPr>
              <w:jc w:val="center"/>
            </w:pPr>
            <w:r>
              <w:rPr>
                <w:rFonts w:ascii="Arial" w:cs="Arial" w:eastAsia="Arial" w:hAnsi="Arial"/>
                <w:b/>
                <w:bCs/>
                <w:color w:val="F6F3EE"/>
                <w:sz w:val="22"/>
                <w:szCs w:val="22"/>
              </w:rPr>
              <w:t xml:space="preserve">Today — Morning Brief</w:t>
            </w:r>
          </w:p>
          <w:p>
            <w:pPr>
              <w:jc w:val="center"/>
            </w:pPr>
            <w:r>
              <w:rPr>
                <w:rFonts w:ascii="Arial" w:cs="Arial" w:eastAsia="Arial" w:hAnsi="Arial"/>
                <w:color w:val="B8946A"/>
                <w:spacing w:val="40"/>
                <w:sz w:val="16"/>
                <w:szCs w:val="16"/>
              </w:rPr>
              <w:t xml:space="preserve">PRIMARY DAILY SURFACE</w:t>
            </w:r>
          </w:p>
        </w:tc>
      </w:tr>
      <w:tr>
        <w:tc>
          <w:tcPr>
            <w:tcW w:type="dxa" w:w="9360"/>
            <w:tcBorders>
              <w:top w:val="single" w:color="E0DBD0" w:sz="1"/>
              <w:left w:val="single" w:color="E0DBD0" w:sz="1"/>
              <w:bottom w:val="single" w:color="E0DBD0" w:sz="1"/>
              <w:right w:val="single" w:color="E0DBD0" w:sz="1"/>
            </w:tcBorders>
            <w:shd w:fill="0A0A18" w:val="clear"/>
            <w:tcMar>
              <w:top w:type="dxa" w:w="60"/>
              <w:left w:type="dxa" w:w="160"/>
              <w:bottom w:type="dxa" w:w="60"/>
              <w:right w:type="dxa" w:w="160"/>
            </w:tcMar>
          </w:tcPr>
          <w:p>
            <w:r>
              <w:rPr>
                <w:rFonts w:ascii="Arial" w:cs="Arial" w:eastAsia="Arial" w:hAnsi="Arial"/>
                <w:color w:val="888888"/>
                <w:sz w:val="16"/>
                <w:szCs w:val="16"/>
              </w:rPr>
              <w:t xml:space="preserve">9:41  ●●●  WiFi  Battery</w:t>
            </w:r>
          </w:p>
        </w:tc>
      </w:tr>
      <w:tr>
        <w:tc>
          <w:tcPr>
            <w:tcW w:type="dxa" w:w="9360"/>
            <w:tcBorders>
              <w:top w:val="none" w:color="FFFFFF" w:sz="0"/>
              <w:left w:val="single" w:color="E0DBD0" w:sz="1"/>
              <w:bottom w:val="single" w:color="2A2A3A" w:sz="1"/>
              <w:right w:val="single" w:color="E0DBD0" w:sz="1"/>
            </w:tcBorders>
            <w:shd w:fill="080818" w:val="clear"/>
            <w:tcMar>
              <w:top w:type="dxa" w:w="80"/>
              <w:left w:type="dxa" w:w="160"/>
              <w:bottom w:type="dxa" w:w="80"/>
              <w:right w:type="dxa" w:w="160"/>
            </w:tcMar>
          </w:tcPr>
          <w:p>
            <w:r>
              <w:rPr>
                <w:rFonts w:ascii="Arial" w:cs="Arial" w:eastAsia="Arial" w:hAnsi="Arial"/>
                <w:color w:val="B8946A"/>
                <w:spacing w:val="40"/>
                <w:sz w:val="15"/>
                <w:szCs w:val="15"/>
              </w:rPr>
              <w:t xml:space="preserve">THURSDAY · APRIL 17</w:t>
            </w:r>
          </w:p>
          <w:p>
            <w:pPr>
              <w:jc w:val="left"/>
            </w:pPr>
            <w:r>
              <w:rPr>
                <w:rFonts w:ascii="Arial" w:cs="Arial" w:eastAsia="Arial" w:hAnsi="Arial"/>
                <w:b w:val="false"/>
                <w:bCs w:val="false"/>
                <w:color w:val="F6F3EE"/>
                <w:sz w:val="18"/>
                <w:szCs w:val="18"/>
              </w:rPr>
              <w:t xml:space="preserve">7:08 AM — Score delivery time</w:t>
            </w:r>
          </w:p>
        </w:tc>
      </w:tr>
      <w:tr>
        <w:tc>
          <w:tcPr>
            <w:tcW w:type="dxa" w:w="9360"/>
            <w:tcBorders>
              <w:top w:val="none" w:color="FFFFFF" w:sz="0"/>
              <w:left w:val="single" w:color="E0DBD0" w:sz="1"/>
              <w:bottom w:val="single" w:color="2A2A3A" w:sz="1"/>
              <w:right w:val="single" w:color="E0DBD0" w:sz="1"/>
            </w:tcBorders>
            <w:shd w:fill="0E0E28" w:val="clear"/>
            <w:tcMar>
              <w:top w:type="dxa" w:w="140"/>
              <w:left w:type="dxa" w:w="160"/>
              <w:bottom w:type="dxa" w:w="140"/>
              <w:right w:type="dxa" w:w="160"/>
            </w:tcMar>
          </w:tcPr>
          <w:p>
            <w:r>
              <w:rPr>
                <w:rFonts w:ascii="Arial" w:cs="Arial" w:eastAsia="Arial" w:hAnsi="Arial"/>
                <w:color w:val="B8946A"/>
                <w:spacing w:val="40"/>
                <w:sz w:val="15"/>
                <w:szCs w:val="15"/>
              </w:rPr>
              <w:t xml:space="preserve">SCORE</w:t>
            </w:r>
          </w:p>
          <w:p>
            <w:pPr>
              <w:jc w:val="center"/>
            </w:pPr>
            <w:r>
              <w:rPr>
                <w:rFonts w:ascii="Arial" w:cs="Arial" w:eastAsia="Arial" w:hAnsi="Arial"/>
                <w:b/>
                <w:bCs/>
                <w:color w:val="D4AB82"/>
                <w:sz w:val="56"/>
                <w:szCs w:val="56"/>
              </w:rPr>
              <w:t xml:space="preserve">74</w:t>
            </w:r>
          </w:p>
          <w:p>
            <w:pPr>
              <w:spacing w:before="40"/>
              <w:jc w:val="center"/>
            </w:pPr>
            <w:r>
              <w:rPr>
                <w:rFonts w:ascii="Arial" w:cs="Arial" w:eastAsia="Arial" w:hAnsi="Arial"/>
                <w:i w:val="false"/>
                <w:iCs w:val="false"/>
                <w:color w:val="8A8070"/>
                <w:sz w:val="18"/>
                <w:szCs w:val="18"/>
              </w:rPr>
              <w:t xml:space="preserve">Recovering  ·  ↓ 6 from yesterday  ·  Day 24</w:t>
            </w:r>
          </w:p>
          <w:p>
            <w:pPr>
              <w:spacing w:before="60"/>
            </w:pPr>
            <w:r>
              <w:rPr>
                <w:rFonts w:ascii="Arial" w:cs="Arial" w:eastAsia="Arial" w:hAnsi="Arial"/>
                <w:i/>
                <w:iCs/>
                <w:color w:val="B8946A"/>
                <w:sz w:val="17"/>
                <w:szCs w:val="17"/>
              </w:rPr>
              <w:t xml:space="preserve">⬡  Animated arc ring around score. Sparkline beneath showing 7-day history.</w:t>
            </w:r>
          </w:p>
        </w:tc>
      </w:tr>
      <w:tr>
        <w:tc>
          <w:tcPr>
            <w:tcW w:type="dxa" w:w="9360"/>
            <w:tcBorders>
              <w:top w:val="none" w:color="FFFFFF" w:sz="0"/>
              <w:left w:val="single" w:color="E0DBD0" w:sz="1"/>
              <w:bottom w:val="single" w:color="2A2A3A" w:sz="1"/>
              <w:right w:val="single" w:color="E0DBD0" w:sz="1"/>
            </w:tcBorders>
            <w:shd w:fill="0A0A1C" w:val="clear"/>
            <w:tcMar>
              <w:top w:type="dxa" w:w="80"/>
              <w:left w:type="dxa" w:w="160"/>
              <w:bottom w:type="dxa" w:w="80"/>
              <w:right w:type="dxa" w:w="160"/>
            </w:tcMar>
          </w:tcPr>
          <w:p>
            <w:r>
              <w:rPr>
                <w:rFonts w:ascii="Arial" w:cs="Arial" w:eastAsia="Arial" w:hAnsi="Arial"/>
                <w:color w:val="B8946A"/>
                <w:spacing w:val="40"/>
                <w:sz w:val="15"/>
                <w:szCs w:val="15"/>
              </w:rPr>
              <w:t xml:space="preserve">DRIVERS</w:t>
            </w:r>
          </w:p>
          <w:p>
            <w:pPr>
              <w:jc w:val="left"/>
            </w:pPr>
            <w:r>
              <w:rPr>
                <w:rFonts w:ascii="Arial" w:cs="Arial" w:eastAsia="Arial" w:hAnsi="Arial"/>
                <w:b w:val="false"/>
                <w:bCs w:val="false"/>
                <w:color w:val="F6F3EE"/>
                <w:sz w:val="22"/>
                <w:szCs w:val="22"/>
              </w:rPr>
              <w:t xml:space="preserve">Driver 1: HRV  ↓18%  |  Driver 2: Sleep  −1.2h</w:t>
            </w:r>
          </w:p>
          <w:p>
            <w:pPr>
              <w:spacing w:before="40"/>
              <w:jc w:val="left"/>
            </w:pPr>
            <w:r>
              <w:rPr>
                <w:rFonts w:ascii="Arial" w:cs="Arial" w:eastAsia="Arial" w:hAnsi="Arial"/>
                <w:i w:val="false"/>
                <w:iCs w:val="false"/>
                <w:color w:val="8A8070"/>
                <w:sz w:val="18"/>
                <w:szCs w:val="18"/>
              </w:rPr>
              <w:t xml:space="preserve">The two metrics that deviated most from personal baseline today</w:t>
            </w:r>
          </w:p>
          <w:p>
            <w:pPr>
              <w:spacing w:before="60"/>
            </w:pPr>
            <w:r>
              <w:rPr>
                <w:rFonts w:ascii="Arial" w:cs="Arial" w:eastAsia="Arial" w:hAnsi="Arial"/>
                <w:i/>
                <w:iCs/>
                <w:color w:val="B8946A"/>
                <w:sz w:val="17"/>
                <w:szCs w:val="17"/>
              </w:rPr>
              <w:t xml:space="preserve">⬡  Two inset chips side by side. Recessed shadow treatment.</w:t>
            </w:r>
          </w:p>
        </w:tc>
      </w:tr>
      <w:tr>
        <w:tc>
          <w:tcPr>
            <w:tcW w:type="dxa" w:w="9360"/>
            <w:tcBorders>
              <w:top w:val="none" w:color="FFFFFF" w:sz="0"/>
              <w:left w:val="single" w:color="E0DBD0" w:sz="1"/>
              <w:bottom w:val="single" w:color="2A2A3A" w:sz="1"/>
              <w:right w:val="single" w:color="E0DBD0" w:sz="1"/>
            </w:tcBorders>
            <w:shd w:fill="141430" w:val="clear"/>
            <w:tcMar>
              <w:top w:type="dxa" w:w="80"/>
              <w:left w:type="dxa" w:w="160"/>
              <w:bottom w:type="dxa" w:w="80"/>
              <w:right w:type="dxa" w:w="160"/>
            </w:tcMar>
          </w:tcPr>
          <w:p>
            <w:r>
              <w:rPr>
                <w:rFonts w:ascii="Arial" w:cs="Arial" w:eastAsia="Arial" w:hAnsi="Arial"/>
                <w:color w:val="B8946A"/>
                <w:spacing w:val="40"/>
                <w:sz w:val="15"/>
                <w:szCs w:val="15"/>
              </w:rPr>
              <w:t xml:space="preserve">WHAT HAPPENED</w:t>
            </w:r>
          </w:p>
          <w:p>
            <w:pPr>
              <w:jc w:val="left"/>
            </w:pPr>
            <w:r>
              <w:rPr>
                <w:rFonts w:ascii="Arial" w:cs="Arial" w:eastAsia="Arial" w:hAnsi="Arial"/>
                <w:b w:val="false"/>
                <w:bCs w:val="false"/>
                <w:color w:val="F6F3EE"/>
                <w:sz w:val="22"/>
                <w:szCs w:val="22"/>
              </w:rPr>
              <w:t xml:space="preserve">Your recovery dipped overnight — driven by lower HRV and shorter sleep than your baseline. Your body is working harder than usual. Keep things measured today.</w:t>
            </w:r>
          </w:p>
          <w:p>
            <w:pPr>
              <w:spacing w:before="60"/>
            </w:pPr>
            <w:r>
              <w:rPr>
                <w:rFonts w:ascii="Arial" w:cs="Arial" w:eastAsia="Arial" w:hAnsi="Arial"/>
                <w:i/>
                <w:iCs/>
                <w:color w:val="B8946A"/>
                <w:sz w:val="17"/>
                <w:szCs w:val="17"/>
              </w:rPr>
              <w:t xml:space="preserve">⬡  Claude-generated. 2–4 sentences. References top 2 drivers by name. No clinical language.</w:t>
            </w:r>
          </w:p>
        </w:tc>
      </w:tr>
      <w:tr>
        <w:tc>
          <w:tcPr>
            <w:tcW w:type="dxa" w:w="9360"/>
            <w:tcBorders>
              <w:top w:val="none" w:color="FFFFFF" w:sz="0"/>
              <w:left w:val="single" w:color="E0DBD0" w:sz="1"/>
              <w:bottom w:val="single" w:color="2A2A3A" w:sz="1"/>
              <w:right w:val="single" w:color="E0DBD0" w:sz="1"/>
            </w:tcBorders>
            <w:shd w:fill="1A1020" w:val="clear"/>
            <w:tcMar>
              <w:top w:type="dxa" w:w="80"/>
              <w:left w:type="dxa" w:w="160"/>
              <w:bottom w:type="dxa" w:w="80"/>
              <w:right w:type="dxa" w:w="160"/>
            </w:tcMar>
          </w:tcPr>
          <w:p>
            <w:r>
              <w:rPr>
                <w:rFonts w:ascii="Arial" w:cs="Arial" w:eastAsia="Arial" w:hAnsi="Arial"/>
                <w:color w:val="B8946A"/>
                <w:spacing w:val="40"/>
                <w:sz w:val="15"/>
                <w:szCs w:val="15"/>
              </w:rPr>
              <w:t xml:space="preserve">TODAY'S FOCUS</w:t>
            </w:r>
          </w:p>
          <w:p>
            <w:pPr>
              <w:jc w:val="left"/>
            </w:pPr>
            <w:r>
              <w:rPr>
                <w:rFonts w:ascii="Arial" w:cs="Arial" w:eastAsia="Arial" w:hAnsi="Arial"/>
                <w:b w:val="false"/>
                <w:bCs w:val="false"/>
                <w:color w:val="E8C99A"/>
                <w:sz w:val="22"/>
                <w:szCs w:val="22"/>
              </w:rPr>
              <w:t xml:space="preserve">Aim for bed 45 minutes earlier. One good sleep changes this trajectory.</w:t>
            </w:r>
          </w:p>
          <w:p>
            <w:pPr>
              <w:spacing w:before="40"/>
              <w:jc w:val="left"/>
            </w:pPr>
            <w:r>
              <w:rPr>
                <w:rFonts w:ascii="Arial" w:cs="Arial" w:eastAsia="Arial" w:hAnsi="Arial"/>
                <w:i w:val="false"/>
                <w:iCs w:val="false"/>
                <w:color w:val="8A8070"/>
                <w:sz w:val="18"/>
                <w:szCs w:val="18"/>
              </w:rPr>
              <w:t xml:space="preserve">Single nudge — always one action, never a list</w:t>
            </w:r>
          </w:p>
          <w:p>
            <w:pPr>
              <w:spacing w:before="60"/>
            </w:pPr>
            <w:r>
              <w:rPr>
                <w:rFonts w:ascii="Arial" w:cs="Arial" w:eastAsia="Arial" w:hAnsi="Arial"/>
                <w:i/>
                <w:iCs/>
                <w:color w:val="B8946A"/>
                <w:sz w:val="17"/>
                <w:szCs w:val="17"/>
              </w:rPr>
              <w:t xml:space="preserve">⬡  Gold-tinted nudge card with left pip. Most visually distinct element on screen.</w:t>
            </w:r>
          </w:p>
        </w:tc>
      </w:tr>
      <w:tr>
        <w:tc>
          <w:tcPr>
            <w:tcW w:type="dxa" w:w="9360"/>
            <w:tcBorders>
              <w:top w:val="single" w:color="E0DBD0" w:sz="1"/>
              <w:left w:val="single" w:color="E0DBD0" w:sz="1"/>
              <w:bottom w:val="single" w:color="E0DBD0" w:sz="1"/>
              <w:right w:val="single" w:color="E0DBD0" w:sz="1"/>
            </w:tcBorders>
            <w:shd w:fill="080818" w:val="clear"/>
            <w:tcMar>
              <w:top w:type="dxa" w:w="80"/>
              <w:left w:type="dxa" w:w="160"/>
              <w:bottom w:type="dxa" w:w="80"/>
              <w:right w:type="dxa" w:w="160"/>
            </w:tcMar>
          </w:tcPr>
          <w:p>
            <w:pPr>
              <w:jc w:val="center"/>
            </w:pPr>
            <w:r>
              <w:rPr>
                <w:rFonts w:ascii="Arial" w:cs="Arial" w:eastAsia="Arial" w:hAnsi="Arial"/>
                <w:color w:val="555555"/>
                <w:sz w:val="18"/>
                <w:szCs w:val="18"/>
              </w:rPr>
              <w:t xml:space="preserve">[ Today ]  [ Trend ]  [ Domains ]  [ Horizon ]</w:t>
            </w:r>
          </w:p>
        </w:tc>
      </w:tr>
    </w:tbl>
    <w:p>
      <w:pPr>
        <w:spacing w:after="0" w:before="160"/>
      </w:pPr>
    </w:p>
    <w:p>
      <w:pPr>
        <w:spacing w:after="60" w:before="120"/>
      </w:pPr>
      <w:r>
        <w:rPr>
          <w:rFonts w:ascii="Arial" w:cs="Arial" w:eastAsia="Arial" w:hAnsi="Arial"/>
          <w:b/>
          <w:bCs/>
          <w:color w:val="B8946A"/>
          <w:spacing w:val="40"/>
          <w:sz w:val="16"/>
          <w:szCs w:val="16"/>
        </w:rPr>
        <w:t xml:space="preserve">SCREEN 02 — TREND / WEEKLY NARRATIVE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0DBD0" w:sz="1"/>
              <w:left w:val="single" w:color="E0DBD0" w:sz="1"/>
              <w:bottom w:val="single" w:color="E0DBD0" w:sz="1"/>
              <w:right w:val="single" w:color="E0DBD0" w:sz="1"/>
            </w:tcBorders>
            <w:shd w:fill="141428" w:val="clear"/>
            <w:tcMar>
              <w:top w:type="dxa" w:w="120"/>
              <w:left w:type="dxa" w:w="160"/>
              <w:bottom w:type="dxa" w:w="80"/>
              <w:right w:type="dxa" w:w="160"/>
            </w:tcMar>
          </w:tcPr>
          <w:p>
            <w:pPr>
              <w:jc w:val="center"/>
            </w:pPr>
            <w:r>
              <w:rPr>
                <w:rFonts w:ascii="Arial" w:cs="Arial" w:eastAsia="Arial" w:hAnsi="Arial"/>
                <w:b/>
                <w:bCs/>
                <w:color w:val="F6F3EE"/>
                <w:sz w:val="22"/>
                <w:szCs w:val="22"/>
              </w:rPr>
              <w:t xml:space="preserve">Trend — Weekly Narrative</w:t>
            </w:r>
          </w:p>
          <w:p>
            <w:pPr>
              <w:jc w:val="center"/>
            </w:pPr>
            <w:r>
              <w:rPr>
                <w:rFonts w:ascii="Arial" w:cs="Arial" w:eastAsia="Arial" w:hAnsi="Arial"/>
                <w:color w:val="B8946A"/>
                <w:spacing w:val="40"/>
                <w:sz w:val="16"/>
                <w:szCs w:val="16"/>
              </w:rPr>
              <w:t xml:space="preserve">TAB 2 — UNLOCKED FROM DAY 1</w:t>
            </w:r>
          </w:p>
        </w:tc>
      </w:tr>
      <w:tr>
        <w:tc>
          <w:tcPr>
            <w:tcW w:type="dxa" w:w="9360"/>
            <w:tcBorders>
              <w:top w:val="single" w:color="E0DBD0" w:sz="1"/>
              <w:left w:val="single" w:color="E0DBD0" w:sz="1"/>
              <w:bottom w:val="single" w:color="E0DBD0" w:sz="1"/>
              <w:right w:val="single" w:color="E0DBD0" w:sz="1"/>
            </w:tcBorders>
            <w:shd w:fill="0A0A18" w:val="clear"/>
            <w:tcMar>
              <w:top w:type="dxa" w:w="60"/>
              <w:left w:type="dxa" w:w="160"/>
              <w:bottom w:type="dxa" w:w="60"/>
              <w:right w:type="dxa" w:w="160"/>
            </w:tcMar>
          </w:tcPr>
          <w:p>
            <w:r>
              <w:rPr>
                <w:rFonts w:ascii="Arial" w:cs="Arial" w:eastAsia="Arial" w:hAnsi="Arial"/>
                <w:color w:val="888888"/>
                <w:sz w:val="16"/>
                <w:szCs w:val="16"/>
              </w:rPr>
              <w:t xml:space="preserve">9:41  ●●●  WiFi  Battery</w:t>
            </w:r>
          </w:p>
        </w:tc>
      </w:tr>
      <w:tr>
        <w:tc>
          <w:tcPr>
            <w:tcW w:type="dxa" w:w="9360"/>
            <w:tcBorders>
              <w:top w:val="none" w:color="FFFFFF" w:sz="0"/>
              <w:left w:val="single" w:color="E0DBD0" w:sz="1"/>
              <w:bottom w:val="single" w:color="2A2A3A" w:sz="1"/>
              <w:right w:val="single" w:color="E0DBD0" w:sz="1"/>
            </w:tcBorders>
            <w:shd w:fill="141428" w:val="clear"/>
            <w:tcMar>
              <w:top w:type="dxa" w:w="80"/>
              <w:left w:type="dxa" w:w="160"/>
              <w:bottom w:type="dxa" w:w="80"/>
              <w:right w:type="dxa" w:w="160"/>
            </w:tcMar>
          </w:tcPr>
          <w:p>
            <w:pPr>
              <w:jc w:val="left"/>
            </w:pPr>
            <w:r>
              <w:rPr>
                <w:rFonts w:ascii="Arial" w:cs="Arial" w:eastAsia="Arial" w:hAnsi="Arial"/>
                <w:b w:val="false"/>
                <w:bCs w:val="false"/>
                <w:color w:val="F6F3EE"/>
                <w:sz w:val="26"/>
                <w:szCs w:val="26"/>
              </w:rPr>
              <w:t xml:space="preserve">Your week in signal.</w:t>
            </w:r>
          </w:p>
          <w:p>
            <w:pPr>
              <w:spacing w:before="40"/>
              <w:jc w:val="left"/>
            </w:pPr>
            <w:r>
              <w:rPr>
                <w:rFonts w:ascii="Arial" w:cs="Arial" w:eastAsia="Arial" w:hAnsi="Arial"/>
                <w:i/>
                <w:iCs/>
                <w:color w:val="8A8070"/>
                <w:sz w:val="18"/>
                <w:szCs w:val="18"/>
              </w:rPr>
              <w:t xml:space="preserve">Seven days of data, one coherent story.</w:t>
            </w:r>
          </w:p>
        </w:tc>
      </w:tr>
      <w:tr>
        <w:tc>
          <w:tcPr>
            <w:tcW w:type="dxa" w:w="9360"/>
            <w:tcBorders>
              <w:top w:val="none" w:color="FFFFFF" w:sz="0"/>
              <w:left w:val="single" w:color="E0DBD0" w:sz="1"/>
              <w:bottom w:val="single" w:color="2A2A3A" w:sz="1"/>
              <w:right w:val="single" w:color="E0DBD0" w:sz="1"/>
            </w:tcBorders>
            <w:shd w:fill="060618" w:val="clear"/>
            <w:tcMar>
              <w:top w:type="dxa" w:w="80"/>
              <w:left w:type="dxa" w:w="160"/>
              <w:bottom w:type="dxa" w:w="80"/>
              <w:right w:type="dxa" w:w="160"/>
            </w:tcMar>
          </w:tcPr>
          <w:p>
            <w:r>
              <w:rPr>
                <w:rFonts w:ascii="Arial" w:cs="Arial" w:eastAsia="Arial" w:hAnsi="Arial"/>
                <w:color w:val="B8946A"/>
                <w:spacing w:val="40"/>
                <w:sz w:val="15"/>
                <w:szCs w:val="15"/>
              </w:rPr>
              <w:t xml:space="preserve">7-DAY SCORE RIBBON</w:t>
            </w:r>
          </w:p>
          <w:p>
            <w:pPr>
              <w:jc w:val="left"/>
            </w:pPr>
            <w:r>
              <w:rPr>
                <w:rFonts w:ascii="Arial" w:cs="Arial" w:eastAsia="Arial" w:hAnsi="Arial"/>
                <w:b w:val="false"/>
                <w:bCs w:val="false"/>
                <w:color w:val="F6F3EE"/>
                <w:sz w:val="22"/>
                <w:szCs w:val="22"/>
              </w:rPr>
              <w:t xml:space="preserve">M  T  W  T  F  S  T</w:t>
            </w:r>
          </w:p>
          <w:p>
            <w:pPr>
              <w:spacing w:before="40"/>
              <w:jc w:val="left"/>
            </w:pPr>
            <w:r>
              <w:rPr>
                <w:rFonts w:ascii="Arial" w:cs="Arial" w:eastAsia="Arial" w:hAnsi="Arial"/>
                <w:i w:val="false"/>
                <w:iCs w:val="false"/>
                <w:color w:val="8A8070"/>
                <w:sz w:val="18"/>
                <w:szCs w:val="18"/>
              </w:rPr>
              <w:t xml:space="preserve">Bar chart: Mon 62, Tue 78, Wed 84, Thu 70, Fri 38 (low), Sat 75, Today 74</w:t>
            </w:r>
          </w:p>
          <w:p>
            <w:pPr>
              <w:spacing w:before="60"/>
            </w:pPr>
            <w:r>
              <w:rPr>
                <w:rFonts w:ascii="Arial" w:cs="Arial" w:eastAsia="Arial" w:hAnsi="Arial"/>
                <w:i/>
                <w:iCs/>
                <w:color w:val="B8946A"/>
                <w:sz w:val="17"/>
                <w:szCs w:val="17"/>
              </w:rPr>
              <w:t xml:space="preserve">⬡  Score bars rendered as minimal height-proportional bars. Today bar highlighted in lighter gold. Low day in muted red.</w:t>
            </w:r>
          </w:p>
        </w:tc>
      </w:tr>
      <w:tr>
        <w:tc>
          <w:tcPr>
            <w:tcW w:type="dxa" w:w="9360"/>
            <w:tcBorders>
              <w:top w:val="none" w:color="FFFFFF" w:sz="0"/>
              <w:left w:val="single" w:color="E0DBD0" w:sz="1"/>
              <w:bottom w:val="single" w:color="2A2A3A" w:sz="1"/>
              <w:right w:val="single" w:color="E0DBD0" w:sz="1"/>
            </w:tcBorders>
            <w:shd w:fill="141430" w:val="clear"/>
            <w:tcMar>
              <w:top w:type="dxa" w:w="80"/>
              <w:left w:type="dxa" w:w="160"/>
              <w:bottom w:type="dxa" w:w="80"/>
              <w:right w:type="dxa" w:w="160"/>
            </w:tcMar>
          </w:tcPr>
          <w:p>
            <w:r>
              <w:rPr>
                <w:rFonts w:ascii="Arial" w:cs="Arial" w:eastAsia="Arial" w:hAnsi="Arial"/>
                <w:color w:val="B8946A"/>
                <w:spacing w:val="40"/>
                <w:sz w:val="15"/>
                <w:szCs w:val="15"/>
              </w:rPr>
              <w:t xml:space="preserve">WEEK OF APRIL 11 — NARRATIVE</w:t>
            </w:r>
          </w:p>
          <w:p>
            <w:pPr>
              <w:jc w:val="left"/>
            </w:pPr>
            <w:r>
              <w:rPr>
                <w:rFonts w:ascii="Arial" w:cs="Arial" w:eastAsia="Arial" w:hAnsi="Arial"/>
                <w:b w:val="false"/>
                <w:bCs w:val="false"/>
                <w:color w:val="F6F3EE"/>
                <w:sz w:val="22"/>
                <w:szCs w:val="22"/>
              </w:rPr>
              <w:t xml:space="preserve">Strong through Wednesday, dip Friday still processing. Accumulated fatigue pattern — not illness.</w:t>
            </w:r>
          </w:p>
          <w:p>
            <w:pPr>
              <w:spacing w:before="40"/>
              <w:jc w:val="left"/>
            </w:pPr>
            <w:r>
              <w:rPr>
                <w:rFonts w:ascii="Arial" w:cs="Arial" w:eastAsia="Arial" w:hAnsi="Arial"/>
                <w:i w:val="false"/>
                <w:iCs w:val="false"/>
                <w:color w:val="8A8070"/>
                <w:sz w:val="18"/>
                <w:szCs w:val="18"/>
              </w:rPr>
              <w:t xml:space="preserve">HRV 14% below 30-day average for 4 consecutive days — a consistent recovery signal, not an alarm.</w:t>
            </w:r>
          </w:p>
          <w:p>
            <w:pPr>
              <w:spacing w:before="60"/>
            </w:pPr>
            <w:r>
              <w:rPr>
                <w:rFonts w:ascii="Arial" w:cs="Arial" w:eastAsia="Arial" w:hAnsi="Arial"/>
                <w:i/>
                <w:iCs/>
                <w:color w:val="B8946A"/>
                <w:sz w:val="17"/>
                <w:szCs w:val="17"/>
              </w:rPr>
              <w:t xml:space="preserve">⬡  Claude-generated weekly narrative. Editorial tone. Pattern detection, not just summary.</w:t>
            </w:r>
          </w:p>
        </w:tc>
      </w:tr>
      <w:tr>
        <w:tc>
          <w:tcPr>
            <w:tcW w:type="dxa" w:w="9360"/>
            <w:tcBorders>
              <w:top w:val="none" w:color="FFFFFF" w:sz="0"/>
              <w:left w:val="single" w:color="E0DBD0" w:sz="1"/>
              <w:bottom w:val="single" w:color="2A2A3A" w:sz="1"/>
              <w:right w:val="single" w:color="E0DBD0" w:sz="1"/>
            </w:tcBorders>
            <w:shd w:fill="0A1610" w:val="clear"/>
            <w:tcMar>
              <w:top w:type="dxa" w:w="80"/>
              <w:left w:type="dxa" w:w="160"/>
              <w:bottom w:type="dxa" w:w="80"/>
              <w:right w:type="dxa" w:w="160"/>
            </w:tcMar>
          </w:tcPr>
          <w:p>
            <w:r>
              <w:rPr>
                <w:rFonts w:ascii="Arial" w:cs="Arial" w:eastAsia="Arial" w:hAnsi="Arial"/>
                <w:color w:val="B8946A"/>
                <w:spacing w:val="40"/>
                <w:sz w:val="15"/>
                <w:szCs w:val="15"/>
              </w:rPr>
              <w:t xml:space="preserve">WHAT'S WORKING</w:t>
            </w:r>
          </w:p>
          <w:p>
            <w:pPr>
              <w:jc w:val="left"/>
            </w:pPr>
            <w:r>
              <w:rPr>
                <w:rFonts w:ascii="Arial" w:cs="Arial" w:eastAsia="Arial" w:hAnsi="Arial"/>
                <w:b w:val="false"/>
                <w:bCs w:val="false"/>
                <w:color w:val="A8D4B4"/>
                <w:sz w:val="22"/>
                <w:szCs w:val="22"/>
              </w:rPr>
              <w:t xml:space="preserve">Activity Load consistently above baseline all week — 86 avg. Movement is not the problem. Recovery is.</w:t>
            </w:r>
          </w:p>
          <w:p>
            <w:pPr>
              <w:spacing w:before="60"/>
            </w:pPr>
            <w:r>
              <w:rPr>
                <w:rFonts w:ascii="Arial" w:cs="Arial" w:eastAsia="Arial" w:hAnsi="Arial"/>
                <w:i/>
                <w:iCs/>
                <w:color w:val="B8946A"/>
                <w:sz w:val="17"/>
                <w:szCs w:val="17"/>
              </w:rPr>
              <w:t xml:space="preserve">⬡  Green-tinted card. Appears when a domain is genuinely performing well.</w:t>
            </w:r>
          </w:p>
        </w:tc>
      </w:tr>
      <w:tr>
        <w:tc>
          <w:tcPr>
            <w:tcW w:type="dxa" w:w="9360"/>
            <w:tcBorders>
              <w:top w:val="single" w:color="E0DBD0" w:sz="1"/>
              <w:left w:val="single" w:color="E0DBD0" w:sz="1"/>
              <w:bottom w:val="single" w:color="E0DBD0" w:sz="1"/>
              <w:right w:val="single" w:color="E0DBD0" w:sz="1"/>
            </w:tcBorders>
            <w:shd w:fill="080818" w:val="clear"/>
            <w:tcMar>
              <w:top w:type="dxa" w:w="80"/>
              <w:left w:type="dxa" w:w="160"/>
              <w:bottom w:type="dxa" w:w="80"/>
              <w:right w:type="dxa" w:w="160"/>
            </w:tcMar>
          </w:tcPr>
          <w:p>
            <w:pPr>
              <w:jc w:val="center"/>
            </w:pPr>
            <w:r>
              <w:rPr>
                <w:rFonts w:ascii="Arial" w:cs="Arial" w:eastAsia="Arial" w:hAnsi="Arial"/>
                <w:color w:val="555555"/>
                <w:sz w:val="18"/>
                <w:szCs w:val="18"/>
              </w:rPr>
              <w:t xml:space="preserve">[ Today ]  [ Trend ]  [ Domains ]  [ Horizon ]</w:t>
            </w:r>
          </w:p>
        </w:tc>
      </w:tr>
    </w:tbl>
    <w:p>
      <w:pPr>
        <w:spacing w:after="0" w:before="160"/>
      </w:pPr>
    </w:p>
    <w:p>
      <w:pPr>
        <w:spacing w:after="60" w:before="120"/>
      </w:pPr>
      <w:r>
        <w:rPr>
          <w:rFonts w:ascii="Arial" w:cs="Arial" w:eastAsia="Arial" w:hAnsi="Arial"/>
          <w:b/>
          <w:bCs/>
          <w:color w:val="B8946A"/>
          <w:spacing w:val="40"/>
          <w:sz w:val="16"/>
          <w:szCs w:val="16"/>
        </w:rPr>
        <w:t xml:space="preserve">SCREEN 03 — DOMAINS / FIVE SYSTEM INTELLIGENCE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0DBD0" w:sz="1"/>
              <w:left w:val="single" w:color="E0DBD0" w:sz="1"/>
              <w:bottom w:val="single" w:color="E0DBD0" w:sz="1"/>
              <w:right w:val="single" w:color="E0DBD0" w:sz="1"/>
            </w:tcBorders>
            <w:shd w:fill="141428" w:val="clear"/>
            <w:tcMar>
              <w:top w:type="dxa" w:w="120"/>
              <w:left w:type="dxa" w:w="160"/>
              <w:bottom w:type="dxa" w:w="80"/>
              <w:right w:type="dxa" w:w="160"/>
            </w:tcMar>
          </w:tcPr>
          <w:p>
            <w:pPr>
              <w:jc w:val="center"/>
            </w:pPr>
            <w:r>
              <w:rPr>
                <w:rFonts w:ascii="Arial" w:cs="Arial" w:eastAsia="Arial" w:hAnsi="Arial"/>
                <w:b/>
                <w:bCs/>
                <w:color w:val="F6F3EE"/>
                <w:sz w:val="22"/>
                <w:szCs w:val="22"/>
              </w:rPr>
              <w:t xml:space="preserve">Domains — Five System Intelligence</w:t>
            </w:r>
          </w:p>
          <w:p>
            <w:pPr>
              <w:jc w:val="center"/>
            </w:pPr>
            <w:r>
              <w:rPr>
                <w:rFonts w:ascii="Arial" w:cs="Arial" w:eastAsia="Arial" w:hAnsi="Arial"/>
                <w:color w:val="B8946A"/>
                <w:spacing w:val="40"/>
                <w:sz w:val="16"/>
                <w:szCs w:val="16"/>
              </w:rPr>
              <w:t xml:space="preserve">TAB 3 — PROGRESSIVELY ACTIVATES</w:t>
            </w:r>
          </w:p>
        </w:tc>
      </w:tr>
      <w:tr>
        <w:tc>
          <w:tcPr>
            <w:tcW w:type="dxa" w:w="9360"/>
            <w:tcBorders>
              <w:top w:val="single" w:color="E0DBD0" w:sz="1"/>
              <w:left w:val="single" w:color="E0DBD0" w:sz="1"/>
              <w:bottom w:val="single" w:color="E0DBD0" w:sz="1"/>
              <w:right w:val="single" w:color="E0DBD0" w:sz="1"/>
            </w:tcBorders>
            <w:shd w:fill="0A0A18" w:val="clear"/>
            <w:tcMar>
              <w:top w:type="dxa" w:w="60"/>
              <w:left w:type="dxa" w:w="160"/>
              <w:bottom w:type="dxa" w:w="60"/>
              <w:right w:type="dxa" w:w="160"/>
            </w:tcMar>
          </w:tcPr>
          <w:p>
            <w:r>
              <w:rPr>
                <w:rFonts w:ascii="Arial" w:cs="Arial" w:eastAsia="Arial" w:hAnsi="Arial"/>
                <w:color w:val="888888"/>
                <w:sz w:val="16"/>
                <w:szCs w:val="16"/>
              </w:rPr>
              <w:t xml:space="preserve">9:41  ●●●  WiFi  Battery</w:t>
            </w:r>
          </w:p>
        </w:tc>
      </w:tr>
      <w:tr>
        <w:tc>
          <w:tcPr>
            <w:tcW w:type="dxa" w:w="9360"/>
            <w:tcBorders>
              <w:top w:val="none" w:color="FFFFFF" w:sz="0"/>
              <w:left w:val="single" w:color="E0DBD0" w:sz="1"/>
              <w:bottom w:val="single" w:color="2A2A3A" w:sz="1"/>
              <w:right w:val="single" w:color="E0DBD0" w:sz="1"/>
            </w:tcBorders>
            <w:shd w:fill="141428" w:val="clear"/>
            <w:tcMar>
              <w:top w:type="dxa" w:w="80"/>
              <w:left w:type="dxa" w:w="160"/>
              <w:bottom w:type="dxa" w:w="80"/>
              <w:right w:type="dxa" w:w="160"/>
            </w:tcMar>
          </w:tcPr>
          <w:p>
            <w:pPr>
              <w:jc w:val="left"/>
            </w:pPr>
            <w:r>
              <w:rPr>
                <w:rFonts w:ascii="Arial" w:cs="Arial" w:eastAsia="Arial" w:hAnsi="Arial"/>
                <w:b w:val="false"/>
                <w:bCs w:val="false"/>
                <w:color w:val="F6F3EE"/>
                <w:sz w:val="26"/>
                <w:szCs w:val="26"/>
              </w:rPr>
              <w:t xml:space="preserve">Five systems. One picture.</w:t>
            </w:r>
          </w:p>
          <w:p>
            <w:pPr>
              <w:spacing w:before="40"/>
              <w:jc w:val="left"/>
            </w:pPr>
            <w:r>
              <w:rPr>
                <w:rFonts w:ascii="Arial" w:cs="Arial" w:eastAsia="Arial" w:hAnsi="Arial"/>
                <w:i w:val="false"/>
                <w:iCs w:val="false"/>
                <w:color w:val="8A8070"/>
                <w:sz w:val="18"/>
                <w:szCs w:val="18"/>
              </w:rPr>
              <w:t xml:space="preserve">How each system performed today relative to your baseline.</w:t>
            </w:r>
          </w:p>
        </w:tc>
      </w:tr>
      <w:tr>
        <w:tc>
          <w:tcPr>
            <w:tcW w:type="dxa" w:w="9360"/>
            <w:tcBorders>
              <w:top w:val="none" w:color="FFFFFF" w:sz="0"/>
              <w:left w:val="single" w:color="E0DBD0" w:sz="1"/>
              <w:bottom w:val="single" w:color="2A2A3A" w:sz="1"/>
              <w:right w:val="single" w:color="E0DBD0" w:sz="1"/>
            </w:tcBorders>
            <w:shd w:fill="14101C" w:val="clear"/>
            <w:tcMar>
              <w:top w:type="dxa" w:w="80"/>
              <w:left w:type="dxa" w:w="160"/>
              <w:bottom w:type="dxa" w:w="80"/>
              <w:right w:type="dxa" w:w="160"/>
            </w:tcMar>
          </w:tcPr>
          <w:p>
            <w:r>
              <w:rPr>
                <w:rFonts w:ascii="Arial" w:cs="Arial" w:eastAsia="Arial" w:hAnsi="Arial"/>
                <w:color w:val="B8946A"/>
                <w:spacing w:val="40"/>
                <w:sz w:val="15"/>
                <w:szCs w:val="15"/>
              </w:rPr>
              <w:t xml:space="preserve">D1 — AUTONOMIC RECOVERY</w:t>
            </w:r>
          </w:p>
          <w:p>
            <w:pPr>
              <w:jc w:val="left"/>
            </w:pPr>
            <w:r>
              <w:rPr>
                <w:rFonts w:ascii="Arial" w:cs="Arial" w:eastAsia="Arial" w:hAnsi="Arial"/>
                <w:b w:val="false"/>
                <w:bCs w:val="false"/>
                <w:color w:val="F6F3EE"/>
                <w:sz w:val="22"/>
                <w:szCs w:val="22"/>
              </w:rPr>
              <w:t xml:space="preserve">61  ↓14</w:t>
            </w:r>
          </w:p>
          <w:p>
            <w:pPr>
              <w:spacing w:before="40"/>
              <w:jc w:val="left"/>
            </w:pPr>
            <w:r>
              <w:rPr>
                <w:rFonts w:ascii="Arial" w:cs="Arial" w:eastAsia="Arial" w:hAnsi="Arial"/>
                <w:i w:val="false"/>
                <w:iCs w:val="false"/>
                <w:color w:val="8A8070"/>
                <w:sz w:val="18"/>
                <w:szCs w:val="18"/>
              </w:rPr>
              <w:t xml:space="preserve">HRV + Resting HR  —  Stressed today. Primary driver of low score.</w:t>
            </w:r>
          </w:p>
          <w:p>
            <w:pPr>
              <w:spacing w:before="60"/>
            </w:pPr>
            <w:r>
              <w:rPr>
                <w:rFonts w:ascii="Arial" w:cs="Arial" w:eastAsia="Arial" w:hAnsi="Arial"/>
                <w:i/>
                <w:iCs/>
                <w:color w:val="B8946A"/>
                <w:sz w:val="17"/>
                <w:szCs w:val="17"/>
              </w:rPr>
              <w:t xml:space="preserve">⬡  Score bar below metric names. Low scores shown in muted red gradient.</w:t>
            </w:r>
          </w:p>
        </w:tc>
      </w:tr>
      <w:tr>
        <w:tc>
          <w:tcPr>
            <w:tcW w:type="dxa" w:w="9360"/>
            <w:tcBorders>
              <w:top w:val="none" w:color="FFFFFF" w:sz="0"/>
              <w:left w:val="single" w:color="E0DBD0" w:sz="1"/>
              <w:bottom w:val="single" w:color="2A2A3A" w:sz="1"/>
              <w:right w:val="single" w:color="E0DBD0" w:sz="1"/>
            </w:tcBorders>
            <w:shd w:fill="141428" w:val="clear"/>
            <w:tcMar>
              <w:top w:type="dxa" w:w="80"/>
              <w:left w:type="dxa" w:w="160"/>
              <w:bottom w:type="dxa" w:w="80"/>
              <w:right w:type="dxa" w:w="160"/>
            </w:tcMar>
          </w:tcPr>
          <w:p>
            <w:r>
              <w:rPr>
                <w:rFonts w:ascii="Arial" w:cs="Arial" w:eastAsia="Arial" w:hAnsi="Arial"/>
                <w:color w:val="B8946A"/>
                <w:spacing w:val="40"/>
                <w:sz w:val="15"/>
                <w:szCs w:val="15"/>
              </w:rPr>
              <w:t xml:space="preserve">D2 — SLEEP RECOVERY</w:t>
            </w:r>
          </w:p>
          <w:p>
            <w:pPr>
              <w:jc w:val="left"/>
            </w:pPr>
            <w:r>
              <w:rPr>
                <w:rFonts w:ascii="Arial" w:cs="Arial" w:eastAsia="Arial" w:hAnsi="Arial"/>
                <w:b w:val="false"/>
                <w:bCs w:val="false"/>
                <w:color w:val="F6F3EE"/>
                <w:sz w:val="22"/>
                <w:szCs w:val="22"/>
              </w:rPr>
              <w:t xml:space="preserve">72  ↓8</w:t>
            </w:r>
          </w:p>
          <w:p>
            <w:pPr>
              <w:spacing w:before="40"/>
              <w:jc w:val="left"/>
            </w:pPr>
            <w:r>
              <w:rPr>
                <w:rFonts w:ascii="Arial" w:cs="Arial" w:eastAsia="Arial" w:hAnsi="Arial"/>
                <w:i w:val="false"/>
                <w:iCs w:val="false"/>
                <w:color w:val="8A8070"/>
                <w:sz w:val="18"/>
                <w:szCs w:val="18"/>
              </w:rPr>
              <w:t xml:space="preserve">Duration + Quality  —  Below baseline but not critical.</w:t>
            </w:r>
          </w:p>
        </w:tc>
      </w:tr>
      <w:tr>
        <w:tc>
          <w:tcPr>
            <w:tcW w:type="dxa" w:w="9360"/>
            <w:tcBorders>
              <w:top w:val="none" w:color="FFFFFF" w:sz="0"/>
              <w:left w:val="single" w:color="E0DBD0" w:sz="1"/>
              <w:bottom w:val="single" w:color="2A2A3A" w:sz="1"/>
              <w:right w:val="single" w:color="E0DBD0" w:sz="1"/>
            </w:tcBorders>
            <w:shd w:fill="0A1410" w:val="clear"/>
            <w:tcMar>
              <w:top w:type="dxa" w:w="80"/>
              <w:left w:type="dxa" w:w="160"/>
              <w:bottom w:type="dxa" w:w="80"/>
              <w:right w:type="dxa" w:w="160"/>
            </w:tcMar>
          </w:tcPr>
          <w:p>
            <w:r>
              <w:rPr>
                <w:rFonts w:ascii="Arial" w:cs="Arial" w:eastAsia="Arial" w:hAnsi="Arial"/>
                <w:color w:val="B8946A"/>
                <w:spacing w:val="40"/>
                <w:sz w:val="15"/>
                <w:szCs w:val="15"/>
              </w:rPr>
              <w:t xml:space="preserve">D3 — ACTIVITY LOAD</w:t>
            </w:r>
          </w:p>
          <w:p>
            <w:pPr>
              <w:jc w:val="left"/>
            </w:pPr>
            <w:r>
              <w:rPr>
                <w:rFonts w:ascii="Arial" w:cs="Arial" w:eastAsia="Arial" w:hAnsi="Arial"/>
                <w:b w:val="false"/>
                <w:bCs w:val="false"/>
                <w:color w:val="A8D4B4"/>
                <w:sz w:val="22"/>
                <w:szCs w:val="22"/>
              </w:rPr>
              <w:t xml:space="preserve">86  ↑3</w:t>
            </w:r>
          </w:p>
          <w:p>
            <w:pPr>
              <w:spacing w:before="40"/>
              <w:jc w:val="left"/>
            </w:pPr>
            <w:r>
              <w:rPr>
                <w:rFonts w:ascii="Arial" w:cs="Arial" w:eastAsia="Arial" w:hAnsi="Arial"/>
                <w:i w:val="false"/>
                <w:iCs w:val="false"/>
                <w:color w:val="8A8070"/>
                <w:sz w:val="18"/>
                <w:szCs w:val="18"/>
              </w:rPr>
              <w:t xml:space="preserve">Steps + Active Minutes  —  Above baseline. Protective.</w:t>
            </w:r>
          </w:p>
        </w:tc>
      </w:tr>
      <w:tr>
        <w:tc>
          <w:tcPr>
            <w:tcW w:type="dxa" w:w="9360"/>
            <w:tcBorders>
              <w:top w:val="none" w:color="FFFFFF" w:sz="0"/>
              <w:left w:val="single" w:color="E0DBD0" w:sz="1"/>
              <w:bottom w:val="single" w:color="2A2A3A" w:sz="1"/>
              <w:right w:val="single" w:color="E0DBD0" w:sz="1"/>
            </w:tcBorders>
            <w:shd w:fill="141428" w:val="clear"/>
            <w:tcMar>
              <w:top w:type="dxa" w:w="80"/>
              <w:left w:type="dxa" w:w="160"/>
              <w:bottom w:type="dxa" w:w="80"/>
              <w:right w:type="dxa" w:w="160"/>
            </w:tcMar>
          </w:tcPr>
          <w:p>
            <w:r>
              <w:rPr>
                <w:rFonts w:ascii="Arial" w:cs="Arial" w:eastAsia="Arial" w:hAnsi="Arial"/>
                <w:color w:val="B8946A"/>
                <w:spacing w:val="40"/>
                <w:sz w:val="15"/>
                <w:szCs w:val="15"/>
              </w:rPr>
              <w:t xml:space="preserve">D4 — INFERRED STRESS</w:t>
            </w:r>
          </w:p>
          <w:p>
            <w:pPr>
              <w:jc w:val="left"/>
            </w:pPr>
            <w:r>
              <w:rPr>
                <w:rFonts w:ascii="Arial" w:cs="Arial" w:eastAsia="Arial" w:hAnsi="Arial"/>
                <w:b w:val="false"/>
                <w:bCs w:val="false"/>
                <w:color w:val="F6F3EE"/>
                <w:sz w:val="22"/>
                <w:szCs w:val="22"/>
              </w:rPr>
              <w:t xml:space="preserve">58  — Loading</w:t>
            </w:r>
          </w:p>
          <w:p>
            <w:pPr>
              <w:spacing w:before="40"/>
              <w:jc w:val="left"/>
            </w:pPr>
            <w:r>
              <w:rPr>
                <w:rFonts w:ascii="Arial" w:cs="Arial" w:eastAsia="Arial" w:hAnsi="Arial"/>
                <w:i w:val="false"/>
                <w:iCs w:val="false"/>
                <w:color w:val="8A8070"/>
                <w:sz w:val="18"/>
                <w:szCs w:val="18"/>
              </w:rPr>
              <w:t xml:space="preserve">7-day HRV + RHR + Sleep trend  —  Active after 7 days of history</w:t>
            </w:r>
          </w:p>
          <w:p>
            <w:pPr>
              <w:spacing w:before="60"/>
            </w:pPr>
            <w:r>
              <w:rPr>
                <w:rFonts w:ascii="Arial" w:cs="Arial" w:eastAsia="Arial" w:hAnsi="Arial"/>
                <w:i/>
                <w:iCs/>
                <w:color w:val="B8946A"/>
                <w:sz w:val="17"/>
                <w:szCs w:val="17"/>
              </w:rPr>
              <w:t xml:space="preserve">⬡  Unlocks after 7 days. Shows inferred stress pattern from trend data.</w:t>
            </w:r>
          </w:p>
        </w:tc>
      </w:tr>
      <w:tr>
        <w:tc>
          <w:tcPr>
            <w:tcW w:type="dxa" w:w="9360"/>
            <w:tcBorders>
              <w:top w:val="none" w:color="FFFFFF" w:sz="0"/>
              <w:left w:val="single" w:color="E0DBD0" w:sz="1"/>
              <w:bottom w:val="single" w:color="2A2A3A" w:sz="1"/>
              <w:right w:val="single" w:color="E0DBD0" w:sz="1"/>
            </w:tcBorders>
            <w:shd w:fill="0A0A14" w:val="clear"/>
            <w:tcMar>
              <w:top w:type="dxa" w:w="80"/>
              <w:left w:type="dxa" w:w="160"/>
              <w:bottom w:type="dxa" w:w="80"/>
              <w:right w:type="dxa" w:w="160"/>
            </w:tcMar>
          </w:tcPr>
          <w:p>
            <w:pPr>
              <w:jc w:val="left"/>
            </w:pPr>
            <w:r>
              <w:rPr>
                <w:rFonts w:ascii="Arial" w:cs="Arial" w:eastAsia="Arial" w:hAnsi="Arial"/>
                <w:b w:val="false"/>
                <w:bCs w:val="false"/>
                <w:color w:val="8A8070"/>
                <w:sz w:val="22"/>
                <w:szCs w:val="22"/>
              </w:rPr>
              <w:t xml:space="preserve">D5 — Allostatic Trend  🔒</w:t>
            </w:r>
          </w:p>
          <w:p>
            <w:pPr>
              <w:spacing w:before="40"/>
              <w:jc w:val="left"/>
            </w:pPr>
            <w:r>
              <w:rPr>
                <w:rFonts w:ascii="Arial" w:cs="Arial" w:eastAsia="Arial" w:hAnsi="Arial"/>
                <w:i w:val="false"/>
                <w:iCs w:val="false"/>
                <w:color w:val="8A8070"/>
                <w:sz w:val="18"/>
                <w:szCs w:val="18"/>
              </w:rPr>
              <w:t xml:space="preserve">30-day rolling composite — Active in 6 days</w:t>
            </w:r>
          </w:p>
          <w:p>
            <w:pPr>
              <w:spacing w:before="60"/>
            </w:pPr>
            <w:r>
              <w:rPr>
                <w:rFonts w:ascii="Arial" w:cs="Arial" w:eastAsia="Arial" w:hAnsi="Arial"/>
                <w:i/>
                <w:iCs/>
                <w:color w:val="B8946A"/>
                <w:sz w:val="17"/>
                <w:szCs w:val="17"/>
              </w:rPr>
              <w:t xml:space="preserve">⬡  Grayed out until 30 days. Unlocking is a product moment — should be acknowledged.</w:t>
            </w:r>
          </w:p>
        </w:tc>
      </w:tr>
      <w:tr>
        <w:tc>
          <w:tcPr>
            <w:tcW w:type="dxa" w:w="9360"/>
            <w:tcBorders>
              <w:top w:val="single" w:color="E0DBD0" w:sz="1"/>
              <w:left w:val="single" w:color="E0DBD0" w:sz="1"/>
              <w:bottom w:val="single" w:color="E0DBD0" w:sz="1"/>
              <w:right w:val="single" w:color="E0DBD0" w:sz="1"/>
            </w:tcBorders>
            <w:shd w:fill="080818" w:val="clear"/>
            <w:tcMar>
              <w:top w:type="dxa" w:w="80"/>
              <w:left w:type="dxa" w:w="160"/>
              <w:bottom w:type="dxa" w:w="80"/>
              <w:right w:type="dxa" w:w="160"/>
            </w:tcMar>
          </w:tcPr>
          <w:p>
            <w:pPr>
              <w:jc w:val="center"/>
            </w:pPr>
            <w:r>
              <w:rPr>
                <w:rFonts w:ascii="Arial" w:cs="Arial" w:eastAsia="Arial" w:hAnsi="Arial"/>
                <w:color w:val="555555"/>
                <w:sz w:val="18"/>
                <w:szCs w:val="18"/>
              </w:rPr>
              <w:t xml:space="preserve">[ Today ]  [ Trend ]  [ Domains ]  [ Horizon ]</w:t>
            </w:r>
          </w:p>
        </w:tc>
      </w:tr>
    </w:tbl>
    <w:p>
      <w:pPr>
        <w:spacing w:after="0" w:before="160"/>
      </w:pPr>
    </w:p>
    <w:p>
      <w:pPr>
        <w:spacing w:after="60" w:before="120"/>
      </w:pPr>
      <w:r>
        <w:rPr>
          <w:rFonts w:ascii="Arial" w:cs="Arial" w:eastAsia="Arial" w:hAnsi="Arial"/>
          <w:b/>
          <w:bCs/>
          <w:color w:val="B8946A"/>
          <w:spacing w:val="40"/>
          <w:sz w:val="16"/>
          <w:szCs w:val="16"/>
        </w:rPr>
        <w:t xml:space="preserve">SCREEN 04 — HORIZON / RISK HORIZON (NEW)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0DBD0" w:sz="1"/>
              <w:left w:val="single" w:color="E0DBD0" w:sz="1"/>
              <w:bottom w:val="single" w:color="E0DBD0" w:sz="1"/>
              <w:right w:val="single" w:color="E0DBD0" w:sz="1"/>
            </w:tcBorders>
            <w:shd w:fill="141428" w:val="clear"/>
            <w:tcMar>
              <w:top w:type="dxa" w:w="120"/>
              <w:left w:type="dxa" w:w="160"/>
              <w:bottom w:type="dxa" w:w="80"/>
              <w:right w:type="dxa" w:w="160"/>
            </w:tcMar>
          </w:tcPr>
          <w:p>
            <w:pPr>
              <w:jc w:val="center"/>
            </w:pPr>
            <w:r>
              <w:rPr>
                <w:rFonts w:ascii="Arial" w:cs="Arial" w:eastAsia="Arial" w:hAnsi="Arial"/>
                <w:b/>
                <w:bCs/>
                <w:color w:val="F6F3EE"/>
                <w:sz w:val="22"/>
                <w:szCs w:val="22"/>
              </w:rPr>
              <w:t xml:space="preserve">Horizon — Risk Intelligence</w:t>
            </w:r>
          </w:p>
          <w:p>
            <w:pPr>
              <w:jc w:val="center"/>
            </w:pPr>
            <w:r>
              <w:rPr>
                <w:rFonts w:ascii="Arial" w:cs="Arial" w:eastAsia="Arial" w:hAnsi="Arial"/>
                <w:color w:val="B8946A"/>
                <w:spacing w:val="40"/>
                <w:sz w:val="16"/>
                <w:szCs w:val="16"/>
              </w:rPr>
              <w:t xml:space="preserve">TAB 4 — NEW SURFACE · PHASE 2</w:t>
            </w:r>
          </w:p>
        </w:tc>
      </w:tr>
      <w:tr>
        <w:tc>
          <w:tcPr>
            <w:tcW w:type="dxa" w:w="9360"/>
            <w:tcBorders>
              <w:top w:val="single" w:color="E0DBD0" w:sz="1"/>
              <w:left w:val="single" w:color="E0DBD0" w:sz="1"/>
              <w:bottom w:val="single" w:color="E0DBD0" w:sz="1"/>
              <w:right w:val="single" w:color="E0DBD0" w:sz="1"/>
            </w:tcBorders>
            <w:shd w:fill="0A0A18" w:val="clear"/>
            <w:tcMar>
              <w:top w:type="dxa" w:w="60"/>
              <w:left w:type="dxa" w:w="160"/>
              <w:bottom w:type="dxa" w:w="60"/>
              <w:right w:type="dxa" w:w="160"/>
            </w:tcMar>
          </w:tcPr>
          <w:p>
            <w:r>
              <w:rPr>
                <w:rFonts w:ascii="Arial" w:cs="Arial" w:eastAsia="Arial" w:hAnsi="Arial"/>
                <w:color w:val="888888"/>
                <w:sz w:val="16"/>
                <w:szCs w:val="16"/>
              </w:rPr>
              <w:t xml:space="preserve">9:41  ●●●  WiFi  Battery</w:t>
            </w:r>
          </w:p>
        </w:tc>
      </w:tr>
      <w:tr>
        <w:tc>
          <w:tcPr>
            <w:tcW w:type="dxa" w:w="9360"/>
            <w:tcBorders>
              <w:top w:val="none" w:color="FFFFFF" w:sz="0"/>
              <w:left w:val="single" w:color="E0DBD0" w:sz="1"/>
              <w:bottom w:val="single" w:color="2A2A3A" w:sz="1"/>
              <w:right w:val="single" w:color="E0DBD0" w:sz="1"/>
            </w:tcBorders>
            <w:shd w:fill="141428" w:val="clear"/>
            <w:tcMar>
              <w:top w:type="dxa" w:w="80"/>
              <w:left w:type="dxa" w:w="160"/>
              <w:bottom w:type="dxa" w:w="80"/>
              <w:right w:type="dxa" w:w="160"/>
            </w:tcMar>
          </w:tcPr>
          <w:p>
            <w:pPr>
              <w:jc w:val="left"/>
            </w:pPr>
            <w:r>
              <w:rPr>
                <w:rFonts w:ascii="Arial" w:cs="Arial" w:eastAsia="Arial" w:hAnsi="Arial"/>
                <w:b w:val="false"/>
                <w:bCs w:val="false"/>
                <w:color w:val="F6F3EE"/>
                <w:sz w:val="24"/>
                <w:szCs w:val="24"/>
              </w:rPr>
              <w:t xml:space="preserve">What's building upstream.</w:t>
            </w:r>
          </w:p>
          <w:p>
            <w:pPr>
              <w:spacing w:before="40"/>
              <w:jc w:val="left"/>
            </w:pPr>
            <w:r>
              <w:rPr>
                <w:rFonts w:ascii="Arial" w:cs="Arial" w:eastAsia="Arial" w:hAnsi="Arial"/>
                <w:i w:val="false"/>
                <w:iCs w:val="false"/>
                <w:color w:val="8A8070"/>
                <w:sz w:val="18"/>
                <w:szCs w:val="18"/>
              </w:rPr>
              <w:t xml:space="preserve">Patterns today that become conditions tomorrow — surfaced early, while still reversible.</w:t>
            </w:r>
          </w:p>
        </w:tc>
      </w:tr>
      <w:tr>
        <w:tc>
          <w:tcPr>
            <w:tcW w:type="dxa" w:w="9360"/>
            <w:tcBorders>
              <w:top w:val="none" w:color="FFFFFF" w:sz="0"/>
              <w:left w:val="single" w:color="E0DBD0" w:sz="1"/>
              <w:bottom w:val="single" w:color="2A2A3A" w:sz="1"/>
              <w:right w:val="single" w:color="E0DBD0" w:sz="1"/>
            </w:tcBorders>
            <w:shd w:fill="060618" w:val="clear"/>
            <w:tcMar>
              <w:top w:type="dxa" w:w="80"/>
              <w:left w:type="dxa" w:w="160"/>
              <w:bottom w:type="dxa" w:w="80"/>
              <w:right w:type="dxa" w:w="160"/>
            </w:tcMar>
          </w:tcPr>
          <w:p>
            <w:r>
              <w:rPr>
                <w:rFonts w:ascii="Arial" w:cs="Arial" w:eastAsia="Arial" w:hAnsi="Arial"/>
                <w:color w:val="B8946A"/>
                <w:spacing w:val="40"/>
                <w:sz w:val="15"/>
                <w:szCs w:val="15"/>
              </w:rPr>
              <w:t xml:space="preserve">AUTONOMIC PATHWAY — ACTIVE SIGNALS</w:t>
            </w:r>
          </w:p>
          <w:p>
            <w:pPr>
              <w:jc w:val="left"/>
            </w:pPr>
            <w:r>
              <w:rPr>
                <w:rFonts w:ascii="Arial" w:cs="Arial" w:eastAsia="Arial" w:hAnsi="Arial"/>
                <w:b w:val="false"/>
                <w:bCs w:val="false"/>
                <w:color w:val="F6F3EE"/>
                <w:sz w:val="22"/>
                <w:szCs w:val="22"/>
              </w:rPr>
              <w:t xml:space="preserve">NODE GRAPH: Poor Sleep + Stress → Low HRV (active) → Autonomic Dysfunction (watch)</w:t>
            </w:r>
          </w:p>
          <w:p>
            <w:pPr>
              <w:spacing w:before="40"/>
              <w:jc w:val="left"/>
            </w:pPr>
            <w:r>
              <w:rPr>
                <w:rFonts w:ascii="Arial" w:cs="Arial" w:eastAsia="Arial" w:hAnsi="Arial"/>
                <w:i w:val="false"/>
                <w:iCs w:val="false"/>
                <w:color w:val="8A8070"/>
                <w:sz w:val="18"/>
                <w:szCs w:val="18"/>
              </w:rPr>
              <w:t xml:space="preserve">Three-tier visualization: Behavior (root causes) → Biology (response nodes) → Risk (downstream)</w:t>
            </w:r>
          </w:p>
          <w:p>
            <w:pPr>
              <w:spacing w:before="60"/>
            </w:pPr>
            <w:r>
              <w:rPr>
                <w:rFonts w:ascii="Arial" w:cs="Arial" w:eastAsia="Arial" w:hAnsi="Arial"/>
                <w:i/>
                <w:iCs/>
                <w:color w:val="B8946A"/>
                <w:sz w:val="17"/>
                <w:szCs w:val="17"/>
              </w:rPr>
              <w:t xml:space="preserve">⬡  The Chronic Disease Ontology Engine made visible. Shows active propagation paths. NOT clinical language — pathway visibility only.</w:t>
            </w:r>
          </w:p>
        </w:tc>
      </w:tr>
      <w:tr>
        <w:tc>
          <w:tcPr>
            <w:tcW w:type="dxa" w:w="9360"/>
            <w:tcBorders>
              <w:top w:val="none" w:color="FFFFFF" w:sz="0"/>
              <w:left w:val="single" w:color="E0DBD0" w:sz="1"/>
              <w:bottom w:val="single" w:color="2A2A3A" w:sz="1"/>
              <w:right w:val="single" w:color="E0DBD0" w:sz="1"/>
            </w:tcBorders>
            <w:shd w:fill="1A1408" w:val="clear"/>
            <w:tcMar>
              <w:top w:type="dxa" w:w="80"/>
              <w:left w:type="dxa" w:w="160"/>
              <w:bottom w:type="dxa" w:w="80"/>
              <w:right w:type="dxa" w:w="160"/>
            </w:tcMar>
          </w:tcPr>
          <w:p>
            <w:r>
              <w:rPr>
                <w:rFonts w:ascii="Arial" w:cs="Arial" w:eastAsia="Arial" w:hAnsi="Arial"/>
                <w:color w:val="B8946A"/>
                <w:spacing w:val="40"/>
                <w:sz w:val="15"/>
                <w:szCs w:val="15"/>
              </w:rPr>
              <w:t xml:space="preserve">WATCH</w:t>
            </w:r>
          </w:p>
          <w:p>
            <w:pPr>
              <w:jc w:val="left"/>
            </w:pPr>
            <w:r>
              <w:rPr>
                <w:rFonts w:ascii="Arial" w:cs="Arial" w:eastAsia="Arial" w:hAnsi="Arial"/>
                <w:b w:val="false"/>
                <w:bCs w:val="false"/>
                <w:color w:val="F6F3EE"/>
                <w:sz w:val="22"/>
                <w:szCs w:val="22"/>
              </w:rPr>
              <w:t xml:space="preserve">Sympathetic Dominance — Building</w:t>
            </w:r>
          </w:p>
          <w:p>
            <w:pPr>
              <w:spacing w:before="40"/>
              <w:jc w:val="left"/>
            </w:pPr>
            <w:r>
              <w:rPr>
                <w:rFonts w:ascii="Arial" w:cs="Arial" w:eastAsia="Arial" w:hAnsi="Arial"/>
                <w:i w:val="false"/>
                <w:iCs w:val="false"/>
                <w:color w:val="8A8070"/>
                <w:sz w:val="18"/>
                <w:szCs w:val="18"/>
              </w:rPr>
              <w:t xml:space="preserve">4 consecutive days of suppressed HRV activating an autonomic stress pattern. Still early and fully reversible.</w:t>
            </w:r>
          </w:p>
          <w:p>
            <w:pPr>
              <w:spacing w:before="60"/>
            </w:pPr>
            <w:r>
              <w:rPr>
                <w:rFonts w:ascii="Arial" w:cs="Arial" w:eastAsia="Arial" w:hAnsi="Arial"/>
                <w:i/>
                <w:iCs/>
                <w:color w:val="B8946A"/>
                <w:sz w:val="17"/>
                <w:szCs w:val="17"/>
              </w:rPr>
              <w:t xml:space="preserve">⬡  Amber warning card. Always framed as early and reversible. Never alarmist.</w:t>
            </w:r>
          </w:p>
        </w:tc>
      </w:tr>
      <w:tr>
        <w:tc>
          <w:tcPr>
            <w:tcW w:type="dxa" w:w="9360"/>
            <w:tcBorders>
              <w:top w:val="none" w:color="FFFFFF" w:sz="0"/>
              <w:left w:val="single" w:color="E0DBD0" w:sz="1"/>
              <w:bottom w:val="single" w:color="2A2A3A" w:sz="1"/>
              <w:right w:val="single" w:color="E0DBD0" w:sz="1"/>
            </w:tcBorders>
            <w:shd w:fill="0A1610" w:val="clear"/>
            <w:tcMar>
              <w:top w:type="dxa" w:w="80"/>
              <w:left w:type="dxa" w:w="160"/>
              <w:bottom w:type="dxa" w:w="80"/>
              <w:right w:type="dxa" w:w="160"/>
            </w:tcMar>
          </w:tcPr>
          <w:p>
            <w:r>
              <w:rPr>
                <w:rFonts w:ascii="Arial" w:cs="Arial" w:eastAsia="Arial" w:hAnsi="Arial"/>
                <w:color w:val="B8946A"/>
                <w:spacing w:val="40"/>
                <w:sz w:val="15"/>
                <w:szCs w:val="15"/>
              </w:rPr>
              <w:t xml:space="preserve">PROTECTIVE</w:t>
            </w:r>
          </w:p>
          <w:p>
            <w:pPr>
              <w:jc w:val="left"/>
            </w:pPr>
            <w:r>
              <w:rPr>
                <w:rFonts w:ascii="Arial" w:cs="Arial" w:eastAsia="Arial" w:hAnsi="Arial"/>
                <w:b w:val="false"/>
                <w:bCs w:val="false"/>
                <w:color w:val="A8D4B4"/>
                <w:sz w:val="22"/>
                <w:szCs w:val="22"/>
              </w:rPr>
              <w:t xml:space="preserve">Activity Load — Countering Risk</w:t>
            </w:r>
          </w:p>
          <w:p>
            <w:pPr>
              <w:spacing w:before="40"/>
              <w:jc w:val="left"/>
            </w:pPr>
            <w:r>
              <w:rPr>
                <w:rFonts w:ascii="Arial" w:cs="Arial" w:eastAsia="Arial" w:hAnsi="Arial"/>
                <w:i w:val="false"/>
                <w:iCs w:val="false"/>
                <w:color w:val="8A8070"/>
                <w:sz w:val="18"/>
                <w:szCs w:val="18"/>
              </w:rPr>
              <w:t xml:space="preserve">Consistent movement above baseline actively countering metabolic risk accumulation.</w:t>
            </w:r>
          </w:p>
          <w:p>
            <w:pPr>
              <w:spacing w:before="60"/>
            </w:pPr>
            <w:r>
              <w:rPr>
                <w:rFonts w:ascii="Arial" w:cs="Arial" w:eastAsia="Arial" w:hAnsi="Arial"/>
                <w:i/>
                <w:iCs/>
                <w:color w:val="B8946A"/>
                <w:sz w:val="17"/>
                <w:szCs w:val="17"/>
              </w:rPr>
              <w:t xml:space="preserve">⬡  Green card for protective nodes. Balances the risk signal — shows what the user is doing right.</w:t>
            </w:r>
          </w:p>
        </w:tc>
      </w:tr>
      <w:tr>
        <w:tc>
          <w:tcPr>
            <w:tcW w:type="dxa" w:w="9360"/>
            <w:tcBorders>
              <w:top w:val="single" w:color="E0DBD0" w:sz="1"/>
              <w:left w:val="single" w:color="E0DBD0" w:sz="1"/>
              <w:bottom w:val="single" w:color="E0DBD0" w:sz="1"/>
              <w:right w:val="single" w:color="E0DBD0" w:sz="1"/>
            </w:tcBorders>
            <w:shd w:fill="080818" w:val="clear"/>
            <w:tcMar>
              <w:top w:type="dxa" w:w="80"/>
              <w:left w:type="dxa" w:w="160"/>
              <w:bottom w:type="dxa" w:w="80"/>
              <w:right w:type="dxa" w:w="160"/>
            </w:tcMar>
          </w:tcPr>
          <w:p>
            <w:pPr>
              <w:jc w:val="center"/>
            </w:pPr>
            <w:r>
              <w:rPr>
                <w:rFonts w:ascii="Arial" w:cs="Arial" w:eastAsia="Arial" w:hAnsi="Arial"/>
                <w:color w:val="555555"/>
                <w:sz w:val="18"/>
                <w:szCs w:val="18"/>
              </w:rPr>
              <w:t xml:space="preserve">[ Today ]  [ Trend ]  [ Domains ]  [ Horizon ]</w:t>
            </w:r>
          </w:p>
        </w:tc>
      </w:tr>
    </w:tbl>
    <w:p>
      <w:pPr>
        <w:spacing w:after="0" w:before="160"/>
      </w:pPr>
    </w:p>
    <w:p>
      <w:pPr>
        <w:spacing w:after="60" w:before="120"/>
      </w:pPr>
      <w:r>
        <w:rPr>
          <w:rFonts w:ascii="Arial" w:cs="Arial" w:eastAsia="Arial" w:hAnsi="Arial"/>
          <w:b/>
          <w:bCs/>
          <w:color w:val="B8946A"/>
          <w:spacing w:val="40"/>
          <w:sz w:val="16"/>
          <w:szCs w:val="16"/>
        </w:rPr>
        <w:t xml:space="preserve">SCREEN 05 — HEALTH INTELLIGENCE / CONTEXTUAL EDUCATION (NEW)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0DBD0" w:sz="1"/>
              <w:left w:val="single" w:color="E0DBD0" w:sz="1"/>
              <w:bottom w:val="single" w:color="E0DBD0" w:sz="1"/>
              <w:right w:val="single" w:color="E0DBD0" w:sz="1"/>
            </w:tcBorders>
            <w:shd w:fill="141428" w:val="clear"/>
            <w:tcMar>
              <w:top w:type="dxa" w:w="120"/>
              <w:left w:type="dxa" w:w="160"/>
              <w:bottom w:type="dxa" w:w="80"/>
              <w:right w:type="dxa" w:w="160"/>
            </w:tcMar>
          </w:tcPr>
          <w:p>
            <w:pPr>
              <w:jc w:val="center"/>
            </w:pPr>
            <w:r>
              <w:rPr>
                <w:rFonts w:ascii="Arial" w:cs="Arial" w:eastAsia="Arial" w:hAnsi="Arial"/>
                <w:b/>
                <w:bCs/>
                <w:color w:val="F6F3EE"/>
                <w:sz w:val="22"/>
                <w:szCs w:val="22"/>
              </w:rPr>
              <w:t xml:space="preserve">Health Intelligence — Contextual Education</w:t>
            </w:r>
          </w:p>
          <w:p>
            <w:pPr>
              <w:jc w:val="center"/>
            </w:pPr>
            <w:r>
              <w:rPr>
                <w:rFonts w:ascii="Arial" w:cs="Arial" w:eastAsia="Arial" w:hAnsi="Arial"/>
                <w:color w:val="B8946A"/>
                <w:spacing w:val="40"/>
                <w:sz w:val="16"/>
                <w:szCs w:val="16"/>
              </w:rPr>
              <w:t xml:space="preserve">NEW SURFACE · PHASE 2</w:t>
            </w:r>
          </w:p>
        </w:tc>
      </w:tr>
      <w:tr>
        <w:tc>
          <w:tcPr>
            <w:tcW w:type="dxa" w:w="9360"/>
            <w:tcBorders>
              <w:top w:val="single" w:color="E0DBD0" w:sz="1"/>
              <w:left w:val="single" w:color="E0DBD0" w:sz="1"/>
              <w:bottom w:val="single" w:color="E0DBD0" w:sz="1"/>
              <w:right w:val="single" w:color="E0DBD0" w:sz="1"/>
            </w:tcBorders>
            <w:shd w:fill="0A0A18" w:val="clear"/>
            <w:tcMar>
              <w:top w:type="dxa" w:w="60"/>
              <w:left w:type="dxa" w:w="160"/>
              <w:bottom w:type="dxa" w:w="60"/>
              <w:right w:type="dxa" w:w="160"/>
            </w:tcMar>
          </w:tcPr>
          <w:p>
            <w:r>
              <w:rPr>
                <w:rFonts w:ascii="Arial" w:cs="Arial" w:eastAsia="Arial" w:hAnsi="Arial"/>
                <w:color w:val="888888"/>
                <w:sz w:val="16"/>
                <w:szCs w:val="16"/>
              </w:rPr>
              <w:t xml:space="preserve">9:41  ●●●  WiFi  Battery</w:t>
            </w:r>
          </w:p>
        </w:tc>
      </w:tr>
      <w:tr>
        <w:tc>
          <w:tcPr>
            <w:tcW w:type="dxa" w:w="9360"/>
            <w:tcBorders>
              <w:top w:val="none" w:color="FFFFFF" w:sz="0"/>
              <w:left w:val="single" w:color="E0DBD0" w:sz="1"/>
              <w:bottom w:val="single" w:color="2A2A3A" w:sz="1"/>
              <w:right w:val="single" w:color="E0DBD0" w:sz="1"/>
            </w:tcBorders>
            <w:shd w:fill="141428" w:val="clear"/>
            <w:tcMar>
              <w:top w:type="dxa" w:w="80"/>
              <w:left w:type="dxa" w:w="160"/>
              <w:bottom w:type="dxa" w:w="80"/>
              <w:right w:type="dxa" w:w="160"/>
            </w:tcMar>
          </w:tcPr>
          <w:p>
            <w:r>
              <w:rPr>
                <w:rFonts w:ascii="Arial" w:cs="Arial" w:eastAsia="Arial" w:hAnsi="Arial"/>
                <w:color w:val="B8946A"/>
                <w:spacing w:val="40"/>
                <w:sz w:val="15"/>
                <w:szCs w:val="15"/>
              </w:rPr>
              <w:t xml:space="preserve">CONTEXTUAL TRIGGER — APPEARS INLINE</w:t>
            </w:r>
          </w:p>
          <w:p>
            <w:pPr>
              <w:jc w:val="left"/>
            </w:pPr>
            <w:r>
              <w:rPr>
                <w:rFonts w:ascii="Arial" w:cs="Arial" w:eastAsia="Arial" w:hAnsi="Arial"/>
                <w:b w:val="false"/>
                <w:bCs w:val="false"/>
                <w:color w:val="D4AB82"/>
                <w:sz w:val="22"/>
                <w:szCs w:val="22"/>
              </w:rPr>
              <w:t xml:space="preserve">HRV has been your top driver 4 days in a row. Here's what that means. →</w:t>
            </w:r>
          </w:p>
          <w:p>
            <w:pPr>
              <w:spacing w:before="40"/>
              <w:jc w:val="left"/>
            </w:pPr>
            <w:r>
              <w:rPr>
                <w:rFonts w:ascii="Arial" w:cs="Arial" w:eastAsia="Arial" w:hAnsi="Arial"/>
                <w:i w:val="false"/>
                <w:iCs w:val="false"/>
                <w:color w:val="8A8070"/>
                <w:sz w:val="18"/>
                <w:szCs w:val="18"/>
              </w:rPr>
              <w:t xml:space="preserve">Triggered automatically when a driver repeats. Arrives in context, not in a library.</w:t>
            </w:r>
          </w:p>
        </w:tc>
      </w:tr>
      <w:tr>
        <w:tc>
          <w:tcPr>
            <w:tcW w:type="dxa" w:w="9360"/>
            <w:tcBorders>
              <w:top w:val="none" w:color="FFFFFF" w:sz="0"/>
              <w:left w:val="single" w:color="E0DBD0" w:sz="1"/>
              <w:bottom w:val="single" w:color="2A2A3A" w:sz="1"/>
              <w:right w:val="single" w:color="E0DBD0" w:sz="1"/>
            </w:tcBorders>
            <w:shd w:fill="141428" w:val="clear"/>
            <w:tcMar>
              <w:top w:type="dxa" w:w="80"/>
              <w:left w:type="dxa" w:w="160"/>
              <w:bottom w:type="dxa" w:w="80"/>
              <w:right w:type="dxa" w:w="160"/>
            </w:tcMar>
          </w:tcPr>
          <w:p>
            <w:r>
              <w:rPr>
                <w:rFonts w:ascii="Arial" w:cs="Arial" w:eastAsia="Arial" w:hAnsi="Arial"/>
                <w:color w:val="B8946A"/>
                <w:spacing w:val="40"/>
                <w:sz w:val="15"/>
                <w:szCs w:val="15"/>
              </w:rPr>
              <w:t xml:space="preserve">CHRONOS · HEALTH INTELLIGENCE</w:t>
            </w:r>
          </w:p>
          <w:p>
            <w:pPr>
              <w:jc w:val="left"/>
            </w:pPr>
            <w:r>
              <w:rPr>
                <w:rFonts w:ascii="Arial" w:cs="Arial" w:eastAsia="Arial" w:hAnsi="Arial"/>
                <w:b w:val="false"/>
                <w:bCs w:val="false"/>
                <w:color w:val="F6F3EE"/>
                <w:sz w:val="22"/>
                <w:szCs w:val="22"/>
              </w:rPr>
              <w:t xml:space="preserve">What HRV is actually measuring</w:t>
            </w:r>
          </w:p>
          <w:p>
            <w:pPr>
              <w:spacing w:before="40"/>
              <w:jc w:val="left"/>
            </w:pPr>
            <w:r>
              <w:rPr>
                <w:rFonts w:ascii="Arial" w:cs="Arial" w:eastAsia="Arial" w:hAnsi="Arial"/>
                <w:i w:val="false"/>
                <w:iCs w:val="false"/>
                <w:color w:val="8A8070"/>
                <w:sz w:val="18"/>
                <w:szCs w:val="18"/>
              </w:rPr>
              <w:t xml:space="preserve">Heart Rate Variability measures the variation in time between your heartbeats. A higher number means your autonomic nervous system is flexible and responsive...</w:t>
            </w:r>
          </w:p>
          <w:p>
            <w:pPr>
              <w:spacing w:before="60"/>
            </w:pPr>
            <w:r>
              <w:rPr>
                <w:rFonts w:ascii="Arial" w:cs="Arial" w:eastAsia="Arial" w:hAnsi="Arial"/>
                <w:i/>
                <w:iCs/>
                <w:color w:val="B8946A"/>
                <w:sz w:val="17"/>
                <w:szCs w:val="17"/>
              </w:rPr>
              <w:t xml:space="preserve">⬡  Plain language. No clinical framing. Ends with a practical takeaway relevant to the user's current state.</w:t>
            </w:r>
          </w:p>
        </w:tc>
      </w:tr>
      <w:tr>
        <w:tc>
          <w:tcPr>
            <w:tcW w:type="dxa" w:w="9360"/>
            <w:tcBorders>
              <w:top w:val="none" w:color="FFFFFF" w:sz="0"/>
              <w:left w:val="single" w:color="E0DBD0" w:sz="1"/>
              <w:bottom w:val="single" w:color="2A2A3A" w:sz="1"/>
              <w:right w:val="single" w:color="E0DBD0" w:sz="1"/>
            </w:tcBorders>
            <w:shd w:fill="060618" w:val="clear"/>
            <w:tcMar>
              <w:top w:type="dxa" w:w="80"/>
              <w:left w:type="dxa" w:w="160"/>
              <w:bottom w:type="dxa" w:w="80"/>
              <w:right w:type="dxa" w:w="160"/>
            </w:tcMar>
          </w:tcPr>
          <w:p>
            <w:r>
              <w:rPr>
                <w:rFonts w:ascii="Arial" w:cs="Arial" w:eastAsia="Arial" w:hAnsi="Arial"/>
                <w:color w:val="B8946A"/>
                <w:spacing w:val="40"/>
                <w:sz w:val="15"/>
                <w:szCs w:val="15"/>
              </w:rPr>
              <w:t xml:space="preserve">YOUR STATS</w:t>
            </w:r>
          </w:p>
          <w:p>
            <w:pPr>
              <w:jc w:val="left"/>
            </w:pPr>
            <w:r>
              <w:rPr>
                <w:rFonts w:ascii="Arial" w:cs="Arial" w:eastAsia="Arial" w:hAnsi="Arial"/>
                <w:b w:val="false"/>
                <w:bCs w:val="false"/>
                <w:color w:val="F6F3EE"/>
                <w:sz w:val="22"/>
                <w:szCs w:val="22"/>
              </w:rPr>
              <w:t xml:space="preserve">Your avg: 47ms  |  Today: 38ms  |  Delta: ↓19%</w:t>
            </w:r>
          </w:p>
          <w:p>
            <w:pPr>
              <w:spacing w:before="60"/>
            </w:pPr>
            <w:r>
              <w:rPr>
                <w:rFonts w:ascii="Arial" w:cs="Arial" w:eastAsia="Arial" w:hAnsi="Arial"/>
                <w:i/>
                <w:iCs/>
                <w:color w:val="B8946A"/>
                <w:sz w:val="17"/>
                <w:szCs w:val="17"/>
              </w:rPr>
              <w:t xml:space="preserve">⬡  Inline stats contextualizing the education. Makes it personal, not generic.</w:t>
            </w:r>
          </w:p>
        </w:tc>
      </w:tr>
      <w:tr>
        <w:tc>
          <w:tcPr>
            <w:tcW w:type="dxa" w:w="9360"/>
            <w:tcBorders>
              <w:top w:val="none" w:color="FFFFFF" w:sz="0"/>
              <w:left w:val="single" w:color="E0DBD0" w:sz="1"/>
              <w:bottom w:val="single" w:color="2A2A3A" w:sz="1"/>
              <w:right w:val="single" w:color="E0DBD0" w:sz="1"/>
            </w:tcBorders>
            <w:shd w:fill="141018" w:val="clear"/>
            <w:tcMar>
              <w:top w:type="dxa" w:w="80"/>
              <w:left w:type="dxa" w:w="160"/>
              <w:bottom w:type="dxa" w:w="80"/>
              <w:right w:type="dxa" w:w="160"/>
            </w:tcMar>
          </w:tcPr>
          <w:p>
            <w:r>
              <w:rPr>
                <w:rFonts w:ascii="Arial" w:cs="Arial" w:eastAsia="Arial" w:hAnsi="Arial"/>
                <w:color w:val="B8946A"/>
                <w:spacing w:val="40"/>
                <w:sz w:val="15"/>
                <w:szCs w:val="15"/>
              </w:rPr>
              <w:t xml:space="preserve">KEY TAKEAWAY</w:t>
            </w:r>
          </w:p>
          <w:p>
            <w:pPr>
              <w:jc w:val="left"/>
            </w:pPr>
            <w:r>
              <w:rPr>
                <w:rFonts w:ascii="Arial" w:cs="Arial" w:eastAsia="Arial" w:hAnsi="Arial"/>
                <w:b w:val="false"/>
                <w:bCs w:val="false"/>
                <w:color w:val="D4AB82"/>
                <w:sz w:val="22"/>
                <w:szCs w:val="22"/>
              </w:rPr>
              <w:t xml:space="preserve">Sleep, alcohol, late meals, and psychological stress suppress HRV fastest. Recovery, breathwork, and consistent sleep restore it.</w:t>
            </w:r>
          </w:p>
          <w:p>
            <w:pPr>
              <w:spacing w:before="60"/>
            </w:pPr>
            <w:r>
              <w:rPr>
                <w:rFonts w:ascii="Arial" w:cs="Arial" w:eastAsia="Arial" w:hAnsi="Arial"/>
                <w:i/>
                <w:iCs/>
                <w:color w:val="B8946A"/>
                <w:sz w:val="17"/>
                <w:szCs w:val="17"/>
              </w:rPr>
              <w:t xml:space="preserve">⬡  Gold-tinted card. The one thing to remember from this article.</w:t>
            </w:r>
          </w:p>
        </w:tc>
      </w:tr>
      <w:tr>
        <w:tc>
          <w:tcPr>
            <w:tcW w:type="dxa" w:w="9360"/>
            <w:tcBorders>
              <w:top w:val="single" w:color="E0DBD0" w:sz="1"/>
              <w:left w:val="single" w:color="E0DBD0" w:sz="1"/>
              <w:bottom w:val="single" w:color="E0DBD0" w:sz="1"/>
              <w:right w:val="single" w:color="E0DBD0" w:sz="1"/>
            </w:tcBorders>
            <w:shd w:fill="080818" w:val="clear"/>
            <w:tcMar>
              <w:top w:type="dxa" w:w="80"/>
              <w:left w:type="dxa" w:w="160"/>
              <w:bottom w:type="dxa" w:w="80"/>
              <w:right w:type="dxa" w:w="160"/>
            </w:tcMar>
          </w:tcPr>
          <w:p>
            <w:pPr>
              <w:jc w:val="center"/>
            </w:pPr>
            <w:r>
              <w:rPr>
                <w:rFonts w:ascii="Arial" w:cs="Arial" w:eastAsia="Arial" w:hAnsi="Arial"/>
                <w:color w:val="555555"/>
                <w:sz w:val="18"/>
                <w:szCs w:val="18"/>
              </w:rPr>
              <w:t xml:space="preserve">[ Today ]  [ Trend ]  [ Domains ]  [ Horizon ]</w:t>
            </w:r>
          </w:p>
        </w:tc>
      </w:tr>
    </w:tbl>
    <w:p>
      <w:pPr>
        <w:spacing w:after="0" w:before="160"/>
      </w:pPr>
    </w:p>
    <w:p>
      <w:pPr>
        <w:spacing w:after="60" w:before="120"/>
      </w:pPr>
      <w:r>
        <w:rPr>
          <w:rFonts w:ascii="Arial" w:cs="Arial" w:eastAsia="Arial" w:hAnsi="Arial"/>
          <w:b/>
          <w:bCs/>
          <w:color w:val="B8946A"/>
          <w:spacing w:val="40"/>
          <w:sz w:val="16"/>
          <w:szCs w:val="16"/>
        </w:rPr>
        <w:t xml:space="preserve">SCREEN 06 — ALLOSTATIC PORTRAIT / D5 EVOLVED (NEW)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0DBD0" w:sz="1"/>
              <w:left w:val="single" w:color="E0DBD0" w:sz="1"/>
              <w:bottom w:val="single" w:color="E0DBD0" w:sz="1"/>
              <w:right w:val="single" w:color="E0DBD0" w:sz="1"/>
            </w:tcBorders>
            <w:shd w:fill="141428" w:val="clear"/>
            <w:tcMar>
              <w:top w:type="dxa" w:w="120"/>
              <w:left w:type="dxa" w:w="160"/>
              <w:bottom w:type="dxa" w:w="80"/>
              <w:right w:type="dxa" w:w="160"/>
            </w:tcMar>
          </w:tcPr>
          <w:p>
            <w:pPr>
              <w:jc w:val="center"/>
            </w:pPr>
            <w:r>
              <w:rPr>
                <w:rFonts w:ascii="Arial" w:cs="Arial" w:eastAsia="Arial" w:hAnsi="Arial"/>
                <w:b/>
                <w:bCs/>
                <w:color w:val="F6F3EE"/>
                <w:sz w:val="22"/>
                <w:szCs w:val="22"/>
              </w:rPr>
              <w:t xml:space="preserve">Allostatic Portrait — 90-Day Load</w:t>
            </w:r>
          </w:p>
          <w:p>
            <w:pPr>
              <w:jc w:val="center"/>
            </w:pPr>
            <w:r>
              <w:rPr>
                <w:rFonts w:ascii="Arial" w:cs="Arial" w:eastAsia="Arial" w:hAnsi="Arial"/>
                <w:color w:val="B8946A"/>
                <w:spacing w:val="40"/>
                <w:sz w:val="16"/>
                <w:szCs w:val="16"/>
              </w:rPr>
              <w:t xml:space="preserve">NEW SURFACE · UNLOCKS AT DAY 30</w:t>
            </w:r>
          </w:p>
        </w:tc>
      </w:tr>
      <w:tr>
        <w:tc>
          <w:tcPr>
            <w:tcW w:type="dxa" w:w="9360"/>
            <w:tcBorders>
              <w:top w:val="single" w:color="E0DBD0" w:sz="1"/>
              <w:left w:val="single" w:color="E0DBD0" w:sz="1"/>
              <w:bottom w:val="single" w:color="E0DBD0" w:sz="1"/>
              <w:right w:val="single" w:color="E0DBD0" w:sz="1"/>
            </w:tcBorders>
            <w:shd w:fill="0A0A18" w:val="clear"/>
            <w:tcMar>
              <w:top w:type="dxa" w:w="60"/>
              <w:left w:type="dxa" w:w="160"/>
              <w:bottom w:type="dxa" w:w="60"/>
              <w:right w:type="dxa" w:w="160"/>
            </w:tcMar>
          </w:tcPr>
          <w:p>
            <w:r>
              <w:rPr>
                <w:rFonts w:ascii="Arial" w:cs="Arial" w:eastAsia="Arial" w:hAnsi="Arial"/>
                <w:color w:val="888888"/>
                <w:sz w:val="16"/>
                <w:szCs w:val="16"/>
              </w:rPr>
              <w:t xml:space="preserve">9:41  ●●●  WiFi  Battery</w:t>
            </w:r>
          </w:p>
        </w:tc>
      </w:tr>
      <w:tr>
        <w:tc>
          <w:tcPr>
            <w:tcW w:type="dxa" w:w="9360"/>
            <w:tcBorders>
              <w:top w:val="none" w:color="FFFFFF" w:sz="0"/>
              <w:left w:val="single" w:color="E0DBD0" w:sz="1"/>
              <w:bottom w:val="single" w:color="2A2A3A" w:sz="1"/>
              <w:right w:val="single" w:color="E0DBD0" w:sz="1"/>
            </w:tcBorders>
            <w:shd w:fill="141428" w:val="clear"/>
            <w:tcMar>
              <w:top w:type="dxa" w:w="80"/>
              <w:left w:type="dxa" w:w="160"/>
              <w:bottom w:type="dxa" w:w="80"/>
              <w:right w:type="dxa" w:w="160"/>
            </w:tcMar>
          </w:tcPr>
          <w:p>
            <w:pPr>
              <w:jc w:val="left"/>
            </w:pPr>
            <w:r>
              <w:rPr>
                <w:rFonts w:ascii="Arial" w:cs="Arial" w:eastAsia="Arial" w:hAnsi="Arial"/>
                <w:b w:val="false"/>
                <w:bCs w:val="false"/>
                <w:color w:val="F6F3EE"/>
                <w:sz w:val="24"/>
                <w:szCs w:val="24"/>
              </w:rPr>
              <w:t xml:space="preserve">Your body's cumulative load.</w:t>
            </w:r>
          </w:p>
          <w:p>
            <w:pPr>
              <w:spacing w:before="40"/>
              <w:jc w:val="left"/>
            </w:pPr>
            <w:r>
              <w:rPr>
                <w:rFonts w:ascii="Arial" w:cs="Arial" w:eastAsia="Arial" w:hAnsi="Arial"/>
                <w:i w:val="false"/>
                <w:iCs w:val="false"/>
                <w:color w:val="8A8070"/>
                <w:sz w:val="18"/>
                <w:szCs w:val="18"/>
              </w:rPr>
              <w:t xml:space="preserve">Where you are now versus where you were 90 days ago.</w:t>
            </w:r>
          </w:p>
        </w:tc>
      </w:tr>
      <w:tr>
        <w:tc>
          <w:tcPr>
            <w:tcW w:type="dxa" w:w="9360"/>
            <w:tcBorders>
              <w:top w:val="none" w:color="FFFFFF" w:sz="0"/>
              <w:left w:val="single" w:color="E0DBD0" w:sz="1"/>
              <w:bottom w:val="single" w:color="2A2A3A" w:sz="1"/>
              <w:right w:val="single" w:color="E0DBD0" w:sz="1"/>
            </w:tcBorders>
            <w:shd w:fill="060618" w:val="clear"/>
            <w:tcMar>
              <w:top w:type="dxa" w:w="80"/>
              <w:left w:type="dxa" w:w="160"/>
              <w:bottom w:type="dxa" w:w="80"/>
              <w:right w:type="dxa" w:w="160"/>
            </w:tcMar>
          </w:tcPr>
          <w:p>
            <w:r>
              <w:rPr>
                <w:rFonts w:ascii="Arial" w:cs="Arial" w:eastAsia="Arial" w:hAnsi="Arial"/>
                <w:color w:val="B8946A"/>
                <w:spacing w:val="40"/>
                <w:sz w:val="15"/>
                <w:szCs w:val="15"/>
              </w:rPr>
              <w:t xml:space="preserve">ALLOSTATIC LOAD · 90-DAY PORTRAIT</w:t>
            </w:r>
          </w:p>
          <w:p>
            <w:pPr>
              <w:jc w:val="left"/>
            </w:pPr>
            <w:r>
              <w:rPr>
                <w:rFonts w:ascii="Arial" w:cs="Arial" w:eastAsia="Arial" w:hAnsi="Arial"/>
                <w:b w:val="false"/>
                <w:bCs w:val="false"/>
                <w:color w:val="F6F3EE"/>
                <w:sz w:val="22"/>
                <w:szCs w:val="22"/>
              </w:rPr>
              <w:t xml:space="preserve">CHART: Descending line from Day 1 to Today. Lower = better. Load decreasing over time.</w:t>
            </w:r>
          </w:p>
          <w:p>
            <w:pPr>
              <w:spacing w:before="40"/>
              <w:jc w:val="left"/>
            </w:pPr>
            <w:r>
              <w:rPr>
                <w:rFonts w:ascii="Arial" w:cs="Arial" w:eastAsia="Arial" w:hAnsi="Arial"/>
                <w:i w:val="false"/>
                <w:iCs w:val="false"/>
                <w:color w:val="8A8070"/>
                <w:sz w:val="18"/>
                <w:szCs w:val="18"/>
              </w:rPr>
              <w:t xml:space="preserve">90 days ago: 72  →  Today: 48  (↓33% improvement)</w:t>
            </w:r>
          </w:p>
          <w:p>
            <w:pPr>
              <w:spacing w:before="60"/>
            </w:pPr>
            <w:r>
              <w:rPr>
                <w:rFonts w:ascii="Arial" w:cs="Arial" w:eastAsia="Arial" w:hAnsi="Arial"/>
                <w:i/>
                <w:iCs/>
                <w:color w:val="B8946A"/>
                <w:sz w:val="17"/>
                <w:szCs w:val="17"/>
              </w:rPr>
              <w:t xml:space="preserve">⬡  The key insight: lower allostatic load means less cumulative stress burden. Descending line = progress. This is what prevention looks like visually.</w:t>
            </w:r>
          </w:p>
        </w:tc>
      </w:tr>
      <w:tr>
        <w:tc>
          <w:tcPr>
            <w:tcW w:type="dxa" w:w="9360"/>
            <w:tcBorders>
              <w:top w:val="none" w:color="FFFFFF" w:sz="0"/>
              <w:left w:val="single" w:color="E0DBD0" w:sz="1"/>
              <w:bottom w:val="single" w:color="2A2A3A" w:sz="1"/>
              <w:right w:val="single" w:color="E0DBD0" w:sz="1"/>
            </w:tcBorders>
            <w:shd w:fill="141428" w:val="clear"/>
            <w:tcMar>
              <w:top w:type="dxa" w:w="80"/>
              <w:left w:type="dxa" w:w="160"/>
              <w:bottom w:type="dxa" w:w="80"/>
              <w:right w:type="dxa" w:w="160"/>
            </w:tcMar>
          </w:tcPr>
          <w:p>
            <w:r>
              <w:rPr>
                <w:rFonts w:ascii="Arial" w:cs="Arial" w:eastAsia="Arial" w:hAnsi="Arial"/>
                <w:color w:val="B8946A"/>
                <w:spacing w:val="40"/>
                <w:sz w:val="15"/>
                <w:szCs w:val="15"/>
              </w:rPr>
              <w:t xml:space="preserve">SYSTEM HEALTH — TODAY</w:t>
            </w:r>
          </w:p>
          <w:p>
            <w:pPr>
              <w:jc w:val="left"/>
            </w:pPr>
            <w:r>
              <w:rPr>
                <w:rFonts w:ascii="Arial" w:cs="Arial" w:eastAsia="Arial" w:hAnsi="Arial"/>
                <w:b w:val="false"/>
                <w:bCs w:val="false"/>
                <w:color w:val="F6F3EE"/>
                <w:sz w:val="22"/>
                <w:szCs w:val="22"/>
              </w:rPr>
              <w:t xml:space="preserve">Autonomic 68  |  Metabolic 82  |  Sleep 74  |  Inflammatory 88</w:t>
            </w:r>
          </w:p>
          <w:p>
            <w:pPr>
              <w:spacing w:before="40"/>
              <w:jc w:val="left"/>
            </w:pPr>
            <w:r>
              <w:rPr>
                <w:rFonts w:ascii="Arial" w:cs="Arial" w:eastAsia="Arial" w:hAnsi="Arial"/>
                <w:i w:val="false"/>
                <w:iCs w:val="false"/>
                <w:color w:val="8A8070"/>
                <w:sz w:val="18"/>
                <w:szCs w:val="18"/>
              </w:rPr>
              <w:t xml:space="preserve">2×2 grid showing four system scores with mini progress bars</w:t>
            </w:r>
          </w:p>
          <w:p>
            <w:pPr>
              <w:spacing w:before="60"/>
            </w:pPr>
            <w:r>
              <w:rPr>
                <w:rFonts w:ascii="Arial" w:cs="Arial" w:eastAsia="Arial" w:hAnsi="Arial"/>
                <w:i/>
                <w:iCs/>
                <w:color w:val="B8946A"/>
                <w:sz w:val="17"/>
                <w:szCs w:val="17"/>
              </w:rPr>
              <w:t xml:space="preserve">⬡  Progressive unlocking: metabolic and inflammatory scores require lab data (Phase 3). Wearable-only shows autonomic and sleep.</w:t>
            </w:r>
          </w:p>
        </w:tc>
      </w:tr>
      <w:tr>
        <w:tc>
          <w:tcPr>
            <w:tcW w:type="dxa" w:w="9360"/>
            <w:tcBorders>
              <w:top w:val="none" w:color="FFFFFF" w:sz="0"/>
              <w:left w:val="single" w:color="E0DBD0" w:sz="1"/>
              <w:bottom w:val="single" w:color="2A2A3A" w:sz="1"/>
              <w:right w:val="single" w:color="E0DBD0" w:sz="1"/>
            </w:tcBorders>
            <w:shd w:fill="0A1610" w:val="clear"/>
            <w:tcMar>
              <w:top w:type="dxa" w:w="80"/>
              <w:left w:type="dxa" w:w="160"/>
              <w:bottom w:type="dxa" w:w="80"/>
              <w:right w:type="dxa" w:w="160"/>
            </w:tcMar>
          </w:tcPr>
          <w:p>
            <w:r>
              <w:rPr>
                <w:rFonts w:ascii="Arial" w:cs="Arial" w:eastAsia="Arial" w:hAnsi="Arial"/>
                <w:color w:val="B8946A"/>
                <w:spacing w:val="40"/>
                <w:sz w:val="15"/>
                <w:szCs w:val="15"/>
              </w:rPr>
              <w:t xml:space="preserve">TRAJECTORY</w:t>
            </w:r>
          </w:p>
          <w:p>
            <w:pPr>
              <w:jc w:val="left"/>
            </w:pPr>
            <w:r>
              <w:rPr>
                <w:rFonts w:ascii="Arial" w:cs="Arial" w:eastAsia="Arial" w:hAnsi="Arial"/>
                <w:b w:val="false"/>
                <w:bCs w:val="false"/>
                <w:color w:val="A8D4B4"/>
                <w:sz w:val="22"/>
                <w:szCs w:val="22"/>
              </w:rPr>
              <w:t xml:space="preserve">Your body is carrying significantly less cumulative stress than when you started. This is what prevention looks like.</w:t>
            </w:r>
          </w:p>
          <w:p>
            <w:pPr>
              <w:spacing w:before="60"/>
            </w:pPr>
            <w:r>
              <w:rPr>
                <w:rFonts w:ascii="Arial" w:cs="Arial" w:eastAsia="Arial" w:hAnsi="Arial"/>
                <w:i/>
                <w:iCs/>
                <w:color w:val="B8946A"/>
                <w:sz w:val="17"/>
                <w:szCs w:val="17"/>
              </w:rPr>
              <w:t xml:space="preserve">⬡  Green trajectory card. The emotional payoff of 30+ days of engagement. This is the retention surface.</w:t>
            </w:r>
          </w:p>
        </w:tc>
      </w:tr>
      <w:tr>
        <w:tc>
          <w:tcPr>
            <w:tcW w:type="dxa" w:w="9360"/>
            <w:tcBorders>
              <w:top w:val="single" w:color="E0DBD0" w:sz="1"/>
              <w:left w:val="single" w:color="E0DBD0" w:sz="1"/>
              <w:bottom w:val="single" w:color="E0DBD0" w:sz="1"/>
              <w:right w:val="single" w:color="E0DBD0" w:sz="1"/>
            </w:tcBorders>
            <w:shd w:fill="080818" w:val="clear"/>
            <w:tcMar>
              <w:top w:type="dxa" w:w="80"/>
              <w:left w:type="dxa" w:w="160"/>
              <w:bottom w:type="dxa" w:w="80"/>
              <w:right w:type="dxa" w:w="160"/>
            </w:tcMar>
          </w:tcPr>
          <w:p>
            <w:pPr>
              <w:jc w:val="center"/>
            </w:pPr>
            <w:r>
              <w:rPr>
                <w:rFonts w:ascii="Arial" w:cs="Arial" w:eastAsia="Arial" w:hAnsi="Arial"/>
                <w:color w:val="555555"/>
                <w:sz w:val="18"/>
                <w:szCs w:val="18"/>
              </w:rPr>
              <w:t xml:space="preserve">[ Today ]  [ Trend ]  [ Domains ]  [ Horizon ]</w:t>
            </w:r>
          </w:p>
        </w:tc>
      </w:tr>
    </w:tbl>
    <w:p>
      <w:pPr>
        <w:spacing w:after="0" w:before="160"/>
      </w:pPr>
    </w:p>
    <w:p>
      <w:pPr>
        <w:spacing w:after="60" w:before="120"/>
      </w:pPr>
      <w:r>
        <w:rPr>
          <w:rFonts w:ascii="Arial" w:cs="Arial" w:eastAsia="Arial" w:hAnsi="Arial"/>
          <w:b/>
          <w:bCs/>
          <w:color w:val="B8946A"/>
          <w:spacing w:val="40"/>
          <w:sz w:val="16"/>
          <w:szCs w:val="16"/>
        </w:rPr>
        <w:t xml:space="preserve">SCREEN 07 — ADAPTIVE STATES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State</w:t>
            </w:r>
          </w:p>
        </w:tc>
        <w:tc>
          <w:tcPr>
            <w:tcW w:type="dxa" w:w="780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UI Behavior</w:t>
            </w:r>
          </w:p>
        </w:tc>
      </w:tr>
      <w:tr>
        <w:tc>
          <w:tcPr>
            <w:tcW w:type="dxa" w:w="1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7AAA8A"/>
                <w:sz w:val="19"/>
                <w:szCs w:val="19"/>
              </w:rPr>
              <w:t xml:space="preserve">Thriving</w:t>
            </w:r>
          </w:p>
        </w:tc>
        <w:tc>
          <w:tcPr>
            <w:tcW w:type="dxa" w:w="78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Deep green tints on score card and nudge card. Score number in green. Nudge reframed as opportunity: 'Your body is primed — use this window.' Ascending sparkline.</w:t>
            </w:r>
          </w:p>
        </w:tc>
      </w:tr>
      <w:tr>
        <w:tc>
          <w:tcPr>
            <w:tcW w:type="dxa" w:w="1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B8946A"/>
                <w:sz w:val="19"/>
                <w:szCs w:val="19"/>
              </w:rPr>
              <w:t xml:space="preserve">Recovering</w:t>
            </w:r>
          </w:p>
        </w:tc>
        <w:tc>
          <w:tcPr>
            <w:tcW w:type="dxa" w:w="78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Default gold treatment. Score number in gold. Standard morning brief structure. Most common state.</w:t>
            </w:r>
          </w:p>
        </w:tc>
      </w:tr>
      <w:tr>
        <w:tc>
          <w:tcPr>
            <w:tcW w:type="dxa" w:w="1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C4965A"/>
                <w:sz w:val="19"/>
                <w:szCs w:val="19"/>
              </w:rPr>
              <w:t xml:space="preserve">Drifting</w:t>
            </w:r>
          </w:p>
        </w:tc>
        <w:tc>
          <w:tcPr>
            <w:tcW w:type="dxa" w:w="78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Amber accents. Nudge simplified. System enters Drift Mode if adherence below 30% for 5 days.</w:t>
            </w:r>
          </w:p>
        </w:tc>
      </w:tr>
      <w:tr>
        <w:tc>
          <w:tcPr>
            <w:tcW w:type="dxa" w:w="1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B85A5A"/>
                <w:sz w:val="19"/>
                <w:szCs w:val="19"/>
              </w:rPr>
              <w:t xml:space="preserve">Redline</w:t>
            </w:r>
          </w:p>
        </w:tc>
        <w:tc>
          <w:tcPr>
            <w:tcW w:type="dxa" w:w="78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Full UI shift to deep red. Entire screen reframes around rest as the only intervention. Descending sparkline in red. Tab bar still visible — user can still navigate.</w:t>
            </w:r>
          </w:p>
        </w:tc>
      </w:tr>
      <w:tr>
        <w:tc>
          <w:tcPr>
            <w:tcW w:type="dxa" w:w="1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B8946A"/>
                <w:sz w:val="19"/>
                <w:szCs w:val="19"/>
              </w:rPr>
              <w:t xml:space="preserve">Ghost — At-Risk</w:t>
            </w:r>
          </w:p>
        </w:tc>
        <w:tc>
          <w:tcPr>
            <w:tcW w:type="dxa" w:w="78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Full-screen soft intervention surface. Clock icon pulsing. Score surfaced without requiring navigation. One CTA: See what happened. NEVER goes silent when score is declining.</w:t>
            </w:r>
          </w:p>
        </w:tc>
      </w:tr>
    </w:tbl>
    <w:p>
      <w:pPr>
        <w:spacing w:after="0" w:before="0"/>
      </w:pPr>
      <w:r>
        <w:br w:type="page"/>
      </w:r>
    </w:p>
    <w:p>
      <w:pPr>
        <w:sectPr>
          <w:pgSz w:w="12240" w:h="15840" w:orient="portrait"/>
          <w:pgMar w:top="1440" w:right="1440" w:bottom="1440" w:left="1440" w:header="708" w:footer="708" w:gutter="0"/>
          <w:pgNumType/>
          <w:docGrid w:linePitch="360"/>
        </w:sectPr>
      </w:pPr>
    </w:p>
    <w:p>
      <w:pPr>
        <w:pStyle w:val="Heading1"/>
        <w:spacing w:after="120" w:before="480"/>
      </w:pPr>
      <w:r>
        <w:rPr>
          <w:rFonts w:ascii="Arial" w:cs="Arial" w:eastAsia="Arial" w:hAnsi="Arial"/>
          <w:b/>
          <w:bCs/>
          <w:color w:val="04040C"/>
          <w:sz w:val="36"/>
          <w:szCs w:val="36"/>
        </w:rPr>
        <w:t xml:space="preserve">04 — Risk Intelligence &amp; Health Education</w:t>
      </w:r>
    </w:p>
    <w:p>
      <w:pPr>
        <w:pBdr>
          <w:bottom w:val="single" w:color="B8946A" w:sz="4" w:space="1"/>
        </w:pBdr>
        <w:spacing w:after="200" w:before="0"/>
      </w:pPr>
    </w:p>
    <w:p>
      <w:pPr>
        <w:pStyle w:val="Heading2"/>
        <w:spacing w:after="100" w:before="360"/>
      </w:pPr>
      <w:r>
        <w:rPr>
          <w:rFonts w:ascii="Arial" w:cs="Arial" w:eastAsia="Arial" w:hAnsi="Arial"/>
          <w:b/>
          <w:bCs/>
          <w:color w:val="B8946A"/>
          <w:sz w:val="28"/>
          <w:szCs w:val="28"/>
        </w:rPr>
        <w:t xml:space="preserve">4.1 The Chronic Disease Ontology Engine</w:t>
      </w:r>
    </w:p>
    <w:p>
      <w:pPr>
        <w:spacing w:after="100" w:before="60"/>
      </w:pPr>
      <w:r>
        <w:rPr>
          <w:rFonts w:ascii="Arial" w:cs="Arial" w:eastAsia="Arial" w:hAnsi="Arial"/>
          <w:b w:val="false"/>
          <w:bCs w:val="false"/>
          <w:i w:val="false"/>
          <w:iCs w:val="false"/>
          <w:color w:val="333333"/>
          <w:sz w:val="22"/>
          <w:szCs w:val="22"/>
        </w:rPr>
        <w:t xml:space="preserve">The most technically substantial and defensible asset in the entire MBI vault. A four-tier causal graph model mapping the progression from modifiable lifestyle behaviors through to chronic disease endpoints. This is the core IP that separates Chronos from every other wearable or health app on the market.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Tier 1 — Root Causes</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10 behavioral/environmental input nodes: Poor Diet, Physical Inactivity, Chronic Psychological Stress, Poor Sleep Quality, Gut Dysbiosis, Social Isolation, Environmental Toxins, Substance Use, Circadian Disruption, Ultra-processed Food Intake</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Tier 2 — Biological Response</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14 measurable intermediary nodes including Insulin Resistance, Systemic Inflammation, Autonomic Dysfunction, Low HRV, Sympathetic Dominance, Elevated Resting Heart Rate, Oxidative Stress, Hormonal Imbalance</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Tier 3 — Intermediate Dysfunction</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14 pre-disease states including Glucose Intolerance, Visceral Obesity, Sleep Fragmentation, Hypertension, Chronic Fatigue, Depressive Symptoms</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Tier 4 — Chronic Endpoints</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11 disease nodes including Type 2 Diabetes, Cardiovascular Disease, Alzheimer's, Autoimmune Disease, Depression (MDD), Obstructive Sleep Apnea, Cancer</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Protective Nodes</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11 nodes including Daily Exercise, Quality Sleep, High HRV, Breathwork, Circadian Rhythm Alignment, Fasting State, Social Connection</w:t>
            </w:r>
          </w:p>
        </w:tc>
      </w:tr>
      <w:tr>
        <w:tc>
          <w:tcPr>
            <w:tcW w:type="dxa" w:w="2880"/>
            <w:tcBorders>
              <w:top w:val="single" w:color="E0DBD0" w:sz="1"/>
              <w:left w:val="single" w:color="E0DBD0" w:sz="1"/>
              <w:bottom w:val="single" w:color="E0DBD0" w:sz="1"/>
              <w:right w:val="single" w:color="E0DBD0" w:sz="1"/>
            </w:tcBorders>
            <w:shd w:fill="F8F4EE" w:val="clear"/>
            <w:tcMar>
              <w:top w:type="dxa" w:w="80"/>
              <w:left w:type="dxa" w:w="120"/>
              <w:bottom w:type="dxa" w:w="80"/>
              <w:right w:type="dxa" w:w="120"/>
            </w:tcMar>
          </w:tcPr>
          <w:p>
            <w:r>
              <w:rPr>
                <w:rFonts w:ascii="Arial" w:cs="Arial" w:eastAsia="Arial" w:hAnsi="Arial"/>
                <w:b/>
                <w:bCs/>
                <w:color w:val="1A1A2E"/>
                <w:sz w:val="20"/>
                <w:szCs w:val="20"/>
              </w:rPr>
              <w:t xml:space="preserve">Propagation Coefficients</w:t>
            </w:r>
          </w:p>
        </w:tc>
        <w:tc>
          <w:tcPr>
            <w:tcW w:type="dxa" w:w="6480"/>
            <w:tcBorders>
              <w:top w:val="single" w:color="E0DBD0" w:sz="1"/>
              <w:left w:val="single" w:color="E0DBD0" w:sz="1"/>
              <w:bottom w:val="single" w:color="E0DBD0" w:sz="1"/>
              <w:right w:val="single" w:color="E0DBD0" w:sz="1"/>
            </w:tcBorders>
            <w:tcMar>
              <w:top w:type="dxa" w:w="80"/>
              <w:left w:type="dxa" w:w="120"/>
              <w:bottom w:type="dxa" w:w="80"/>
              <w:right w:type="dxa" w:w="120"/>
            </w:tcMar>
          </w:tcPr>
          <w:p>
            <w:r>
              <w:rPr>
                <w:rFonts w:ascii="Arial" w:cs="Arial" w:eastAsia="Arial" w:hAnsi="Arial"/>
                <w:color w:val="333333"/>
                <w:sz w:val="20"/>
                <w:szCs w:val="20"/>
              </w:rPr>
              <w:t xml:space="preserve">Each node has defined beta values (e.g., Systemic Inflammation → CVD: β=0.9 exponential), decay half-lives, and activation thresholds</w:t>
            </w:r>
          </w:p>
        </w:tc>
      </w:tr>
    </w:tbl>
    <w:p>
      <w:pPr>
        <w:spacing w:after="0" w:before="120"/>
      </w:pPr>
    </w:p>
    <w:p>
      <w:pPr>
        <w:pStyle w:val="Heading2"/>
        <w:spacing w:after="100" w:before="360"/>
      </w:pPr>
      <w:r>
        <w:rPr>
          <w:rFonts w:ascii="Arial" w:cs="Arial" w:eastAsia="Arial" w:hAnsi="Arial"/>
          <w:b/>
          <w:bCs/>
          <w:color w:val="B8946A"/>
          <w:sz w:val="28"/>
          <w:szCs w:val="28"/>
        </w:rPr>
        <w:t xml:space="preserve">4.2 Risk Horizon Design Principles</w:t>
      </w:r>
    </w:p>
    <w:p>
      <w:pPr>
        <w:spacing w:after="100" w:before="60"/>
      </w:pPr>
      <w:r>
        <w:rPr>
          <w:rFonts w:ascii="Arial" w:cs="Arial" w:eastAsia="Arial" w:hAnsi="Arial"/>
          <w:b w:val="false"/>
          <w:bCs w:val="false"/>
          <w:i w:val="false"/>
          <w:iCs w:val="false"/>
          <w:color w:val="333333"/>
          <w:sz w:val="22"/>
          <w:szCs w:val="22"/>
        </w:rPr>
        <w:t xml:space="preserve">The Risk Horizon surface brings the ontology engine into the user's daily experience. Three design principles govern everything shown on this surface:</w:t>
      </w:r>
    </w:p>
    <w:p>
      <w:pPr>
        <w:spacing w:after="0" w:before="80"/>
      </w:pPr>
    </w:p>
    <w:p>
      <w:pPr>
        <w:pStyle w:val="ListParagraph"/>
        <w:numPr>
          <w:ilvl w:val="0"/>
          <w:numId w:val="2"/>
        </w:numPr>
        <w:spacing w:after="40" w:before="40"/>
        <w:ind w:left="720" w:hanging="360"/>
      </w:pPr>
      <w:r>
        <w:rPr>
          <w:rFonts w:ascii="Arial" w:cs="Arial" w:eastAsia="Arial" w:hAnsi="Arial"/>
          <w:b/>
          <w:bCs/>
          <w:color w:val="1A1A2E"/>
          <w:sz w:val="22"/>
          <w:szCs w:val="22"/>
        </w:rPr>
        <w:t xml:space="preserve">Early and reversible framing only.</w:t>
      </w:r>
      <w:r>
        <w:rPr>
          <w:rFonts w:ascii="Arial" w:cs="Arial" w:eastAsia="Arial" w:hAnsi="Arial"/>
          <w:color w:val="333333"/>
          <w:sz w:val="22"/>
          <w:szCs w:val="22"/>
        </w:rPr>
        <w:t xml:space="preserve"> Every risk signal is presented as something that can be changed. No fatalistic language. No predictions. Pathway visibility — not prognosis.</w:t>
      </w:r>
    </w:p>
    <w:p>
      <w:pPr>
        <w:pStyle w:val="ListParagraph"/>
        <w:numPr>
          <w:ilvl w:val="0"/>
          <w:numId w:val="2"/>
        </w:numPr>
        <w:spacing w:after="40" w:before="40"/>
        <w:ind w:left="720" w:hanging="360"/>
      </w:pPr>
      <w:r>
        <w:rPr>
          <w:rFonts w:ascii="Arial" w:cs="Arial" w:eastAsia="Arial" w:hAnsi="Arial"/>
          <w:b/>
          <w:bCs/>
          <w:color w:val="1A1A2E"/>
          <w:sz w:val="22"/>
          <w:szCs w:val="22"/>
        </w:rPr>
        <w:t xml:space="preserve">Protective nodes always shown alongside risk nodes.</w:t>
      </w:r>
      <w:r>
        <w:rPr>
          <w:rFonts w:ascii="Arial" w:cs="Arial" w:eastAsia="Arial" w:hAnsi="Arial"/>
          <w:color w:val="333333"/>
          <w:sz w:val="22"/>
          <w:szCs w:val="22"/>
        </w:rPr>
        <w:t xml:space="preserve"> For every watch signal, show what the user is doing right. The surface must never feel like an accumulation of problems.</w:t>
      </w:r>
    </w:p>
    <w:p>
      <w:pPr>
        <w:pStyle w:val="ListParagraph"/>
        <w:numPr>
          <w:ilvl w:val="0"/>
          <w:numId w:val="2"/>
        </w:numPr>
        <w:spacing w:after="40" w:before="40"/>
        <w:ind w:left="720" w:hanging="360"/>
      </w:pPr>
      <w:r>
        <w:rPr>
          <w:rFonts w:ascii="Arial" w:cs="Arial" w:eastAsia="Arial" w:hAnsi="Arial"/>
          <w:b/>
          <w:bCs/>
          <w:color w:val="1A1A2E"/>
          <w:sz w:val="22"/>
          <w:szCs w:val="22"/>
        </w:rPr>
        <w:t xml:space="preserve">Wellness framing always. SaMD never.</w:t>
      </w:r>
      <w:r>
        <w:rPr>
          <w:rFonts w:ascii="Arial" w:cs="Arial" w:eastAsia="Arial" w:hAnsi="Arial"/>
          <w:color w:val="333333"/>
          <w:sz w:val="22"/>
          <w:szCs w:val="22"/>
        </w:rPr>
        <w:t xml:space="preserve"> Chronos makes no clinical claims, diagnoses, or treatment recommendations. This is a non-negotiable constraint through Phase 3.</w:t>
      </w:r>
    </w:p>
    <w:p>
      <w:pPr>
        <w:spacing w:after="0" w:before="120"/>
      </w:pPr>
    </w:p>
    <w:p>
      <w:pPr>
        <w:pStyle w:val="Heading2"/>
        <w:spacing w:after="100" w:before="360"/>
      </w:pPr>
      <w:r>
        <w:rPr>
          <w:rFonts w:ascii="Arial" w:cs="Arial" w:eastAsia="Arial" w:hAnsi="Arial"/>
          <w:b/>
          <w:bCs/>
          <w:color w:val="B8946A"/>
          <w:sz w:val="28"/>
          <w:szCs w:val="28"/>
        </w:rPr>
        <w:t xml:space="preserve">4.3 Wearable-to-Node Mapping</w:t>
      </w:r>
    </w:p>
    <w:p>
      <w:pPr>
        <w:spacing w:after="100" w:before="60"/>
      </w:pPr>
      <w:r>
        <w:rPr>
          <w:rFonts w:ascii="Arial" w:cs="Arial" w:eastAsia="Arial" w:hAnsi="Arial"/>
          <w:b w:val="false"/>
          <w:bCs w:val="false"/>
          <w:i w:val="false"/>
          <w:iCs w:val="false"/>
          <w:color w:val="333333"/>
          <w:sz w:val="22"/>
          <w:szCs w:val="22"/>
        </w:rPr>
        <w:t xml:space="preserve">The current wearable data maps directly to ontology nodes as follows: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Wearable Signal</w:t>
            </w:r>
          </w:p>
        </w:tc>
        <w:tc>
          <w:tcPr>
            <w:tcW w:type="dxa" w:w="348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Activated Node</w:t>
            </w:r>
          </w:p>
        </w:tc>
        <w:tc>
          <w:tcPr>
            <w:tcW w:type="dxa" w:w="348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Threshold</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Courier New" w:cs="Courier New" w:eastAsia="Courier New" w:hAnsi="Courier New"/>
                <w:color w:val="B8946A"/>
                <w:sz w:val="18"/>
                <w:szCs w:val="18"/>
              </w:rPr>
              <w:t xml:space="preserve">HRV &lt; 40ms</w:t>
            </w:r>
          </w:p>
        </w:tc>
        <w:tc>
          <w:tcPr>
            <w:tcW w:type="dxa" w:w="34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Sympathetic Dominance</w:t>
            </w:r>
          </w:p>
        </w:tc>
        <w:tc>
          <w:tcPr>
            <w:tcW w:type="dxa" w:w="34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8A8070"/>
                <w:sz w:val="19"/>
                <w:szCs w:val="19"/>
              </w:rPr>
              <w:t xml:space="preserve">Baseline flag: &lt;25ms guardrail</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Courier New" w:cs="Courier New" w:eastAsia="Courier New" w:hAnsi="Courier New"/>
                <w:color w:val="B8946A"/>
                <w:sz w:val="18"/>
                <w:szCs w:val="18"/>
              </w:rPr>
              <w:t xml:space="preserve">HRV &lt; baseline −30%</w:t>
            </w:r>
          </w:p>
        </w:tc>
        <w:tc>
          <w:tcPr>
            <w:tcW w:type="dxa" w:w="34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Autonomic Dysfunction (risk)</w:t>
            </w:r>
          </w:p>
        </w:tc>
        <w:tc>
          <w:tcPr>
            <w:tcW w:type="dxa" w:w="34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8A8070"/>
                <w:sz w:val="19"/>
                <w:szCs w:val="19"/>
              </w:rPr>
              <w:t xml:space="preserve">Hard deviation threshold</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Courier New" w:cs="Courier New" w:eastAsia="Courier New" w:hAnsi="Courier New"/>
                <w:color w:val="B8946A"/>
                <w:sz w:val="18"/>
                <w:szCs w:val="18"/>
              </w:rPr>
              <w:t xml:space="preserve">Resting HR &gt; 70bpm</w:t>
            </w:r>
          </w:p>
        </w:tc>
        <w:tc>
          <w:tcPr>
            <w:tcW w:type="dxa" w:w="34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Elevated Resting Heart Rate</w:t>
            </w:r>
          </w:p>
        </w:tc>
        <w:tc>
          <w:tcPr>
            <w:tcW w:type="dxa" w:w="34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8A8070"/>
                <w:sz w:val="19"/>
                <w:szCs w:val="19"/>
              </w:rPr>
              <w:t xml:space="preserve">Stress/overtraining node</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Courier New" w:cs="Courier New" w:eastAsia="Courier New" w:hAnsi="Courier New"/>
                <w:color w:val="B8946A"/>
                <w:sz w:val="18"/>
                <w:szCs w:val="18"/>
              </w:rPr>
              <w:t xml:space="preserve">Sleep &lt; 6.5hrs</w:t>
            </w:r>
          </w:p>
        </w:tc>
        <w:tc>
          <w:tcPr>
            <w:tcW w:type="dxa" w:w="34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Sleep Fragmentation</w:t>
            </w:r>
          </w:p>
        </w:tc>
        <w:tc>
          <w:tcPr>
            <w:tcW w:type="dxa" w:w="34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8A8070"/>
                <w:sz w:val="19"/>
                <w:szCs w:val="19"/>
              </w:rPr>
              <w:t xml:space="preserve">Protective node not firing</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Courier New" w:cs="Courier New" w:eastAsia="Courier New" w:hAnsi="Courier New"/>
                <w:color w:val="B8946A"/>
                <w:sz w:val="18"/>
                <w:szCs w:val="18"/>
              </w:rPr>
              <w:t xml:space="preserve">Sleep efficiency &lt; 85%</w:t>
            </w:r>
          </w:p>
        </w:tc>
        <w:tc>
          <w:tcPr>
            <w:tcW w:type="dxa" w:w="34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Sleep Fragmentation</w:t>
            </w:r>
          </w:p>
        </w:tc>
        <w:tc>
          <w:tcPr>
            <w:tcW w:type="dxa" w:w="34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8A8070"/>
                <w:sz w:val="19"/>
                <w:szCs w:val="19"/>
              </w:rPr>
              <w:t xml:space="preserve">Quality component</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Courier New" w:cs="Courier New" w:eastAsia="Courier New" w:hAnsi="Courier New"/>
                <w:color w:val="B8946A"/>
                <w:sz w:val="18"/>
                <w:szCs w:val="18"/>
              </w:rPr>
              <w:t xml:space="preserve">Steps &lt; 5,000/day</w:t>
            </w:r>
          </w:p>
        </w:tc>
        <w:tc>
          <w:tcPr>
            <w:tcW w:type="dxa" w:w="34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Physical Inactivity</w:t>
            </w:r>
          </w:p>
        </w:tc>
        <w:tc>
          <w:tcPr>
            <w:tcW w:type="dxa" w:w="34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8A8070"/>
                <w:sz w:val="19"/>
                <w:szCs w:val="19"/>
              </w:rPr>
              <w:t xml:space="preserve">Root cause node activates</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Courier New" w:cs="Courier New" w:eastAsia="Courier New" w:hAnsi="Courier New"/>
                <w:color w:val="B8946A"/>
                <w:sz w:val="18"/>
                <w:szCs w:val="18"/>
              </w:rPr>
              <w:t xml:space="preserve">Steps &gt; 8,000/day</w:t>
            </w:r>
          </w:p>
        </w:tc>
        <w:tc>
          <w:tcPr>
            <w:tcW w:type="dxa" w:w="34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Daily Exercise (protective)</w:t>
            </w:r>
          </w:p>
        </w:tc>
        <w:tc>
          <w:tcPr>
            <w:tcW w:type="dxa" w:w="34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8A8070"/>
                <w:sz w:val="19"/>
                <w:szCs w:val="19"/>
              </w:rPr>
              <w:t xml:space="preserve">Protective node fires</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Courier New" w:cs="Courier New" w:eastAsia="Courier New" w:hAnsi="Courier New"/>
                <w:color w:val="B8946A"/>
                <w:sz w:val="18"/>
                <w:szCs w:val="18"/>
              </w:rPr>
              <w:t xml:space="preserve">Resp rate &gt; 20rpm</w:t>
            </w:r>
          </w:p>
        </w:tc>
        <w:tc>
          <w:tcPr>
            <w:tcW w:type="dxa" w:w="34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Illness signal / stress</w:t>
            </w:r>
          </w:p>
        </w:tc>
        <w:tc>
          <w:tcPr>
            <w:tcW w:type="dxa" w:w="348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8A8070"/>
                <w:sz w:val="19"/>
                <w:szCs w:val="19"/>
              </w:rPr>
              <w:t xml:space="preserve">Hard guardrail flag</w:t>
            </w:r>
          </w:p>
        </w:tc>
      </w:tr>
    </w:tbl>
    <w:p>
      <w:pPr>
        <w:spacing w:after="0" w:before="120"/>
      </w:pPr>
    </w:p>
    <w:p>
      <w:pPr>
        <w:pStyle w:val="Heading2"/>
        <w:spacing w:after="100" w:before="360"/>
      </w:pPr>
      <w:r>
        <w:rPr>
          <w:rFonts w:ascii="Arial" w:cs="Arial" w:eastAsia="Arial" w:hAnsi="Arial"/>
          <w:b/>
          <w:bCs/>
          <w:color w:val="B8946A"/>
          <w:sz w:val="28"/>
          <w:szCs w:val="28"/>
        </w:rPr>
        <w:t xml:space="preserve">4.4 Health Intelligence — Education Layer</w:t>
      </w:r>
    </w:p>
    <w:p>
      <w:pPr>
        <w:spacing w:after="100" w:before="60"/>
      </w:pPr>
      <w:r>
        <w:rPr>
          <w:rFonts w:ascii="Arial" w:cs="Arial" w:eastAsia="Arial" w:hAnsi="Arial"/>
          <w:b w:val="false"/>
          <w:bCs w:val="false"/>
          <w:i w:val="false"/>
          <w:iCs w:val="false"/>
          <w:color w:val="333333"/>
          <w:sz w:val="22"/>
          <w:szCs w:val="22"/>
        </w:rPr>
        <w:t xml:space="preserve">Contextual health education is embedded inline — it arrives when relevant, not in a library the user has to navigate. The trigger logic is as follows:</w:t>
      </w:r>
    </w:p>
    <w:p>
      <w:pPr>
        <w:spacing w:after="0" w:before="80"/>
      </w:pPr>
    </w:p>
    <w:p>
      <w:pPr>
        <w:pStyle w:val="ListParagraph"/>
        <w:numPr>
          <w:ilvl w:val="0"/>
          <w:numId w:val="2"/>
        </w:numPr>
        <w:spacing w:after="40" w:before="40"/>
        <w:ind w:left="720" w:hanging="360"/>
      </w:pPr>
      <w:r>
        <w:rPr>
          <w:rFonts w:ascii="Arial" w:cs="Arial" w:eastAsia="Arial" w:hAnsi="Arial"/>
          <w:b/>
          <w:bCs/>
          <w:color w:val="1A1A2E"/>
          <w:sz w:val="22"/>
          <w:szCs w:val="22"/>
        </w:rPr>
        <w:t xml:space="preserve">Repeat driver trigger:</w:t>
      </w:r>
      <w:r>
        <w:rPr>
          <w:rFonts w:ascii="Arial" w:cs="Arial" w:eastAsia="Arial" w:hAnsi="Arial"/>
          <w:color w:val="333333"/>
          <w:sz w:val="22"/>
          <w:szCs w:val="22"/>
        </w:rPr>
        <w:t xml:space="preserve"> When the same metric is the top driver for 3+ consecutive days, Chronos surfaces a contextual education card explaining what that metric measures, why it matters, and what influences it.</w:t>
      </w:r>
    </w:p>
    <w:p>
      <w:pPr>
        <w:pStyle w:val="ListParagraph"/>
        <w:numPr>
          <w:ilvl w:val="0"/>
          <w:numId w:val="2"/>
        </w:numPr>
        <w:spacing w:after="40" w:before="40"/>
        <w:ind w:left="720" w:hanging="360"/>
      </w:pPr>
      <w:r>
        <w:rPr>
          <w:rFonts w:ascii="Arial" w:cs="Arial" w:eastAsia="Arial" w:hAnsi="Arial"/>
          <w:b/>
          <w:bCs/>
          <w:color w:val="1A1A2E"/>
          <w:sz w:val="22"/>
          <w:szCs w:val="22"/>
        </w:rPr>
        <w:t xml:space="preserve">Domain activation trigger:</w:t>
      </w:r>
      <w:r>
        <w:rPr>
          <w:rFonts w:ascii="Arial" w:cs="Arial" w:eastAsia="Arial" w:hAnsi="Arial"/>
          <w:color w:val="333333"/>
          <w:sz w:val="22"/>
          <w:szCs w:val="22"/>
        </w:rPr>
        <w:t xml:space="preserve"> When D4 or D5 activates for the first time, Chronos explains what the domain measures and what the first reading means.</w:t>
      </w:r>
    </w:p>
    <w:p>
      <w:pPr>
        <w:pStyle w:val="ListParagraph"/>
        <w:numPr>
          <w:ilvl w:val="0"/>
          <w:numId w:val="2"/>
        </w:numPr>
        <w:spacing w:after="40" w:before="40"/>
        <w:ind w:left="720" w:hanging="360"/>
      </w:pPr>
      <w:r>
        <w:rPr>
          <w:rFonts w:ascii="Arial" w:cs="Arial" w:eastAsia="Arial" w:hAnsi="Arial"/>
          <w:b/>
          <w:bCs/>
          <w:color w:val="1A1A2E"/>
          <w:sz w:val="22"/>
          <w:szCs w:val="22"/>
        </w:rPr>
        <w:t xml:space="preserve">Risk signal trigger:</w:t>
      </w:r>
      <w:r>
        <w:rPr>
          <w:rFonts w:ascii="Arial" w:cs="Arial" w:eastAsia="Arial" w:hAnsi="Arial"/>
          <w:color w:val="333333"/>
          <w:sz w:val="22"/>
          <w:szCs w:val="22"/>
        </w:rPr>
        <w:t xml:space="preserve"> When the Risk Horizon surfaces a watch or caution signal, an education link is embedded in the signal card.</w:t>
      </w:r>
    </w:p>
    <w:p>
      <w:pPr>
        <w:pStyle w:val="ListParagraph"/>
        <w:numPr>
          <w:ilvl w:val="0"/>
          <w:numId w:val="2"/>
        </w:numPr>
        <w:spacing w:after="40" w:before="40"/>
        <w:ind w:left="720" w:hanging="360"/>
      </w:pPr>
      <w:r>
        <w:rPr>
          <w:rFonts w:ascii="Arial" w:cs="Arial" w:eastAsia="Arial" w:hAnsi="Arial"/>
          <w:b/>
          <w:bCs/>
          <w:color w:val="1A1A2E"/>
          <w:sz w:val="22"/>
          <w:szCs w:val="22"/>
        </w:rPr>
        <w:t xml:space="preserve">Milestone trigger:</w:t>
      </w:r>
      <w:r>
        <w:rPr>
          <w:rFonts w:ascii="Arial" w:cs="Arial" w:eastAsia="Arial" w:hAnsi="Arial"/>
          <w:color w:val="333333"/>
          <w:sz w:val="22"/>
          <w:szCs w:val="22"/>
        </w:rPr>
        <w:t xml:space="preserve"> At Day 7, Day 30, and Day 90, Chronos surfaces a reflection card on what the user's baseline reveals about their patterns.</w:t>
      </w:r>
    </w:p>
    <w:p>
      <w:pPr>
        <w:spacing w:after="0" w:before="80"/>
      </w:pPr>
    </w:p>
    <w:p>
      <w:pPr>
        <w:spacing w:after="100" w:before="60"/>
      </w:pPr>
      <w:r>
        <w:rPr>
          <w:rFonts w:ascii="Arial" w:cs="Arial" w:eastAsia="Arial" w:hAnsi="Arial"/>
          <w:b w:val="false"/>
          <w:bCs w:val="false"/>
          <w:i w:val="false"/>
          <w:iCs w:val="false"/>
          <w:color w:val="333333"/>
          <w:sz w:val="22"/>
          <w:szCs w:val="22"/>
        </w:rPr>
        <w:t xml:space="preserve">The Intelligence Library organizes all content by relevance to the user's current state — not by category. Articles unlock progressively: wearable-based content available from Day 1, lab-based content unlocks when lab integration is added (Phase 3), D5 allostatic content unlocks at Day 30.</w:t>
      </w:r>
    </w:p>
    <w:p>
      <w:pPr>
        <w:spacing w:after="0" w:before="120"/>
      </w:pPr>
    </w:p>
    <w:p>
      <w:pPr>
        <w:pStyle w:val="Heading2"/>
        <w:spacing w:after="100" w:before="360"/>
      </w:pPr>
      <w:r>
        <w:rPr>
          <w:rFonts w:ascii="Arial" w:cs="Arial" w:eastAsia="Arial" w:hAnsi="Arial"/>
          <w:b/>
          <w:bCs/>
          <w:color w:val="B8946A"/>
          <w:sz w:val="28"/>
          <w:szCs w:val="28"/>
        </w:rPr>
        <w:t xml:space="preserve">4.5 The Allostatic Portrait — Design Intent</w:t>
      </w:r>
    </w:p>
    <w:p>
      <w:pPr>
        <w:spacing w:after="100" w:before="60"/>
      </w:pPr>
      <w:r>
        <w:rPr>
          <w:rFonts w:ascii="Arial" w:cs="Arial" w:eastAsia="Arial" w:hAnsi="Arial"/>
          <w:b w:val="false"/>
          <w:bCs w:val="false"/>
          <w:i w:val="false"/>
          <w:iCs w:val="false"/>
          <w:color w:val="333333"/>
          <w:sz w:val="22"/>
          <w:szCs w:val="22"/>
        </w:rPr>
        <w:t xml:space="preserve">The Allostatic Portrait is the emotional payoff of long-term engagement. It answers the question every user eventually asks: is any of this actually working? A descending allostatic load line over 90 days is the most powerful retention surface in the product because it makes progress visible in a way that a daily score cannot.</w:t>
      </w:r>
    </w:p>
    <w:p>
      <w:pPr>
        <w:spacing w:after="0" w:before="80"/>
      </w:pPr>
    </w:p>
    <w:p>
      <w:pPr>
        <w:spacing w:after="100" w:before="60"/>
      </w:pPr>
      <w:r>
        <w:rPr>
          <w:rFonts w:ascii="Arial" w:cs="Arial" w:eastAsia="Arial" w:hAnsi="Arial"/>
          <w:b w:val="false"/>
          <w:bCs w:val="false"/>
          <w:i w:val="false"/>
          <w:iCs w:val="false"/>
          <w:color w:val="333333"/>
          <w:sz w:val="22"/>
          <w:szCs w:val="22"/>
        </w:rPr>
        <w:t xml:space="preserve">The portrait visualization renders the user's cumulative stress burden as a single continuous line over time. Lower is better. The direction of the line matters more than any individual data point. This reframes the user's relationship with the product from daily check-in to long-range investment.</w:t>
      </w:r>
    </w:p>
    <w:p>
      <w:pPr>
        <w:spacing w:after="0" w:before="0"/>
      </w:pPr>
      <w:r>
        <w:br w:type="page"/>
      </w:r>
    </w:p>
    <w:p>
      <w:pPr>
        <w:sectPr>
          <w:pgSz w:w="12240" w:h="15840" w:orient="portrait"/>
          <w:pgMar w:top="1440" w:right="1440" w:bottom="1440" w:left="1440" w:header="708" w:footer="708" w:gutter="0"/>
          <w:pgNumType/>
          <w:docGrid w:linePitch="360"/>
        </w:sectPr>
      </w:pPr>
    </w:p>
    <w:p>
      <w:pPr>
        <w:pStyle w:val="Heading1"/>
        <w:spacing w:after="120" w:before="480"/>
      </w:pPr>
      <w:r>
        <w:rPr>
          <w:rFonts w:ascii="Arial" w:cs="Arial" w:eastAsia="Arial" w:hAnsi="Arial"/>
          <w:b/>
          <w:bCs/>
          <w:color w:val="04040C"/>
          <w:sz w:val="36"/>
          <w:szCs w:val="36"/>
        </w:rPr>
        <w:t xml:space="preserve">05 — Feature Roadmap</w:t>
      </w:r>
    </w:p>
    <w:p>
      <w:pPr>
        <w:pBdr>
          <w:bottom w:val="single" w:color="B8946A" w:sz="4" w:space="1"/>
        </w:pBdr>
        <w:spacing w:after="200" w:before="0"/>
      </w:pPr>
    </w:p>
    <w:p>
      <w:pPr>
        <w:spacing w:after="100" w:before="60"/>
      </w:pPr>
      <w:r>
        <w:rPr>
          <w:rFonts w:ascii="Arial" w:cs="Arial" w:eastAsia="Arial" w:hAnsi="Arial"/>
          <w:b w:val="false"/>
          <w:bCs w:val="false"/>
          <w:i w:val="false"/>
          <w:iCs w:val="false"/>
          <w:color w:val="333333"/>
          <w:sz w:val="22"/>
          <w:szCs w:val="22"/>
        </w:rPr>
        <w:t xml:space="preserve">Every feature in this roadmap has a phase assignment. Nothing gets built before its phase gate is met. The exit criteria for each phase are defined in the Phase 1 PRD. This document extends that roadmap through Phase 4+.</w:t>
      </w:r>
    </w:p>
    <w:p>
      <w:pPr>
        <w:spacing w:after="0" w:before="120"/>
      </w:pPr>
    </w:p>
    <w:p>
      <w:pPr>
        <w:pStyle w:val="Heading2"/>
        <w:spacing w:after="100" w:before="360"/>
      </w:pPr>
      <w:r>
        <w:rPr>
          <w:rFonts w:ascii="Arial" w:cs="Arial" w:eastAsia="Arial" w:hAnsi="Arial"/>
          <w:b/>
          <w:bCs/>
          <w:color w:val="B8946A"/>
          <w:sz w:val="28"/>
          <w:szCs w:val="28"/>
        </w:rPr>
        <w:t xml:space="preserve">5.1 Current State — Phase 1.5</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Feature</w:t>
            </w:r>
          </w:p>
        </w:tc>
        <w:tc>
          <w:tcPr>
            <w:tcW w:type="dxa" w:w="312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Phase</w:t>
            </w:r>
          </w:p>
        </w:tc>
        <w:tc>
          <w:tcPr>
            <w:tcW w:type="dxa" w:w="312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Status</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Auth (single user)</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1</w:t>
            </w:r>
          </w:p>
        </w:tc>
        <w:tc>
          <w:tcPr>
            <w:tcW w:type="dxa" w:w="3120"/>
            <w:tcBorders>
              <w:top w:val="single" w:color="E0DBD0" w:sz="1"/>
              <w:left w:val="single" w:color="E0DBD0" w:sz="1"/>
              <w:bottom w:val="single" w:color="E0DBD0" w:sz="1"/>
              <w:right w:val="single" w:color="E0DBD0" w:sz="1"/>
            </w:tcBorders>
            <w:shd w:fill="FFF8E6" w:val="clear"/>
            <w:tcMar>
              <w:top w:type="dxa" w:w="70"/>
              <w:left w:type="dxa" w:w="120"/>
              <w:bottom w:type="dxa" w:w="70"/>
              <w:right w:type="dxa" w:w="120"/>
            </w:tcMar>
          </w:tcPr>
          <w:p>
            <w:r>
              <w:rPr>
                <w:rFonts w:ascii="Arial" w:cs="Arial" w:eastAsia="Arial" w:hAnsi="Arial"/>
                <w:b/>
                <w:bCs/>
                <w:color w:val="8A6000"/>
                <w:sz w:val="19"/>
                <w:szCs w:val="19"/>
              </w:rPr>
              <w:t xml:space="preserve">In Progress</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Onboarding flow</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1</w:t>
            </w:r>
          </w:p>
        </w:tc>
        <w:tc>
          <w:tcPr>
            <w:tcW w:type="dxa" w:w="3120"/>
            <w:tcBorders>
              <w:top w:val="single" w:color="E0DBD0" w:sz="1"/>
              <w:left w:val="single" w:color="E0DBD0" w:sz="1"/>
              <w:bottom w:val="single" w:color="E0DBD0" w:sz="1"/>
              <w:right w:val="single" w:color="E0DBD0" w:sz="1"/>
            </w:tcBorders>
            <w:shd w:fill="FFF8E6" w:val="clear"/>
            <w:tcMar>
              <w:top w:type="dxa" w:w="70"/>
              <w:left w:type="dxa" w:w="120"/>
              <w:bottom w:type="dxa" w:w="70"/>
              <w:right w:type="dxa" w:w="120"/>
            </w:tcMar>
          </w:tcPr>
          <w:p>
            <w:r>
              <w:rPr>
                <w:rFonts w:ascii="Arial" w:cs="Arial" w:eastAsia="Arial" w:hAnsi="Arial"/>
                <w:b/>
                <w:bCs/>
                <w:color w:val="8A6000"/>
                <w:sz w:val="19"/>
                <w:szCs w:val="19"/>
              </w:rPr>
              <w:t xml:space="preserve">In Progress</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90-day baseline bootstrap</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1.5</w:t>
            </w:r>
          </w:p>
        </w:tc>
        <w:tc>
          <w:tcPr>
            <w:tcW w:type="dxa" w:w="3120"/>
            <w:tcBorders>
              <w:top w:val="single" w:color="E0DBD0" w:sz="1"/>
              <w:left w:val="single" w:color="E0DBD0" w:sz="1"/>
              <w:bottom w:val="single" w:color="E0DBD0" w:sz="1"/>
              <w:right w:val="single" w:color="E0DBD0" w:sz="1"/>
            </w:tcBorders>
            <w:shd w:fill="EAF4EE" w:val="clear"/>
            <w:tcMar>
              <w:top w:type="dxa" w:w="70"/>
              <w:left w:type="dxa" w:w="120"/>
              <w:bottom w:type="dxa" w:w="70"/>
              <w:right w:type="dxa" w:w="120"/>
            </w:tcMar>
          </w:tcPr>
          <w:p>
            <w:r>
              <w:rPr>
                <w:rFonts w:ascii="Arial" w:cs="Arial" w:eastAsia="Arial" w:hAnsi="Arial"/>
                <w:b/>
                <w:bCs/>
                <w:color w:val="2D6A4F"/>
                <w:sz w:val="19"/>
                <w:szCs w:val="19"/>
              </w:rPr>
              <w:t xml:space="preserve">Complete</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HealthKit daily sync</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1</w:t>
            </w:r>
          </w:p>
        </w:tc>
        <w:tc>
          <w:tcPr>
            <w:tcW w:type="dxa" w:w="3120"/>
            <w:tcBorders>
              <w:top w:val="single" w:color="E0DBD0" w:sz="1"/>
              <w:left w:val="single" w:color="E0DBD0" w:sz="1"/>
              <w:bottom w:val="single" w:color="E0DBD0" w:sz="1"/>
              <w:right w:val="single" w:color="E0DBD0" w:sz="1"/>
            </w:tcBorders>
            <w:shd w:fill="EAF4EE" w:val="clear"/>
            <w:tcMar>
              <w:top w:type="dxa" w:w="70"/>
              <w:left w:type="dxa" w:w="120"/>
              <w:bottom w:type="dxa" w:w="70"/>
              <w:right w:type="dxa" w:w="120"/>
            </w:tcMar>
          </w:tcPr>
          <w:p>
            <w:r>
              <w:rPr>
                <w:rFonts w:ascii="Arial" w:cs="Arial" w:eastAsia="Arial" w:hAnsi="Arial"/>
                <w:b/>
                <w:bCs/>
                <w:color w:val="2D6A4F"/>
                <w:sz w:val="19"/>
                <w:szCs w:val="19"/>
              </w:rPr>
              <w:t xml:space="preserve">Live</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Chronos score calculation</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1</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Needs Testing</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Two driver identification</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1</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Needs Testing</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Claude explanation generation</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1</w:t>
            </w:r>
          </w:p>
        </w:tc>
        <w:tc>
          <w:tcPr>
            <w:tcW w:type="dxa" w:w="3120"/>
            <w:tcBorders>
              <w:top w:val="single" w:color="E0DBD0" w:sz="1"/>
              <w:left w:val="single" w:color="E0DBD0" w:sz="1"/>
              <w:bottom w:val="single" w:color="E0DBD0" w:sz="1"/>
              <w:right w:val="single" w:color="E0DBD0" w:sz="1"/>
            </w:tcBorders>
            <w:shd w:fill="EAF4EE" w:val="clear"/>
            <w:tcMar>
              <w:top w:type="dxa" w:w="70"/>
              <w:left w:type="dxa" w:w="120"/>
              <w:bottom w:type="dxa" w:w="70"/>
              <w:right w:type="dxa" w:w="120"/>
            </w:tcMar>
          </w:tcPr>
          <w:p>
            <w:r>
              <w:rPr>
                <w:rFonts w:ascii="Arial" w:cs="Arial" w:eastAsia="Arial" w:hAnsi="Arial"/>
                <w:b/>
                <w:bCs/>
                <w:color w:val="2D6A4F"/>
                <w:sz w:val="19"/>
                <w:szCs w:val="19"/>
              </w:rPr>
              <w:t xml:space="preserve">Live</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Nudge generation</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1</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Needs Prompt Fix</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Domain breakdown (D1–D3)</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1</w:t>
            </w:r>
          </w:p>
        </w:tc>
        <w:tc>
          <w:tcPr>
            <w:tcW w:type="dxa" w:w="3120"/>
            <w:tcBorders>
              <w:top w:val="single" w:color="E0DBD0" w:sz="1"/>
              <w:left w:val="single" w:color="E0DBD0" w:sz="1"/>
              <w:bottom w:val="single" w:color="E0DBD0" w:sz="1"/>
              <w:right w:val="single" w:color="E0DBD0" w:sz="1"/>
            </w:tcBorders>
            <w:shd w:fill="FFF8E6" w:val="clear"/>
            <w:tcMar>
              <w:top w:type="dxa" w:w="70"/>
              <w:left w:type="dxa" w:w="120"/>
              <w:bottom w:type="dxa" w:w="70"/>
              <w:right w:type="dxa" w:w="120"/>
            </w:tcMar>
          </w:tcPr>
          <w:p>
            <w:r>
              <w:rPr>
                <w:rFonts w:ascii="Arial" w:cs="Arial" w:eastAsia="Arial" w:hAnsi="Arial"/>
                <w:b/>
                <w:bCs/>
                <w:color w:val="8A6000"/>
                <w:sz w:val="19"/>
                <w:szCs w:val="19"/>
              </w:rPr>
              <w:t xml:space="preserve">In Progress</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D4 Inferred Stress</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1</w:t>
            </w:r>
          </w:p>
        </w:tc>
        <w:tc>
          <w:tcPr>
            <w:tcW w:type="dxa" w:w="3120"/>
            <w:tcBorders>
              <w:top w:val="single" w:color="E0DBD0" w:sz="1"/>
              <w:left w:val="single" w:color="E0DBD0" w:sz="1"/>
              <w:bottom w:val="single" w:color="E0DBD0" w:sz="1"/>
              <w:right w:val="single" w:color="E0DBD0" w:sz="1"/>
            </w:tcBorders>
            <w:shd w:fill="FFF8E6" w:val="clear"/>
            <w:tcMar>
              <w:top w:type="dxa" w:w="70"/>
              <w:left w:type="dxa" w:w="120"/>
              <w:bottom w:type="dxa" w:w="70"/>
              <w:right w:type="dxa" w:w="120"/>
            </w:tcMar>
          </w:tcPr>
          <w:p>
            <w:r>
              <w:rPr>
                <w:rFonts w:ascii="Arial" w:cs="Arial" w:eastAsia="Arial" w:hAnsi="Arial"/>
                <w:b/>
                <w:bCs/>
                <w:color w:val="8A6000"/>
                <w:sz w:val="19"/>
                <w:szCs w:val="19"/>
              </w:rPr>
              <w:t xml:space="preserve">In Progress</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D5 Allostatic Trend</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1</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Pending Day 30</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7-day sparkline</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1</w:t>
            </w:r>
          </w:p>
        </w:tc>
        <w:tc>
          <w:tcPr>
            <w:tcW w:type="dxa" w:w="3120"/>
            <w:tcBorders>
              <w:top w:val="single" w:color="E0DBD0" w:sz="1"/>
              <w:left w:val="single" w:color="E0DBD0" w:sz="1"/>
              <w:bottom w:val="single" w:color="E0DBD0" w:sz="1"/>
              <w:right w:val="single" w:color="E0DBD0" w:sz="1"/>
            </w:tcBorders>
            <w:shd w:fill="FFF8E6" w:val="clear"/>
            <w:tcMar>
              <w:top w:type="dxa" w:w="70"/>
              <w:left w:type="dxa" w:w="120"/>
              <w:bottom w:type="dxa" w:w="70"/>
              <w:right w:type="dxa" w:w="120"/>
            </w:tcMar>
          </w:tcPr>
          <w:p>
            <w:r>
              <w:rPr>
                <w:rFonts w:ascii="Arial" w:cs="Arial" w:eastAsia="Arial" w:hAnsi="Arial"/>
                <w:b/>
                <w:bCs/>
                <w:color w:val="8A6000"/>
                <w:sz w:val="19"/>
                <w:szCs w:val="19"/>
              </w:rPr>
              <w:t xml:space="preserve">In Progress</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Feedback mechanism</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1</w:t>
            </w:r>
          </w:p>
        </w:tc>
        <w:tc>
          <w:tcPr>
            <w:tcW w:type="dxa" w:w="3120"/>
            <w:tcBorders>
              <w:top w:val="single" w:color="E0DBD0" w:sz="1"/>
              <w:left w:val="single" w:color="E0DBD0" w:sz="1"/>
              <w:bottom w:val="single" w:color="E0DBD0" w:sz="1"/>
              <w:right w:val="single" w:color="E0DBD0" w:sz="1"/>
            </w:tcBorders>
            <w:shd w:fill="EAF4EE" w:val="clear"/>
            <w:tcMar>
              <w:top w:type="dxa" w:w="70"/>
              <w:left w:type="dxa" w:w="120"/>
              <w:bottom w:type="dxa" w:w="70"/>
              <w:right w:type="dxa" w:w="120"/>
            </w:tcMar>
          </w:tcPr>
          <w:p>
            <w:r>
              <w:rPr>
                <w:rFonts w:ascii="Arial" w:cs="Arial" w:eastAsia="Arial" w:hAnsi="Arial"/>
                <w:b/>
                <w:bCs/>
                <w:color w:val="2D6A4F"/>
                <w:sz w:val="19"/>
                <w:szCs w:val="19"/>
              </w:rPr>
              <w:t xml:space="preserve">Live</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Fail states (Redline, Drift, Ghost)</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1</w:t>
            </w:r>
          </w:p>
        </w:tc>
        <w:tc>
          <w:tcPr>
            <w:tcW w:type="dxa" w:w="3120"/>
            <w:tcBorders>
              <w:top w:val="single" w:color="E0DBD0" w:sz="1"/>
              <w:left w:val="single" w:color="E0DBD0" w:sz="1"/>
              <w:bottom w:val="single" w:color="E0DBD0" w:sz="1"/>
              <w:right w:val="single" w:color="E0DBD0" w:sz="1"/>
            </w:tcBorders>
            <w:shd w:fill="FFF8E6" w:val="clear"/>
            <w:tcMar>
              <w:top w:type="dxa" w:w="70"/>
              <w:left w:type="dxa" w:w="120"/>
              <w:bottom w:type="dxa" w:w="70"/>
              <w:right w:type="dxa" w:w="120"/>
            </w:tcMar>
          </w:tcPr>
          <w:p>
            <w:r>
              <w:rPr>
                <w:rFonts w:ascii="Arial" w:cs="Arial" w:eastAsia="Arial" w:hAnsi="Arial"/>
                <w:b/>
                <w:bCs/>
                <w:color w:val="8A6000"/>
                <w:sz w:val="19"/>
                <w:szCs w:val="19"/>
              </w:rPr>
              <w:t xml:space="preserve">In Progress</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Admin view</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1</w:t>
            </w:r>
          </w:p>
        </w:tc>
        <w:tc>
          <w:tcPr>
            <w:tcW w:type="dxa" w:w="3120"/>
            <w:tcBorders>
              <w:top w:val="single" w:color="E0DBD0" w:sz="1"/>
              <w:left w:val="single" w:color="E0DBD0" w:sz="1"/>
              <w:bottom w:val="single" w:color="E0DBD0" w:sz="1"/>
              <w:right w:val="single" w:color="E0DBD0" w:sz="1"/>
            </w:tcBorders>
            <w:shd w:fill="FFF8E6" w:val="clear"/>
            <w:tcMar>
              <w:top w:type="dxa" w:w="70"/>
              <w:left w:type="dxa" w:w="120"/>
              <w:bottom w:type="dxa" w:w="70"/>
              <w:right w:type="dxa" w:w="120"/>
            </w:tcMar>
          </w:tcPr>
          <w:p>
            <w:r>
              <w:rPr>
                <w:rFonts w:ascii="Arial" w:cs="Arial" w:eastAsia="Arial" w:hAnsi="Arial"/>
                <w:b/>
                <w:bCs/>
                <w:color w:val="8A6000"/>
                <w:sz w:val="19"/>
                <w:szCs w:val="19"/>
              </w:rPr>
              <w:t xml:space="preserve">In Progress</w:t>
            </w:r>
          </w:p>
        </w:tc>
      </w:tr>
    </w:tbl>
    <w:p>
      <w:pPr>
        <w:spacing w:after="0" w:before="120"/>
      </w:pPr>
    </w:p>
    <w:p>
      <w:pPr>
        <w:pStyle w:val="Heading2"/>
        <w:spacing w:after="100" w:before="360"/>
      </w:pPr>
      <w:r>
        <w:rPr>
          <w:rFonts w:ascii="Arial" w:cs="Arial" w:eastAsia="Arial" w:hAnsi="Arial"/>
          <w:b/>
          <w:bCs/>
          <w:color w:val="B8946A"/>
          <w:sz w:val="28"/>
          <w:szCs w:val="28"/>
        </w:rPr>
        <w:t xml:space="preserve">5.2 Phase 2 — Prove the Value (2–5 Users)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Feature</w:t>
            </w:r>
          </w:p>
        </w:tc>
        <w:tc>
          <w:tcPr>
            <w:tcW w:type="dxa" w:w="312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Phase</w:t>
            </w:r>
          </w:p>
        </w:tc>
        <w:tc>
          <w:tcPr>
            <w:tcW w:type="dxa" w:w="312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Status</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Multi-user auth + access control</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2</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1A3A5C"/>
                <w:sz w:val="19"/>
                <w:szCs w:val="19"/>
              </w:rPr>
              <w:t xml:space="preserve">Phase 2</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Push notifications — morning brief delivery</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2</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1A3A5C"/>
                <w:sz w:val="19"/>
                <w:szCs w:val="19"/>
              </w:rPr>
              <w:t xml:space="preserve">Phase 2</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Evening reflection prompt</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2</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1A3A5C"/>
                <w:sz w:val="19"/>
                <w:szCs w:val="19"/>
              </w:rPr>
              <w:t xml:space="preserve">Phase 2</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Weekly narrative screen (Trend tab)</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2</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1A3A5C"/>
                <w:sz w:val="19"/>
                <w:szCs w:val="19"/>
              </w:rPr>
              <w:t xml:space="preserve">Phase 2</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Risk Horizon screen (Horizon tab)</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2</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1A3A5C"/>
                <w:sz w:val="19"/>
                <w:szCs w:val="19"/>
              </w:rPr>
              <w:t xml:space="preserve">Phase 2</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Contextual Health Intelligence cards</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2</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1A3A5C"/>
                <w:sz w:val="19"/>
                <w:szCs w:val="19"/>
              </w:rPr>
              <w:t xml:space="preserve">Phase 2</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Intelligence Library</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2</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1A3A5C"/>
                <w:sz w:val="19"/>
                <w:szCs w:val="19"/>
              </w:rPr>
              <w:t xml:space="preserve">Phase 2</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Single-tap context markers (workout, travel, etc.)</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2</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1A3A5C"/>
                <w:sz w:val="19"/>
                <w:szCs w:val="19"/>
              </w:rPr>
              <w:t xml:space="preserve">Phase 2</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Thriving state UI variant</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2</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1A3A5C"/>
                <w:sz w:val="19"/>
                <w:szCs w:val="19"/>
              </w:rPr>
              <w:t xml:space="preserve">Phase 2</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Ghost Mode — At-Risk intervention screen</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2</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1A3A5C"/>
                <w:sz w:val="19"/>
                <w:szCs w:val="19"/>
              </w:rPr>
              <w:t xml:space="preserve">Phase 2</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Allostatic Portrait (D5 visualization)</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2</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1A3A5C"/>
                <w:sz w:val="19"/>
                <w:szCs w:val="19"/>
              </w:rPr>
              <w:t xml:space="preserve">Phase 2</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Chronos brand treatment applied to all screens</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2</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1A3A5C"/>
                <w:sz w:val="19"/>
                <w:szCs w:val="19"/>
              </w:rPr>
              <w:t xml:space="preserve">Phase 2</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TestFlight distribution</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2</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1A3A5C"/>
                <w:sz w:val="19"/>
                <w:szCs w:val="19"/>
              </w:rPr>
              <w:t xml:space="preserve">Phase 2</w:t>
            </w:r>
          </w:p>
        </w:tc>
      </w:tr>
    </w:tbl>
    <w:p>
      <w:pPr>
        <w:spacing w:after="0" w:before="120"/>
      </w:pPr>
    </w:p>
    <w:p>
      <w:pPr>
        <w:pStyle w:val="Heading2"/>
        <w:spacing w:after="100" w:before="360"/>
      </w:pPr>
      <w:r>
        <w:rPr>
          <w:rFonts w:ascii="Arial" w:cs="Arial" w:eastAsia="Arial" w:hAnsi="Arial"/>
          <w:b/>
          <w:bCs/>
          <w:color w:val="B8946A"/>
          <w:sz w:val="28"/>
          <w:szCs w:val="28"/>
        </w:rPr>
        <w:t xml:space="preserve">5.3 Phase 3 — Prove the Market (App Store)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Feature</w:t>
            </w:r>
          </w:p>
        </w:tc>
        <w:tc>
          <w:tcPr>
            <w:tcW w:type="dxa" w:w="312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Phase</w:t>
            </w:r>
          </w:p>
        </w:tc>
        <w:tc>
          <w:tcPr>
            <w:tcW w:type="dxa" w:w="312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Status</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App Store submission</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3</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Phase 3</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Subscription model (pricing TBD)</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3</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Phase 3</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Lab integration — Function Health / Everlywell</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3</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Phase 3</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Manual biomarker entry</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3</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Phase 3</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Garmin / Oura / Whoop support</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3</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Phase 3</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Metabolic + inflammatory system scores (D5 expanded)</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3</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Phase 3</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Cohort mode — founder-controlled groups</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3</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Phase 3</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Waitlist conversion flow</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3</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Phase 3</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Android client</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3+</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4A1A4A"/>
                <w:sz w:val="19"/>
                <w:szCs w:val="19"/>
              </w:rPr>
              <w:t xml:space="preserve">Phase 3+</w:t>
            </w:r>
          </w:p>
        </w:tc>
      </w:tr>
    </w:tbl>
    <w:p>
      <w:pPr>
        <w:spacing w:after="0" w:before="120"/>
      </w:pPr>
    </w:p>
    <w:p>
      <w:pPr>
        <w:pStyle w:val="Heading2"/>
        <w:spacing w:after="100" w:before="360"/>
      </w:pPr>
      <w:r>
        <w:rPr>
          <w:rFonts w:ascii="Arial" w:cs="Arial" w:eastAsia="Arial" w:hAnsi="Arial"/>
          <w:b/>
          <w:bCs/>
          <w:color w:val="B8946A"/>
          <w:sz w:val="28"/>
          <w:szCs w:val="28"/>
        </w:rPr>
        <w:t xml:space="preserve">5.4 Phase 4+ — The Platform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Feature</w:t>
            </w:r>
          </w:p>
        </w:tc>
        <w:tc>
          <w:tcPr>
            <w:tcW w:type="dxa" w:w="312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Phase</w:t>
            </w:r>
          </w:p>
        </w:tc>
        <w:tc>
          <w:tcPr>
            <w:tcW w:type="dxa" w:w="312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Status</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cDPC provider dashboard — Chronos companion</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4</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Phase 4+</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Pre-visit AI triage for physicians</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4</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Phase 4+</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Behavior-responsive insurance data layer</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4</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Phase 4+</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Employer B2B cohort platform</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4</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Phase 4+</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MBI University</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5+</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Phase 5+</w:t>
            </w:r>
          </w:p>
        </w:tc>
      </w:tr>
      <w:tr>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9"/>
                <w:szCs w:val="19"/>
              </w:rPr>
              <w:t xml:space="preserve">Licensed health insurer pathway</w:t>
            </w:r>
          </w:p>
        </w:tc>
        <w:tc>
          <w:tcPr>
            <w:tcW w:type="dxa" w:w="312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555555"/>
                <w:sz w:val="19"/>
                <w:szCs w:val="19"/>
              </w:rPr>
              <w:t xml:space="preserve">Phase 5+</w:t>
            </w:r>
          </w:p>
        </w:tc>
        <w:tc>
          <w:tcPr>
            <w:tcW w:type="dxa" w:w="312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555555"/>
                <w:sz w:val="19"/>
                <w:szCs w:val="19"/>
              </w:rPr>
              <w:t xml:space="preserve">2029+</w:t>
            </w:r>
          </w:p>
        </w:tc>
      </w:tr>
    </w:tbl>
    <w:p>
      <w:pPr>
        <w:spacing w:after="0" w:before="120"/>
      </w:pPr>
    </w:p>
    <w:p>
      <w:pPr>
        <w:pStyle w:val="Heading2"/>
        <w:spacing w:after="100" w:before="360"/>
      </w:pPr>
      <w:r>
        <w:rPr>
          <w:rFonts w:ascii="Arial" w:cs="Arial" w:eastAsia="Arial" w:hAnsi="Arial"/>
          <w:b/>
          <w:bCs/>
          <w:color w:val="B8946A"/>
          <w:sz w:val="28"/>
          <w:szCs w:val="28"/>
        </w:rPr>
        <w:t xml:space="preserve">5.5 Non-Negotiable Architectural Constraints</w:t>
      </w:r>
    </w:p>
    <w:p>
      <w:pPr>
        <w:spacing w:after="100" w:before="60"/>
      </w:pPr>
      <w:r>
        <w:rPr>
          <w:rFonts w:ascii="Arial" w:cs="Arial" w:eastAsia="Arial" w:hAnsi="Arial"/>
          <w:b w:val="false"/>
          <w:bCs w:val="false"/>
          <w:i w:val="false"/>
          <w:iCs w:val="false"/>
          <w:color w:val="333333"/>
          <w:sz w:val="22"/>
          <w:szCs w:val="22"/>
        </w:rPr>
        <w:t xml:space="preserve">These constraints apply to every phase and every feature. A feature that violates any of these is a failure regardless of how well it performs otherwise.</w:t>
      </w:r>
    </w:p>
    <w:p>
      <w:pPr>
        <w:spacing w:after="0" w:before="80"/>
      </w:pPr>
    </w:p>
    <w:p>
      <w:pPr>
        <w:pStyle w:val="ListParagraph"/>
        <w:numPr>
          <w:ilvl w:val="0"/>
          <w:numId w:val="2"/>
        </w:numPr>
        <w:spacing w:after="40" w:before="40"/>
        <w:ind w:left="720" w:hanging="360"/>
      </w:pPr>
      <w:r>
        <w:rPr>
          <w:rFonts w:ascii="Arial" w:cs="Arial" w:eastAsia="Arial" w:hAnsi="Arial"/>
          <w:b/>
          <w:bCs/>
          <w:color w:val="1A1A2E"/>
          <w:sz w:val="22"/>
          <w:szCs w:val="22"/>
        </w:rPr>
        <w:t xml:space="preserve">Within-User Primacy:</w:t>
      </w:r>
      <w:r>
        <w:rPr>
          <w:rFonts w:ascii="Arial" w:cs="Arial" w:eastAsia="Arial" w:hAnsi="Arial"/>
          <w:color w:val="333333"/>
          <w:sz w:val="22"/>
          <w:szCs w:val="22"/>
        </w:rPr>
        <w:t xml:space="preserve"> Every comparison is the user versus their own baseline. Population norms are never used anywhere in the stack.</w:t>
      </w:r>
    </w:p>
    <w:p>
      <w:pPr>
        <w:pStyle w:val="ListParagraph"/>
        <w:numPr>
          <w:ilvl w:val="0"/>
          <w:numId w:val="2"/>
        </w:numPr>
        <w:spacing w:after="40" w:before="40"/>
        <w:ind w:left="720" w:hanging="360"/>
      </w:pPr>
      <w:r>
        <w:rPr>
          <w:rFonts w:ascii="Arial" w:cs="Arial" w:eastAsia="Arial" w:hAnsi="Arial"/>
          <w:b/>
          <w:bCs/>
          <w:color w:val="1A1A2E"/>
          <w:sz w:val="22"/>
          <w:szCs w:val="22"/>
        </w:rPr>
        <w:t xml:space="preserve">Explainability:</w:t>
      </w:r>
      <w:r>
        <w:rPr>
          <w:rFonts w:ascii="Arial" w:cs="Arial" w:eastAsia="Arial" w:hAnsi="Arial"/>
          <w:color w:val="333333"/>
          <w:sz w:val="22"/>
          <w:szCs w:val="22"/>
        </w:rPr>
        <w:t xml:space="preserve"> Every score is traceable to its top 2 drivers and versioned inputs. No black box outputs. Ever.</w:t>
      </w:r>
    </w:p>
    <w:p>
      <w:pPr>
        <w:pStyle w:val="ListParagraph"/>
        <w:numPr>
          <w:ilvl w:val="0"/>
          <w:numId w:val="2"/>
        </w:numPr>
        <w:spacing w:after="40" w:before="40"/>
        <w:ind w:left="720" w:hanging="360"/>
      </w:pPr>
      <w:r>
        <w:rPr>
          <w:rFonts w:ascii="Arial" w:cs="Arial" w:eastAsia="Arial" w:hAnsi="Arial"/>
          <w:b/>
          <w:bCs/>
          <w:color w:val="1A1A2E"/>
          <w:sz w:val="22"/>
          <w:szCs w:val="22"/>
        </w:rPr>
        <w:t xml:space="preserve">Psychological Safety:</w:t>
      </w:r>
      <w:r>
        <w:rPr>
          <w:rFonts w:ascii="Arial" w:cs="Arial" w:eastAsia="Arial" w:hAnsi="Arial"/>
          <w:color w:val="333333"/>
          <w:sz w:val="22"/>
          <w:szCs w:val="22"/>
        </w:rPr>
        <w:t xml:space="preserve"> The system never induces health anxiety, shame, or obsessive tracking. Wellness framing only.</w:t>
      </w:r>
    </w:p>
    <w:p>
      <w:pPr>
        <w:pStyle w:val="ListParagraph"/>
        <w:numPr>
          <w:ilvl w:val="0"/>
          <w:numId w:val="2"/>
        </w:numPr>
        <w:spacing w:after="40" w:before="40"/>
        <w:ind w:left="720" w:hanging="360"/>
      </w:pPr>
      <w:r>
        <w:rPr>
          <w:rFonts w:ascii="Arial" w:cs="Arial" w:eastAsia="Arial" w:hAnsi="Arial"/>
          <w:b/>
          <w:bCs/>
          <w:color w:val="1A1A2E"/>
          <w:sz w:val="22"/>
          <w:szCs w:val="22"/>
        </w:rPr>
        <w:t xml:space="preserve">Reality Anchoring:</w:t>
      </w:r>
      <w:r>
        <w:rPr>
          <w:rFonts w:ascii="Arial" w:cs="Arial" w:eastAsia="Arial" w:hAnsi="Arial"/>
          <w:color w:val="333333"/>
          <w:sz w:val="22"/>
          <w:szCs w:val="22"/>
        </w:rPr>
        <w:t xml:space="preserve"> The system is designed for messy, incomplete real-world data. Missing metrics produce quality flags — they do not crash the experience.</w:t>
      </w:r>
    </w:p>
    <w:p>
      <w:pPr>
        <w:pStyle w:val="ListParagraph"/>
        <w:numPr>
          <w:ilvl w:val="0"/>
          <w:numId w:val="2"/>
        </w:numPr>
        <w:spacing w:after="40" w:before="40"/>
        <w:ind w:left="720" w:hanging="360"/>
      </w:pPr>
      <w:r>
        <w:rPr>
          <w:rFonts w:ascii="Arial" w:cs="Arial" w:eastAsia="Arial" w:hAnsi="Arial"/>
          <w:b/>
          <w:bCs/>
          <w:color w:val="1A1A2E"/>
          <w:sz w:val="22"/>
          <w:szCs w:val="22"/>
        </w:rPr>
        <w:t xml:space="preserve">Truth Before Velocity:</w:t>
      </w:r>
      <w:r>
        <w:rPr>
          <w:rFonts w:ascii="Arial" w:cs="Arial" w:eastAsia="Arial" w:hAnsi="Arial"/>
          <w:color w:val="333333"/>
          <w:sz w:val="22"/>
          <w:szCs w:val="22"/>
        </w:rPr>
        <w:t xml:space="preserve"> A feature that ships fast but undermines trust is a failure. Determinism and reproducibility are non-negotiable.</w:t>
      </w:r>
    </w:p>
    <w:p>
      <w:pPr>
        <w:pStyle w:val="ListParagraph"/>
        <w:numPr>
          <w:ilvl w:val="0"/>
          <w:numId w:val="2"/>
        </w:numPr>
        <w:spacing w:after="40" w:before="40"/>
        <w:ind w:left="720" w:hanging="360"/>
      </w:pPr>
      <w:r>
        <w:rPr>
          <w:rFonts w:ascii="Arial" w:cs="Arial" w:eastAsia="Arial" w:hAnsi="Arial"/>
          <w:b/>
          <w:bCs/>
          <w:color w:val="1A1A2E"/>
          <w:sz w:val="22"/>
          <w:szCs w:val="22"/>
        </w:rPr>
        <w:t xml:space="preserve">One Nudge:</w:t>
      </w:r>
      <w:r>
        <w:rPr>
          <w:rFonts w:ascii="Arial" w:cs="Arial" w:eastAsia="Arial" w:hAnsi="Arial"/>
          <w:color w:val="333333"/>
          <w:sz w:val="22"/>
          <w:szCs w:val="22"/>
        </w:rPr>
        <w:t xml:space="preserve"> Always singular. Never a list. One action per day.</w:t>
      </w:r>
    </w:p>
    <w:p>
      <w:pPr>
        <w:pStyle w:val="ListParagraph"/>
        <w:numPr>
          <w:ilvl w:val="0"/>
          <w:numId w:val="2"/>
        </w:numPr>
        <w:spacing w:after="40" w:before="40"/>
        <w:ind w:left="720" w:hanging="360"/>
      </w:pPr>
      <w:r>
        <w:rPr>
          <w:rFonts w:ascii="Arial" w:cs="Arial" w:eastAsia="Arial" w:hAnsi="Arial"/>
          <w:b/>
          <w:bCs/>
          <w:color w:val="1A1A2E"/>
          <w:sz w:val="22"/>
          <w:szCs w:val="22"/>
        </w:rPr>
        <w:t xml:space="preserve">Two Drivers:</w:t>
      </w:r>
      <w:r>
        <w:rPr>
          <w:rFonts w:ascii="Arial" w:cs="Arial" w:eastAsia="Arial" w:hAnsi="Arial"/>
          <w:color w:val="333333"/>
          <w:sz w:val="22"/>
          <w:szCs w:val="22"/>
        </w:rPr>
        <w:t xml:space="preserve"> Exactly two, every time. Never more, never fewer.</w:t>
      </w:r>
    </w:p>
    <w:p>
      <w:pPr>
        <w:pStyle w:val="ListParagraph"/>
        <w:numPr>
          <w:ilvl w:val="0"/>
          <w:numId w:val="2"/>
        </w:numPr>
        <w:spacing w:after="40" w:before="40"/>
        <w:ind w:left="720" w:hanging="360"/>
      </w:pPr>
      <w:r>
        <w:rPr>
          <w:rFonts w:ascii="Arial" w:cs="Arial" w:eastAsia="Arial" w:hAnsi="Arial"/>
          <w:b/>
          <w:bCs/>
          <w:color w:val="1A1A2E"/>
          <w:sz w:val="22"/>
          <w:szCs w:val="22"/>
        </w:rPr>
        <w:t xml:space="preserve">Wellness Only (through Phase 3):</w:t>
      </w:r>
      <w:r>
        <w:rPr>
          <w:rFonts w:ascii="Arial" w:cs="Arial" w:eastAsia="Arial" w:hAnsi="Arial"/>
          <w:color w:val="333333"/>
          <w:sz w:val="22"/>
          <w:szCs w:val="22"/>
        </w:rPr>
        <w:t xml:space="preserve"> No clinical language, no diagnostic framing, no physician referrals in any copy or output.</w:t>
      </w:r>
    </w:p>
    <w:p>
      <w:pPr>
        <w:pStyle w:val="ListParagraph"/>
        <w:numPr>
          <w:ilvl w:val="0"/>
          <w:numId w:val="2"/>
        </w:numPr>
        <w:spacing w:after="40" w:before="40"/>
        <w:ind w:left="720" w:hanging="360"/>
      </w:pPr>
      <w:r>
        <w:rPr>
          <w:rFonts w:ascii="Arial" w:cs="Arial" w:eastAsia="Arial" w:hAnsi="Arial"/>
          <w:b/>
          <w:bCs/>
          <w:color w:val="1A1A2E"/>
          <w:sz w:val="22"/>
          <w:szCs w:val="22"/>
        </w:rPr>
        <w:t xml:space="preserve">Never Silent During Deterioration:</w:t>
      </w:r>
      <w:r>
        <w:rPr>
          <w:rFonts w:ascii="Arial" w:cs="Arial" w:eastAsia="Arial" w:hAnsi="Arial"/>
          <w:color w:val="333333"/>
          <w:sz w:val="22"/>
          <w:szCs w:val="22"/>
        </w:rPr>
        <w:t xml:space="preserve"> Ghost Mode (At-Risk) always surfaces a soft intervention. This is an architectural constraint, not a preference.</w:t>
      </w:r>
    </w:p>
    <w:p>
      <w:pPr>
        <w:pStyle w:val="ListParagraph"/>
        <w:numPr>
          <w:ilvl w:val="0"/>
          <w:numId w:val="2"/>
        </w:numPr>
        <w:spacing w:after="40" w:before="40"/>
        <w:ind w:left="720" w:hanging="360"/>
      </w:pPr>
      <w:r>
        <w:rPr>
          <w:rFonts w:ascii="Arial" w:cs="Arial" w:eastAsia="Arial" w:hAnsi="Arial"/>
          <w:b/>
          <w:bCs/>
          <w:color w:val="1A1A2E"/>
          <w:sz w:val="22"/>
          <w:szCs w:val="22"/>
        </w:rPr>
        <w:t xml:space="preserve">LLM Does Not Decide:</w:t>
      </w:r>
      <w:r>
        <w:rPr>
          <w:rFonts w:ascii="Arial" w:cs="Arial" w:eastAsia="Arial" w:hAnsi="Arial"/>
          <w:color w:val="333333"/>
          <w:sz w:val="22"/>
          <w:szCs w:val="22"/>
        </w:rPr>
        <w:t xml:space="preserve"> Claude explains domain outputs. Claude never influences scores, flags, or drivers.</w:t>
      </w:r>
    </w:p>
    <w:p>
      <w:pPr>
        <w:spacing w:after="0" w:before="0"/>
      </w:pPr>
      <w:r>
        <w:br w:type="page"/>
      </w:r>
    </w:p>
    <w:p>
      <w:pPr>
        <w:sectPr>
          <w:pgSz w:w="12240" w:h="15840" w:orient="portrait"/>
          <w:pgMar w:top="1440" w:right="1440" w:bottom="1440" w:left="1440" w:header="708" w:footer="708" w:gutter="0"/>
          <w:pgNumType/>
          <w:docGrid w:linePitch="360"/>
        </w:sectPr>
      </w:pPr>
    </w:p>
    <w:p>
      <w:pPr>
        <w:pStyle w:val="Heading1"/>
        <w:spacing w:after="120" w:before="480"/>
      </w:pPr>
      <w:r>
        <w:rPr>
          <w:rFonts w:ascii="Arial" w:cs="Arial" w:eastAsia="Arial" w:hAnsi="Arial"/>
          <w:b/>
          <w:bCs/>
          <w:color w:val="04040C"/>
          <w:sz w:val="36"/>
          <w:szCs w:val="36"/>
        </w:rPr>
        <w:t xml:space="preserve">06 — Key Decisions Log</w:t>
      </w:r>
    </w:p>
    <w:p>
      <w:pPr>
        <w:pBdr>
          <w:bottom w:val="single" w:color="B8946A" w:sz="4" w:space="1"/>
        </w:pBdr>
        <w:spacing w:after="200" w:before="0"/>
      </w:pPr>
    </w:p>
    <w:p>
      <w:pPr>
        <w:spacing w:after="100" w:before="60"/>
      </w:pPr>
      <w:r>
        <w:rPr>
          <w:rFonts w:ascii="Arial" w:cs="Arial" w:eastAsia="Arial" w:hAnsi="Arial"/>
          <w:b w:val="false"/>
          <w:bCs w:val="false"/>
          <w:i w:val="false"/>
          <w:iCs w:val="false"/>
          <w:color w:val="333333"/>
          <w:sz w:val="22"/>
          <w:szCs w:val="22"/>
        </w:rPr>
        <w:t xml:space="preserve">The following decisions were made during the April 2026 brand and product vision sessions. Each is recorded here so it does not need to be relitigated.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Decision</w:t>
            </w:r>
          </w:p>
        </w:tc>
        <w:tc>
          <w:tcPr>
            <w:tcW w:type="dxa" w:w="456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Rationale</w:t>
            </w:r>
          </w:p>
        </w:tc>
        <w:tc>
          <w:tcPr>
            <w:tcW w:type="dxa" w:w="2400"/>
            <w:tcBorders>
              <w:top w:val="single" w:color="E0DBD0" w:sz="1"/>
              <w:left w:val="single" w:color="E0DBD0" w:sz="1"/>
              <w:bottom w:val="single" w:color="E0DBD0" w:sz="1"/>
              <w:right w:val="single" w:color="E0DBD0" w:sz="1"/>
            </w:tcBorders>
            <w:shd w:fill="141428" w:val="clear"/>
            <w:tcMar>
              <w:top w:type="dxa" w:w="80"/>
              <w:left w:type="dxa" w:w="120"/>
              <w:bottom w:type="dxa" w:w="80"/>
              <w:right w:type="dxa" w:w="120"/>
            </w:tcMar>
          </w:tcPr>
          <w:p>
            <w:r>
              <w:rPr>
                <w:rFonts w:ascii="Arial" w:cs="Arial" w:eastAsia="Arial" w:hAnsi="Arial"/>
                <w:b/>
                <w:bCs/>
                <w:color w:val="B8946A"/>
                <w:sz w:val="20"/>
                <w:szCs w:val="20"/>
              </w:rPr>
              <w:t xml:space="preserve">Status</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8"/>
                <w:szCs w:val="18"/>
              </w:rPr>
              <w:t xml:space="preserve">Product name: Chronos by MBI</w:t>
            </w:r>
          </w:p>
        </w:tc>
        <w:tc>
          <w:tcPr>
            <w:tcW w:type="dxa" w:w="4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8"/>
                <w:szCs w:val="18"/>
              </w:rPr>
              <w:t xml:space="preserve">Chronos is already the scoring engine name — naming the product after its core IP is coherent. MBI provides institutional credibility. Two-tier structure proven in market (Alphabet/Google model).</w:t>
            </w:r>
          </w:p>
        </w:tc>
        <w:tc>
          <w:tcPr>
            <w:tcW w:type="dxa" w:w="2400"/>
            <w:tcBorders>
              <w:top w:val="single" w:color="E0DBD0" w:sz="1"/>
              <w:left w:val="single" w:color="E0DBD0" w:sz="1"/>
              <w:bottom w:val="single" w:color="E0DBD0" w:sz="1"/>
              <w:right w:val="single" w:color="E0DBD0" w:sz="1"/>
            </w:tcBorders>
            <w:shd w:fill="EAF4EE" w:val="clear"/>
            <w:tcMar>
              <w:top w:type="dxa" w:w="70"/>
              <w:left w:type="dxa" w:w="120"/>
              <w:bottom w:type="dxa" w:w="70"/>
              <w:right w:type="dxa" w:w="120"/>
            </w:tcMar>
          </w:tcPr>
          <w:p>
            <w:r>
              <w:rPr>
                <w:rFonts w:ascii="Arial" w:cs="Arial" w:eastAsia="Arial" w:hAnsi="Arial"/>
                <w:b/>
                <w:bCs/>
                <w:color w:val="2D6A4F"/>
                <w:sz w:val="18"/>
                <w:szCs w:val="18"/>
              </w:rPr>
              <w:t xml:space="preserve">Locked</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8"/>
                <w:szCs w:val="18"/>
              </w:rPr>
              <w:t xml:space="preserve">Logo: TBD — Three options explored (Signal wave, Arc &amp; Mark, Monogram C)</w:t>
            </w:r>
          </w:p>
        </w:tc>
        <w:tc>
          <w:tcPr>
            <w:tcW w:type="dxa" w:w="4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8"/>
                <w:szCs w:val="18"/>
              </w:rPr>
              <w:t xml:space="preserve">Signal wave (Option A) strongest for brand expression moments. Monogram C (Option C) strongest at small scale / app icon. Hybrid approach possible.</w:t>
            </w:r>
          </w:p>
        </w:tc>
        <w:tc>
          <w:tcPr>
            <w:tcW w:type="dxa" w:w="2400"/>
            <w:tcBorders>
              <w:top w:val="single" w:color="E0DBD0" w:sz="1"/>
              <w:left w:val="single" w:color="E0DBD0" w:sz="1"/>
              <w:bottom w:val="single" w:color="E0DBD0" w:sz="1"/>
              <w:right w:val="single" w:color="E0DBD0" w:sz="1"/>
            </w:tcBorders>
            <w:shd w:fill="EEF4FF" w:val="clear"/>
            <w:tcMar>
              <w:top w:type="dxa" w:w="70"/>
              <w:left w:type="dxa" w:w="120"/>
              <w:bottom w:type="dxa" w:w="70"/>
              <w:right w:type="dxa" w:w="120"/>
            </w:tcMar>
          </w:tcPr>
          <w:p>
            <w:r>
              <w:rPr>
                <w:rFonts w:ascii="Arial" w:cs="Arial" w:eastAsia="Arial" w:hAnsi="Arial"/>
                <w:b/>
                <w:bCs/>
                <w:color w:val="1A3A5C"/>
                <w:sz w:val="18"/>
                <w:szCs w:val="18"/>
              </w:rPr>
              <w:t xml:space="preserve">In Review</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8"/>
                <w:szCs w:val="18"/>
              </w:rPr>
              <w:t xml:space="preserve">Color system locked</w:t>
            </w:r>
          </w:p>
        </w:tc>
        <w:tc>
          <w:tcPr>
            <w:tcW w:type="dxa" w:w="4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8"/>
                <w:szCs w:val="18"/>
              </w:rPr>
              <w:t xml:space="preserve">Void black + Chronos Gold #B8946A + Parchment #F6F3EE. Anti-health-app palette. No teal, no green gradients. Shadow treatment with inset fields.</w:t>
            </w:r>
          </w:p>
        </w:tc>
        <w:tc>
          <w:tcPr>
            <w:tcW w:type="dxa" w:w="2400"/>
            <w:tcBorders>
              <w:top w:val="single" w:color="E0DBD0" w:sz="1"/>
              <w:left w:val="single" w:color="E0DBD0" w:sz="1"/>
              <w:bottom w:val="single" w:color="E0DBD0" w:sz="1"/>
              <w:right w:val="single" w:color="E0DBD0" w:sz="1"/>
            </w:tcBorders>
            <w:shd w:fill="EAF4EE" w:val="clear"/>
            <w:tcMar>
              <w:top w:type="dxa" w:w="70"/>
              <w:left w:type="dxa" w:w="120"/>
              <w:bottom w:type="dxa" w:w="70"/>
              <w:right w:type="dxa" w:w="120"/>
            </w:tcMar>
          </w:tcPr>
          <w:p>
            <w:r>
              <w:rPr>
                <w:rFonts w:ascii="Arial" w:cs="Arial" w:eastAsia="Arial" w:hAnsi="Arial"/>
                <w:b/>
                <w:bCs/>
                <w:color w:val="2D6A4F"/>
                <w:sz w:val="18"/>
                <w:szCs w:val="18"/>
              </w:rPr>
              <w:t xml:space="preserve">Locked</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8"/>
                <w:szCs w:val="18"/>
              </w:rPr>
              <w:t xml:space="preserve">Typography locked</w:t>
            </w:r>
          </w:p>
        </w:tc>
        <w:tc>
          <w:tcPr>
            <w:tcW w:type="dxa" w:w="4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8"/>
                <w:szCs w:val="18"/>
              </w:rPr>
              <w:t xml:space="preserve">Cormorant Garamond (display) + Jost (UI). 'Simple complexity' aesthetic.</w:t>
            </w:r>
          </w:p>
        </w:tc>
        <w:tc>
          <w:tcPr>
            <w:tcW w:type="dxa" w:w="2400"/>
            <w:tcBorders>
              <w:top w:val="single" w:color="E0DBD0" w:sz="1"/>
              <w:left w:val="single" w:color="E0DBD0" w:sz="1"/>
              <w:bottom w:val="single" w:color="E0DBD0" w:sz="1"/>
              <w:right w:val="single" w:color="E0DBD0" w:sz="1"/>
            </w:tcBorders>
            <w:shd w:fill="EAF4EE" w:val="clear"/>
            <w:tcMar>
              <w:top w:type="dxa" w:w="70"/>
              <w:left w:type="dxa" w:w="120"/>
              <w:bottom w:type="dxa" w:w="70"/>
              <w:right w:type="dxa" w:w="120"/>
            </w:tcMar>
          </w:tcPr>
          <w:p>
            <w:r>
              <w:rPr>
                <w:rFonts w:ascii="Arial" w:cs="Arial" w:eastAsia="Arial" w:hAnsi="Arial"/>
                <w:b/>
                <w:bCs/>
                <w:color w:val="2D6A4F"/>
                <w:sz w:val="18"/>
                <w:szCs w:val="18"/>
              </w:rPr>
              <w:t xml:space="preserve">Locked</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8"/>
                <w:szCs w:val="18"/>
              </w:rPr>
              <w:t xml:space="preserve">Fourth nav tab: Horizon</w:t>
            </w:r>
          </w:p>
        </w:tc>
        <w:tc>
          <w:tcPr>
            <w:tcW w:type="dxa" w:w="4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8"/>
                <w:szCs w:val="18"/>
              </w:rPr>
              <w:t xml:space="preserve">Today / Trend / Domains / Horizon. Horizon houses Risk Intelligence, Health Education, and Allostatic Portrait. Separates the long-range prevention layer from the daily loop.</w:t>
            </w:r>
          </w:p>
        </w:tc>
        <w:tc>
          <w:tcPr>
            <w:tcW w:type="dxa" w:w="2400"/>
            <w:tcBorders>
              <w:top w:val="single" w:color="E0DBD0" w:sz="1"/>
              <w:left w:val="single" w:color="E0DBD0" w:sz="1"/>
              <w:bottom w:val="single" w:color="E0DBD0" w:sz="1"/>
              <w:right w:val="single" w:color="E0DBD0" w:sz="1"/>
            </w:tcBorders>
            <w:shd w:fill="EAF4EE" w:val="clear"/>
            <w:tcMar>
              <w:top w:type="dxa" w:w="70"/>
              <w:left w:type="dxa" w:w="120"/>
              <w:bottom w:type="dxa" w:w="70"/>
              <w:right w:type="dxa" w:w="120"/>
            </w:tcMar>
          </w:tcPr>
          <w:p>
            <w:r>
              <w:rPr>
                <w:rFonts w:ascii="Arial" w:cs="Arial" w:eastAsia="Arial" w:hAnsi="Arial"/>
                <w:b/>
                <w:bCs/>
                <w:color w:val="2D6A4F"/>
                <w:sz w:val="18"/>
                <w:szCs w:val="18"/>
              </w:rPr>
              <w:t xml:space="preserve">Locked</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8"/>
                <w:szCs w:val="18"/>
              </w:rPr>
              <w:t xml:space="preserve">Risk Horizon: pathway visibility, not clinical diagnosis</w:t>
            </w:r>
          </w:p>
        </w:tc>
        <w:tc>
          <w:tcPr>
            <w:tcW w:type="dxa" w:w="4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8"/>
                <w:szCs w:val="18"/>
              </w:rPr>
              <w:t xml:space="preserve">Shows upstream node activation from the ontology engine in plain language. Never predicts disease. Always framed as early and reversible. Wellness framing maintained.</w:t>
            </w:r>
          </w:p>
        </w:tc>
        <w:tc>
          <w:tcPr>
            <w:tcW w:type="dxa" w:w="2400"/>
            <w:tcBorders>
              <w:top w:val="single" w:color="E0DBD0" w:sz="1"/>
              <w:left w:val="single" w:color="E0DBD0" w:sz="1"/>
              <w:bottom w:val="single" w:color="E0DBD0" w:sz="1"/>
              <w:right w:val="single" w:color="E0DBD0" w:sz="1"/>
            </w:tcBorders>
            <w:shd w:fill="EAF4EE" w:val="clear"/>
            <w:tcMar>
              <w:top w:type="dxa" w:w="70"/>
              <w:left w:type="dxa" w:w="120"/>
              <w:bottom w:type="dxa" w:w="70"/>
              <w:right w:type="dxa" w:w="120"/>
            </w:tcMar>
          </w:tcPr>
          <w:p>
            <w:r>
              <w:rPr>
                <w:rFonts w:ascii="Arial" w:cs="Arial" w:eastAsia="Arial" w:hAnsi="Arial"/>
                <w:b/>
                <w:bCs/>
                <w:color w:val="2D6A4F"/>
                <w:sz w:val="18"/>
                <w:szCs w:val="18"/>
              </w:rPr>
              <w:t xml:space="preserve">Locked</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8"/>
                <w:szCs w:val="18"/>
              </w:rPr>
              <w:t xml:space="preserve">Education: contextual, not library-first</w:t>
            </w:r>
          </w:p>
        </w:tc>
        <w:tc>
          <w:tcPr>
            <w:tcW w:type="dxa" w:w="4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8"/>
                <w:szCs w:val="18"/>
              </w:rPr>
              <w:t xml:space="preserve">Knowledge arrives inline when a metric repeats or a domain activates. More powerful than a library the user has to find.</w:t>
            </w:r>
          </w:p>
        </w:tc>
        <w:tc>
          <w:tcPr>
            <w:tcW w:type="dxa" w:w="2400"/>
            <w:tcBorders>
              <w:top w:val="single" w:color="E0DBD0" w:sz="1"/>
              <w:left w:val="single" w:color="E0DBD0" w:sz="1"/>
              <w:bottom w:val="single" w:color="E0DBD0" w:sz="1"/>
              <w:right w:val="single" w:color="E0DBD0" w:sz="1"/>
            </w:tcBorders>
            <w:shd w:fill="EAF4EE" w:val="clear"/>
            <w:tcMar>
              <w:top w:type="dxa" w:w="70"/>
              <w:left w:type="dxa" w:w="120"/>
              <w:bottom w:type="dxa" w:w="70"/>
              <w:right w:type="dxa" w:w="120"/>
            </w:tcMar>
          </w:tcPr>
          <w:p>
            <w:r>
              <w:rPr>
                <w:rFonts w:ascii="Arial" w:cs="Arial" w:eastAsia="Arial" w:hAnsi="Arial"/>
                <w:b/>
                <w:bCs/>
                <w:color w:val="2D6A4F"/>
                <w:sz w:val="18"/>
                <w:szCs w:val="18"/>
              </w:rPr>
              <w:t xml:space="preserve">Locked</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8"/>
                <w:szCs w:val="18"/>
              </w:rPr>
              <w:t xml:space="preserve">Allostatic Portrait: descending line = progress</w:t>
            </w:r>
          </w:p>
        </w:tc>
        <w:tc>
          <w:tcPr>
            <w:tcW w:type="dxa" w:w="4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8"/>
                <w:szCs w:val="18"/>
              </w:rPr>
              <w:t xml:space="preserve">Lower load over time is the visual representation of prevention working. This is the retention payoff surface after 30 days.</w:t>
            </w:r>
          </w:p>
        </w:tc>
        <w:tc>
          <w:tcPr>
            <w:tcW w:type="dxa" w:w="2400"/>
            <w:tcBorders>
              <w:top w:val="single" w:color="E0DBD0" w:sz="1"/>
              <w:left w:val="single" w:color="E0DBD0" w:sz="1"/>
              <w:bottom w:val="single" w:color="E0DBD0" w:sz="1"/>
              <w:right w:val="single" w:color="E0DBD0" w:sz="1"/>
            </w:tcBorders>
            <w:shd w:fill="EAF4EE" w:val="clear"/>
            <w:tcMar>
              <w:top w:type="dxa" w:w="70"/>
              <w:left w:type="dxa" w:w="120"/>
              <w:bottom w:type="dxa" w:w="70"/>
              <w:right w:type="dxa" w:w="120"/>
            </w:tcMar>
          </w:tcPr>
          <w:p>
            <w:r>
              <w:rPr>
                <w:rFonts w:ascii="Arial" w:cs="Arial" w:eastAsia="Arial" w:hAnsi="Arial"/>
                <w:b/>
                <w:bCs/>
                <w:color w:val="2D6A4F"/>
                <w:sz w:val="18"/>
                <w:szCs w:val="18"/>
              </w:rPr>
              <w:t xml:space="preserve">Locked</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8"/>
                <w:szCs w:val="18"/>
              </w:rPr>
              <w:t xml:space="preserve">Phase sequencing: Phase 0 concept proven, Phase 1 in progress, Phase 1.5 UX/UI polish</w:t>
            </w:r>
          </w:p>
        </w:tc>
        <w:tc>
          <w:tcPr>
            <w:tcW w:type="dxa" w:w="4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8"/>
                <w:szCs w:val="18"/>
              </w:rPr>
              <w:t xml:space="preserve">Three previous iterations failed by building too much before validating. Current approach is deliberately narrow. Phase gate discipline is non-negotiable.</w:t>
            </w:r>
          </w:p>
        </w:tc>
        <w:tc>
          <w:tcPr>
            <w:tcW w:type="dxa" w:w="2400"/>
            <w:tcBorders>
              <w:top w:val="single" w:color="E0DBD0" w:sz="1"/>
              <w:left w:val="single" w:color="E0DBD0" w:sz="1"/>
              <w:bottom w:val="single" w:color="E0DBD0" w:sz="1"/>
              <w:right w:val="single" w:color="E0DBD0" w:sz="1"/>
            </w:tcBorders>
            <w:shd w:fill="FFF8E6" w:val="clear"/>
            <w:tcMar>
              <w:top w:type="dxa" w:w="70"/>
              <w:left w:type="dxa" w:w="120"/>
              <w:bottom w:type="dxa" w:w="70"/>
              <w:right w:type="dxa" w:w="120"/>
            </w:tcMar>
          </w:tcPr>
          <w:p>
            <w:r>
              <w:rPr>
                <w:rFonts w:ascii="Arial" w:cs="Arial" w:eastAsia="Arial" w:hAnsi="Arial"/>
                <w:b/>
                <w:bCs/>
                <w:color w:val="8A6000"/>
                <w:sz w:val="18"/>
                <w:szCs w:val="18"/>
              </w:rPr>
              <w:t xml:space="preserve">Active</w:t>
            </w:r>
          </w:p>
        </w:tc>
      </w:tr>
      <w:tr>
        <w:tc>
          <w:tcPr>
            <w:tcW w:type="dxa" w:w="240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b/>
                <w:bCs/>
                <w:color w:val="1A1A2E"/>
                <w:sz w:val="18"/>
                <w:szCs w:val="18"/>
              </w:rPr>
              <w:t xml:space="preserve">90-day baseline bootstrap on onboarding</w:t>
            </w:r>
          </w:p>
        </w:tc>
        <w:tc>
          <w:tcPr>
            <w:tcW w:type="dxa" w:w="4560"/>
            <w:tcBorders>
              <w:top w:val="single" w:color="E0DBD0" w:sz="1"/>
              <w:left w:val="single" w:color="E0DBD0" w:sz="1"/>
              <w:bottom w:val="single" w:color="E0DBD0" w:sz="1"/>
              <w:right w:val="single" w:color="E0DBD0" w:sz="1"/>
            </w:tcBorders>
            <w:tcMar>
              <w:top w:type="dxa" w:w="70"/>
              <w:left w:type="dxa" w:w="120"/>
              <w:bottom w:type="dxa" w:w="70"/>
              <w:right w:type="dxa" w:w="120"/>
            </w:tcMar>
          </w:tcPr>
          <w:p>
            <w:r>
              <w:rPr>
                <w:rFonts w:ascii="Arial" w:cs="Arial" w:eastAsia="Arial" w:hAnsi="Arial"/>
                <w:color w:val="333333"/>
                <w:sz w:val="18"/>
                <w:szCs w:val="18"/>
              </w:rPr>
              <w:t xml:space="preserve">Upgrade from original 7-day ramp. Pulls 90 days of Apple Health history immediately, giving users a meaningful baseline from Day 1.</w:t>
            </w:r>
          </w:p>
        </w:tc>
        <w:tc>
          <w:tcPr>
            <w:tcW w:type="dxa" w:w="2400"/>
            <w:tcBorders>
              <w:top w:val="single" w:color="E0DBD0" w:sz="1"/>
              <w:left w:val="single" w:color="E0DBD0" w:sz="1"/>
              <w:bottom w:val="single" w:color="E0DBD0" w:sz="1"/>
              <w:right w:val="single" w:color="E0DBD0" w:sz="1"/>
            </w:tcBorders>
            <w:shd w:fill="EAF4EE" w:val="clear"/>
            <w:tcMar>
              <w:top w:type="dxa" w:w="70"/>
              <w:left w:type="dxa" w:w="120"/>
              <w:bottom w:type="dxa" w:w="70"/>
              <w:right w:type="dxa" w:w="120"/>
            </w:tcMar>
          </w:tcPr>
          <w:p>
            <w:r>
              <w:rPr>
                <w:rFonts w:ascii="Arial" w:cs="Arial" w:eastAsia="Arial" w:hAnsi="Arial"/>
                <w:b/>
                <w:bCs/>
                <w:color w:val="2D6A4F"/>
                <w:sz w:val="18"/>
                <w:szCs w:val="18"/>
              </w:rPr>
              <w:t xml:space="preserve">Live</w:t>
            </w:r>
          </w:p>
        </w:tc>
      </w:tr>
    </w:tbl>
    <w:p>
      <w:pPr>
        <w:spacing w:after="0" w:before="160"/>
      </w:pPr>
    </w:p>
    <w:p>
      <w:pPr>
        <w:pStyle w:val="Heading2"/>
        <w:spacing w:after="100" w:before="360"/>
      </w:pPr>
      <w:r>
        <w:rPr>
          <w:rFonts w:ascii="Arial" w:cs="Arial" w:eastAsia="Arial" w:hAnsi="Arial"/>
          <w:b/>
          <w:bCs/>
          <w:color w:val="B8946A"/>
          <w:sz w:val="28"/>
          <w:szCs w:val="28"/>
        </w:rPr>
        <w:t xml:space="preserve">6.1 Open Questions</w:t>
      </w:r>
    </w:p>
    <w:p>
      <w:pPr>
        <w:spacing w:after="100" w:before="60"/>
      </w:pPr>
      <w:r>
        <w:rPr>
          <w:rFonts w:ascii="Arial" w:cs="Arial" w:eastAsia="Arial" w:hAnsi="Arial"/>
          <w:b w:val="false"/>
          <w:bCs w:val="false"/>
          <w:i w:val="false"/>
          <w:iCs w:val="false"/>
          <w:color w:val="333333"/>
          <w:sz w:val="22"/>
          <w:szCs w:val="22"/>
        </w:rPr>
        <w:t xml:space="preserve">The following items require explicit decisions before Phase 2 begins:</w:t>
      </w:r>
    </w:p>
    <w:p>
      <w:pPr>
        <w:spacing w:after="0" w:before="80"/>
      </w:pPr>
    </w:p>
    <w:p>
      <w:pPr>
        <w:pStyle w:val="ListParagraph"/>
        <w:numPr>
          <w:ilvl w:val="0"/>
          <w:numId w:val="2"/>
        </w:numPr>
        <w:spacing w:after="40" w:before="40"/>
        <w:ind w:left="720" w:hanging="360"/>
      </w:pPr>
      <w:r>
        <w:rPr>
          <w:rFonts w:ascii="Arial" w:cs="Arial" w:eastAsia="Arial" w:hAnsi="Arial"/>
          <w:b/>
          <w:bCs/>
          <w:color w:val="1A1A2E"/>
          <w:sz w:val="22"/>
          <w:szCs w:val="22"/>
        </w:rPr>
        <w:t xml:space="preserve">Logo direction:</w:t>
      </w:r>
      <w:r>
        <w:rPr>
          <w:rFonts w:ascii="Arial" w:cs="Arial" w:eastAsia="Arial" w:hAnsi="Arial"/>
          <w:color w:val="333333"/>
          <w:sz w:val="22"/>
          <w:szCs w:val="22"/>
        </w:rPr>
        <w:t xml:space="preserve"> Signal wave vs. Monogram C vs. hybrid. Needs founder decision.</w:t>
      </w:r>
    </w:p>
    <w:p>
      <w:pPr>
        <w:pStyle w:val="ListParagraph"/>
        <w:numPr>
          <w:ilvl w:val="0"/>
          <w:numId w:val="2"/>
        </w:numPr>
        <w:spacing w:after="40" w:before="40"/>
        <w:ind w:left="720" w:hanging="360"/>
      </w:pPr>
      <w:r>
        <w:rPr>
          <w:rFonts w:ascii="Arial" w:cs="Arial" w:eastAsia="Arial" w:hAnsi="Arial"/>
          <w:b/>
          <w:bCs/>
          <w:color w:val="1A1A2E"/>
          <w:sz w:val="22"/>
          <w:szCs w:val="22"/>
        </w:rPr>
        <w:t xml:space="preserve">Subscription pricing:</w:t>
      </w:r>
      <w:r>
        <w:rPr>
          <w:rFonts w:ascii="Arial" w:cs="Arial" w:eastAsia="Arial" w:hAnsi="Arial"/>
          <w:color w:val="333333"/>
          <w:sz w:val="22"/>
          <w:szCs w:val="22"/>
        </w:rPr>
        <w:t xml:space="preserve"> Revenue Model shows $99/$199/$299 (original). FAQ shows $10–40/mo (later revision). Needs reconciliation before Phase 3.</w:t>
      </w:r>
    </w:p>
    <w:p>
      <w:pPr>
        <w:pStyle w:val="ListParagraph"/>
        <w:numPr>
          <w:ilvl w:val="0"/>
          <w:numId w:val="2"/>
        </w:numPr>
        <w:spacing w:after="40" w:before="40"/>
        <w:ind w:left="720" w:hanging="360"/>
      </w:pPr>
      <w:r>
        <w:rPr>
          <w:rFonts w:ascii="Arial" w:cs="Arial" w:eastAsia="Arial" w:hAnsi="Arial"/>
          <w:b/>
          <w:bCs/>
          <w:color w:val="1A1A2E"/>
          <w:sz w:val="22"/>
          <w:szCs w:val="22"/>
        </w:rPr>
        <w:t xml:space="preserve">FDA SaMD positioning:</w:t>
      </w:r>
      <w:r>
        <w:rPr>
          <w:rFonts w:ascii="Arial" w:cs="Arial" w:eastAsia="Arial" w:hAnsi="Arial"/>
          <w:color w:val="333333"/>
          <w:sz w:val="22"/>
          <w:szCs w:val="22"/>
        </w:rPr>
        <w:t xml:space="preserve"> As the Risk Horizon surface deepens clinical inference, regulatory classification needs legal review. Must be resolved before Phase 3.</w:t>
      </w:r>
    </w:p>
    <w:p>
      <w:pPr>
        <w:pStyle w:val="ListParagraph"/>
        <w:numPr>
          <w:ilvl w:val="0"/>
          <w:numId w:val="2"/>
        </w:numPr>
        <w:spacing w:after="40" w:before="40"/>
        <w:ind w:left="720" w:hanging="360"/>
      </w:pPr>
      <w:r>
        <w:rPr>
          <w:rFonts w:ascii="Arial" w:cs="Arial" w:eastAsia="Arial" w:hAnsi="Arial"/>
          <w:b/>
          <w:bCs/>
          <w:color w:val="1A1A2E"/>
          <w:sz w:val="22"/>
          <w:szCs w:val="22"/>
        </w:rPr>
        <w:t xml:space="preserve">Medical advisory board:</w:t>
      </w:r>
      <w:r>
        <w:rPr>
          <w:rFonts w:ascii="Arial" w:cs="Arial" w:eastAsia="Arial" w:hAnsi="Arial"/>
          <w:color w:val="333333"/>
          <w:sz w:val="22"/>
          <w:szCs w:val="22"/>
        </w:rPr>
        <w:t xml:space="preserve"> No named clinical advisors documented. Required before any external fundraising or clinical credibility conversations.</w:t>
      </w:r>
    </w:p>
    <w:p>
      <w:pPr>
        <w:pStyle w:val="ListParagraph"/>
        <w:numPr>
          <w:ilvl w:val="0"/>
          <w:numId w:val="2"/>
        </w:numPr>
        <w:spacing w:after="40" w:before="40"/>
        <w:ind w:left="720" w:hanging="360"/>
      </w:pPr>
      <w:r>
        <w:rPr>
          <w:rFonts w:ascii="Arial" w:cs="Arial" w:eastAsia="Arial" w:hAnsi="Arial"/>
          <w:b/>
          <w:bCs/>
          <w:color w:val="1A1A2E"/>
          <w:sz w:val="22"/>
          <w:szCs w:val="22"/>
        </w:rPr>
        <w:t xml:space="preserve">Technical co-founder:</w:t>
      </w:r>
      <w:r>
        <w:rPr>
          <w:rFonts w:ascii="Arial" w:cs="Arial" w:eastAsia="Arial" w:hAnsi="Arial"/>
          <w:color w:val="333333"/>
          <w:sz w:val="22"/>
          <w:szCs w:val="22"/>
        </w:rPr>
        <w:t xml:space="preserve"> Build is accelerating. Solo founder carrying both product and engineering is a Phase 3 risk. Who Not How principle applies.</w:t>
      </w:r>
    </w:p>
    <w:p>
      <w:pPr>
        <w:spacing w:after="0" w:before="160"/>
      </w:pPr>
    </w:p>
    <w:p>
      <w:pPr>
        <w:pBdr>
          <w:bottom w:val="single" w:color="E0DBD0" w:sz="2" w:space="1"/>
        </w:pBdr>
        <w:spacing w:after="200" w:before="0"/>
      </w:pPr>
    </w:p>
    <w:p>
      <w:pPr>
        <w:spacing w:after="0" w:before="80"/>
      </w:pPr>
    </w:p>
    <w:p>
      <w:pPr>
        <w:spacing w:after="60" w:before="0"/>
        <w:jc w:val="center"/>
      </w:pPr>
      <w:r>
        <w:rPr>
          <w:rFonts w:ascii="Arial" w:cs="Arial" w:eastAsia="Arial" w:hAnsi="Arial"/>
          <w:b/>
          <w:bCs/>
          <w:color w:val="B8946A"/>
          <w:spacing w:val="80"/>
          <w:sz w:val="24"/>
          <w:szCs w:val="24"/>
        </w:rPr>
        <w:t xml:space="preserve">CHRONOS</w:t>
      </w:r>
    </w:p>
    <w:p>
      <w:pPr>
        <w:spacing w:after="0" w:before="0"/>
        <w:jc w:val="center"/>
      </w:pPr>
      <w:r>
        <w:rPr>
          <w:rFonts w:ascii="Arial" w:cs="Arial" w:eastAsia="Arial" w:hAnsi="Arial"/>
          <w:color w:val="8A8070"/>
          <w:sz w:val="18"/>
          <w:szCs w:val="18"/>
        </w:rPr>
        <w:t xml:space="preserve">Mynd &amp; Bodi Institute  ·  Future State Document v1.0  ·  April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4040C"/>
      <w:sz w:val="36"/>
      <w:szCs w:val="36"/>
    </w:rPr>
  </w:style>
  <w:style w:type="paragraph" w:styleId="Heading2">
    <w:name w:val="Heading 2"/>
    <w:basedOn w:val="Normal"/>
    <w:next w:val="Normal"/>
    <w:qFormat/>
    <w:pPr>
      <w:spacing w:after="100" w:before="360"/>
      <w:outlineLvl w:val="1"/>
    </w:pPr>
    <w:rPr>
      <w:rFonts w:ascii="Arial" w:cs="Arial" w:eastAsia="Arial" w:hAnsi="Arial"/>
      <w:b/>
      <w:bCs/>
      <w:color w:val="B8946A"/>
      <w:sz w:val="28"/>
      <w:szCs w:val="28"/>
    </w:rPr>
  </w:style>
  <w:style w:type="paragraph" w:styleId="Heading3">
    <w:name w:val="Heading 3"/>
    <w:basedOn w:val="Normal"/>
    <w:next w:val="Normal"/>
    <w:qFormat/>
    <w:pPr>
      <w:spacing w:after="80" w:before="280"/>
      <w:outlineLvl w:val="2"/>
    </w:pPr>
    <w:rPr>
      <w:rFonts w:ascii="Arial" w:cs="Arial" w:eastAsia="Arial" w:hAnsi="Arial"/>
      <w:b/>
      <w:bCs/>
      <w:color w:val="0404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2026-04-17T14:45:27.986Z</dcterms:created>
  <dcterms:modified xsi:type="dcterms:W3CDTF">2026-04-17T14:45:27.988Z</dcterms:modified>
</cp:coreProperties>
</file>

<file path=docProps/custom.xml><?xml version="1.0" encoding="utf-8"?>
<Properties xmlns="http://schemas.openxmlformats.org/officeDocument/2006/custom-properties" xmlns:vt="http://schemas.openxmlformats.org/officeDocument/2006/docPropsVTypes"/>
</file>