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720"/>
        <w:jc w:val="center"/>
      </w:pPr>
      <w:r>
        <w:rPr>
          <w:rFonts w:ascii="Arial" w:cs="Arial" w:eastAsia="Arial" w:hAnsi="Arial"/>
          <w:b/>
          <w:bCs/>
          <w:color w:val="1A1A1A"/>
          <w:sz w:val="52"/>
          <w:szCs w:val="52"/>
        </w:rPr>
        <w:t xml:space="preserve">CHRONOS BY MBI</w:t>
      </w:r>
    </w:p>
    <w:p>
      <w:pPr>
        <w:spacing w:after="100" w:before="0"/>
        <w:jc w:val="center"/>
      </w:pPr>
      <w:r>
        <w:rPr>
          <w:rFonts w:ascii="Arial" w:cs="Arial" w:eastAsia="Arial" w:hAnsi="Arial"/>
          <w:color w:val="B8946A"/>
          <w:sz w:val="28"/>
          <w:szCs w:val="28"/>
        </w:rPr>
        <w:t xml:space="preserve">Supabase Schema Reference</w:t>
      </w:r>
    </w:p>
    <w:p>
      <w:pPr>
        <w:spacing w:after="60" w:before="0"/>
        <w:jc w:val="center"/>
      </w:pPr>
      <w:r>
        <w:rPr>
          <w:rFonts w:ascii="Arial" w:cs="Arial" w:eastAsia="Arial" w:hAnsi="Arial"/>
          <w:i/>
          <w:iCs/>
          <w:color w:val="4A4A4A"/>
          <w:sz w:val="18"/>
          <w:szCs w:val="18"/>
        </w:rPr>
        <w:t xml:space="preserve">docs/SCHEMA.docx  ·  Generated May 2026  ·  Confidential</w:t>
      </w:r>
    </w:p>
    <w:p>
      <w:pPr>
        <w:pBdr>
          <w:bottom w:val="single" w:color="B8946A" w:sz="8" w:space="4"/>
        </w:pBdr>
        <w:spacing w:after="0" w:before="360"/>
      </w:pPr>
      <w:r>
        <w:rPr>
          <w:sz w:val="4"/>
          <w:szCs w:val="4"/>
        </w:rPr>
        <w:t xml:space="preserve"/>
      </w:r>
    </w:p>
    <w:p>
      <w:pPr>
        <w:spacing w:after="80" w:before="80"/>
      </w:pPr>
      <w:r>
        <w:rPr>
          <w:sz w:val="4"/>
          <w:szCs w:val="4"/>
        </w:rPr>
        <w:t xml:space="preserve"/>
      </w:r>
    </w:p>
    <w:p>
      <w:pPr>
        <w:spacing w:after="100" w:before="60"/>
      </w:pPr>
      <w:r>
        <w:rPr>
          <w:rFonts w:ascii="Arial" w:cs="Arial" w:eastAsia="Arial" w:hAnsi="Arial"/>
          <w:color w:val="4A4A4A"/>
          <w:sz w:val="20"/>
          <w:szCs w:val="20"/>
        </w:rPr>
        <w:t xml:space="preserve">This document is the authoritative schema reference for the Chronos Supabase backend. It is generated from live table exports and reflects the actual column structure as of May 2026. Every table Claude Code reads or writes to is documented here. Do not add columns or tables without updating this document and running the migration in Supabase SQL Editor.</w:t>
      </w:r>
    </w:p>
    <w:p>
      <w:pPr>
        <w:spacing w:after="100" w:before="60"/>
      </w:pPr>
      <w:r>
        <w:rPr>
          <w:rFonts w:ascii="Arial" w:cs="Arial" w:eastAsia="Arial" w:hAnsi="Arial"/>
          <w:color w:val="4A4A4A"/>
          <w:sz w:val="20"/>
          <w:szCs w:val="20"/>
        </w:rPr>
        <w:t xml:space="preserve">Two users exist in the database: the original development account (pcooper2015) and the new onboarding-flow account (Pcooper1865). All scoring and baseline data belongs to the original account. The new account was created via the rebuilt onboarding flow in Epic 2 Sprint 1.</w:t>
      </w:r>
    </w:p>
    <w:p>
      <w:pPr>
        <w:spacing w:after="80" w:before="80"/>
      </w:pPr>
      <w:r>
        <w:rPr>
          <w:sz w:val="4"/>
          <w:szCs w:val="4"/>
        </w:rPr>
        <w:t xml:space="preserve"/>
      </w:r>
    </w:p>
    <w:p>
      <w:r>
        <w:br w:type="page"/>
      </w:r>
    </w:p>
    <w:p>
      <w:pPr>
        <w:pStyle w:val="Heading1"/>
        <w:pBdr>
          <w:bottom w:val="single" w:color="B8946A" w:sz="8" w:space="4"/>
        </w:pBdr>
        <w:spacing w:after="160" w:before="480"/>
      </w:pPr>
      <w:r>
        <w:rPr>
          <w:rFonts w:ascii="Arial" w:cs="Arial" w:eastAsia="Arial" w:hAnsi="Arial"/>
          <w:b/>
          <w:bCs/>
          <w:color w:val="1A1A1A"/>
          <w:sz w:val="34"/>
          <w:szCs w:val="34"/>
        </w:rPr>
        <w:t xml:space="preserve">TABLE: users</w:t>
      </w:r>
    </w:p>
    <w:p>
      <w:pPr>
        <w:spacing w:after="100" w:before="60"/>
      </w:pPr>
      <w:r>
        <w:rPr>
          <w:rFonts w:ascii="Arial" w:cs="Arial" w:eastAsia="Arial" w:hAnsi="Arial"/>
          <w:color w:val="4A4A4A"/>
          <w:sz w:val="20"/>
          <w:szCs w:val="20"/>
        </w:rPr>
        <w:t xml:space="preserve">Core user record. Written on account creation. Updated via updateProfile() and updateOnboardingProfile() in SupabaseService. One row per user.</w:t>
      </w:r>
    </w:p>
    <w:p>
      <w:pPr>
        <w:spacing w:after="80" w:before="8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800"/>
        <w:gridCol w:w="1200"/>
        <w:gridCol w:w="4160"/>
      </w:tblGrid>
      <w:tr>
        <w:trPr>
          <w:tblHeader/>
        </w:trPr>
        <w:tc>
          <w:tcPr>
            <w:tcW w:type="dxa" w:w="1800"/>
            <w:tcBorders>
              <w:top w:val="single" w:color="CCCCCC" w:sz="1"/>
              <w:left w:val="single" w:color="CCCCCC" w:sz="1"/>
              <w:bottom w:val="single" w:color="CCCCCC" w:sz="1"/>
              <w:right w:val="single" w:color="CCCCCC" w:sz="1"/>
            </w:tcBorders>
            <w:shd w:fill="1A1A1A" w:val="clear"/>
            <w:tcMar>
              <w:top w:type="dxa" w:w="72"/>
              <w:left w:type="dxa" w:w="100"/>
              <w:bottom w:type="dxa" w:w="72"/>
              <w:right w:type="dxa" w:w="100"/>
            </w:tcMar>
          </w:tcPr>
          <w:p>
            <w:r>
              <w:rPr>
                <w:rFonts w:ascii="Arial" w:cs="Arial" w:eastAsia="Arial" w:hAnsi="Arial"/>
                <w:b/>
                <w:bCs/>
                <w:color w:val="FFFFFF"/>
                <w:sz w:val="18"/>
                <w:szCs w:val="18"/>
              </w:rPr>
              <w:t xml:space="preserve">Column</w:t>
            </w:r>
          </w:p>
        </w:tc>
        <w:tc>
          <w:tcPr>
            <w:tcW w:type="dxa" w:w="1400"/>
            <w:tcBorders>
              <w:top w:val="single" w:color="CCCCCC" w:sz="1"/>
              <w:left w:val="single" w:color="CCCCCC" w:sz="1"/>
              <w:bottom w:val="single" w:color="CCCCCC" w:sz="1"/>
              <w:right w:val="single" w:color="CCCCCC" w:sz="1"/>
            </w:tcBorders>
            <w:shd w:fill="1A1A1A" w:val="clear"/>
            <w:tcMar>
              <w:top w:type="dxa" w:w="72"/>
              <w:left w:type="dxa" w:w="100"/>
              <w:bottom w:type="dxa" w:w="72"/>
              <w:right w:type="dxa" w:w="100"/>
            </w:tcMar>
          </w:tcPr>
          <w:p>
            <w:r>
              <w:rPr>
                <w:rFonts w:ascii="Arial" w:cs="Arial" w:eastAsia="Arial" w:hAnsi="Arial"/>
                <w:b/>
                <w:bCs/>
                <w:color w:val="FFFFFF"/>
                <w:sz w:val="18"/>
                <w:szCs w:val="18"/>
              </w:rPr>
              <w:t xml:space="preserve">Type</w:t>
            </w:r>
          </w:p>
        </w:tc>
        <w:tc>
          <w:tcPr>
            <w:tcW w:type="dxa" w:w="800"/>
            <w:tcBorders>
              <w:top w:val="single" w:color="CCCCCC" w:sz="1"/>
              <w:left w:val="single" w:color="CCCCCC" w:sz="1"/>
              <w:bottom w:val="single" w:color="CCCCCC" w:sz="1"/>
              <w:right w:val="single" w:color="CCCCCC" w:sz="1"/>
            </w:tcBorders>
            <w:shd w:fill="1A1A1A" w:val="clear"/>
            <w:tcMar>
              <w:top w:type="dxa" w:w="72"/>
              <w:left w:type="dxa" w:w="100"/>
              <w:bottom w:type="dxa" w:w="72"/>
              <w:right w:type="dxa" w:w="100"/>
            </w:tcMar>
          </w:tcPr>
          <w:p>
            <w:r>
              <w:rPr>
                <w:rFonts w:ascii="Arial" w:cs="Arial" w:eastAsia="Arial" w:hAnsi="Arial"/>
                <w:b/>
                <w:bCs/>
                <w:color w:val="FFFFFF"/>
                <w:sz w:val="18"/>
                <w:szCs w:val="18"/>
              </w:rPr>
              <w:t xml:space="preserve">Null?</w:t>
            </w:r>
          </w:p>
        </w:tc>
        <w:tc>
          <w:tcPr>
            <w:tcW w:type="dxa" w:w="1200"/>
            <w:tcBorders>
              <w:top w:val="single" w:color="CCCCCC" w:sz="1"/>
              <w:left w:val="single" w:color="CCCCCC" w:sz="1"/>
              <w:bottom w:val="single" w:color="CCCCCC" w:sz="1"/>
              <w:right w:val="single" w:color="CCCCCC" w:sz="1"/>
            </w:tcBorders>
            <w:shd w:fill="1A1A1A" w:val="clear"/>
            <w:tcMar>
              <w:top w:type="dxa" w:w="72"/>
              <w:left w:type="dxa" w:w="100"/>
              <w:bottom w:type="dxa" w:w="72"/>
              <w:right w:type="dxa" w:w="100"/>
            </w:tcMar>
          </w:tcPr>
          <w:p>
            <w:r>
              <w:rPr>
                <w:rFonts w:ascii="Arial" w:cs="Arial" w:eastAsia="Arial" w:hAnsi="Arial"/>
                <w:b/>
                <w:bCs/>
                <w:color w:val="FFFFFF"/>
                <w:sz w:val="18"/>
                <w:szCs w:val="18"/>
              </w:rPr>
              <w:t xml:space="preserve">Default</w:t>
            </w:r>
          </w:p>
        </w:tc>
        <w:tc>
          <w:tcPr>
            <w:tcW w:type="dxa" w:w="4160"/>
            <w:tcBorders>
              <w:top w:val="single" w:color="CCCCCC" w:sz="1"/>
              <w:left w:val="single" w:color="CCCCCC" w:sz="1"/>
              <w:bottom w:val="single" w:color="CCCCCC" w:sz="1"/>
              <w:right w:val="single" w:color="CCCCCC" w:sz="1"/>
            </w:tcBorders>
            <w:shd w:fill="1A1A1A" w:val="clear"/>
            <w:tcMar>
              <w:top w:type="dxa" w:w="72"/>
              <w:left w:type="dxa" w:w="100"/>
              <w:bottom w:type="dxa" w:w="72"/>
              <w:right w:type="dxa" w:w="100"/>
            </w:tcMar>
          </w:tcPr>
          <w:p>
            <w:r>
              <w:rPr>
                <w:rFonts w:ascii="Arial" w:cs="Arial" w:eastAsia="Arial" w:hAnsi="Arial"/>
                <w:b/>
                <w:bCs/>
                <w:color w:val="FFFFFF"/>
                <w:sz w:val="18"/>
                <w:szCs w:val="18"/>
              </w:rPr>
              <w:t xml:space="preserve">Notes / Purpose</w:t>
            </w:r>
          </w:p>
        </w:tc>
      </w:tr>
      <w:tr>
        <w:tc>
          <w:tcPr>
            <w:tcW w:type="dxa" w:w="1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Courier New" w:cs="Courier New" w:eastAsia="Courier New" w:hAnsi="Courier New"/>
                <w:color w:val="8B1A1A"/>
                <w:sz w:val="17"/>
                <w:szCs w:val="17"/>
              </w:rPr>
              <w:t xml:space="preserve">id</w:t>
            </w:r>
          </w:p>
        </w:tc>
        <w:tc>
          <w:tcPr>
            <w:tcW w:type="dxa" w:w="14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UUID</w:t>
            </w:r>
          </w:p>
        </w:tc>
        <w:tc>
          <w:tcPr>
            <w:tcW w:type="dxa" w:w="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NO</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gen_random_uuid()</w:t>
            </w:r>
          </w:p>
        </w:tc>
        <w:tc>
          <w:tcPr>
            <w:tcW w:type="dxa" w:w="416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Primary key. Auth UID from Supabase Auth.</w:t>
            </w:r>
          </w:p>
        </w:tc>
      </w:tr>
      <w:tr>
        <w:tc>
          <w:tcPr>
            <w:tcW w:type="dxa" w:w="1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Courier New" w:cs="Courier New" w:eastAsia="Courier New" w:hAnsi="Courier New"/>
                <w:color w:val="8B1A1A"/>
                <w:sz w:val="17"/>
                <w:szCs w:val="17"/>
              </w:rPr>
              <w:t xml:space="preserve">email</w:t>
            </w:r>
          </w:p>
        </w:tc>
        <w:tc>
          <w:tcPr>
            <w:tcW w:type="dxa" w:w="14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TEXT</w:t>
            </w:r>
          </w:p>
        </w:tc>
        <w:tc>
          <w:tcPr>
            <w:tcW w:type="dxa" w:w="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NO</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w:t>
            </w:r>
          </w:p>
        </w:tc>
        <w:tc>
          <w:tcPr>
            <w:tcW w:type="dxa" w:w="416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User email. Mirrors Supabase Auth.</w:t>
            </w:r>
          </w:p>
        </w:tc>
      </w:tr>
      <w:tr>
        <w:tc>
          <w:tcPr>
            <w:tcW w:type="dxa" w:w="1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Courier New" w:cs="Courier New" w:eastAsia="Courier New" w:hAnsi="Courier New"/>
                <w:color w:val="8B1A1A"/>
                <w:sz w:val="17"/>
                <w:szCs w:val="17"/>
              </w:rPr>
              <w:t xml:space="preserve">display_name</w:t>
            </w:r>
          </w:p>
        </w:tc>
        <w:tc>
          <w:tcPr>
            <w:tcW w:type="dxa" w:w="14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TEXT</w:t>
            </w:r>
          </w:p>
        </w:tc>
        <w:tc>
          <w:tcPr>
            <w:tcW w:type="dxa" w:w="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YES</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NULL</w:t>
            </w:r>
          </w:p>
        </w:tc>
        <w:tc>
          <w:tcPr>
            <w:tcW w:type="dxa" w:w="416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First name used in greeting and narrative. Written on onboarding Stage 4a.</w:t>
            </w:r>
          </w:p>
        </w:tc>
      </w:tr>
      <w:tr>
        <w:tc>
          <w:tcPr>
            <w:tcW w:type="dxa" w:w="1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Courier New" w:cs="Courier New" w:eastAsia="Courier New" w:hAnsi="Courier New"/>
                <w:color w:val="8B1A1A"/>
                <w:sz w:val="17"/>
                <w:szCs w:val="17"/>
              </w:rPr>
              <w:t xml:space="preserve">step_goal</w:t>
            </w:r>
          </w:p>
        </w:tc>
        <w:tc>
          <w:tcPr>
            <w:tcW w:type="dxa" w:w="14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INTEGER</w:t>
            </w:r>
          </w:p>
        </w:tc>
        <w:tc>
          <w:tcPr>
            <w:tcW w:type="dxa" w:w="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NO</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8000</w:t>
            </w:r>
          </w:p>
        </w:tc>
        <w:tc>
          <w:tcPr>
            <w:tcW w:type="dxa" w:w="416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Daily step target. Used in D3 Activity scoring. UI edit in Profile tab.</w:t>
            </w:r>
          </w:p>
        </w:tc>
      </w:tr>
      <w:tr>
        <w:tc>
          <w:tcPr>
            <w:tcW w:type="dxa" w:w="1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Courier New" w:cs="Courier New" w:eastAsia="Courier New" w:hAnsi="Courier New"/>
                <w:color w:val="8B1A1A"/>
                <w:sz w:val="17"/>
                <w:szCs w:val="17"/>
              </w:rPr>
              <w:t xml:space="preserve">onboarding_complete</w:t>
            </w:r>
          </w:p>
        </w:tc>
        <w:tc>
          <w:tcPr>
            <w:tcW w:type="dxa" w:w="14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BOOLEAN</w:t>
            </w:r>
          </w:p>
        </w:tc>
        <w:tc>
          <w:tcPr>
            <w:tcW w:type="dxa" w:w="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NO</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FALSE</w:t>
            </w:r>
          </w:p>
        </w:tc>
        <w:tc>
          <w:tcPr>
            <w:tcW w:type="dxa" w:w="416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Flips to TRUE on Stage 6 completion screen load. Gates dashboard access.</w:t>
            </w:r>
          </w:p>
        </w:tc>
      </w:tr>
      <w:tr>
        <w:tc>
          <w:tcPr>
            <w:tcW w:type="dxa" w:w="1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Courier New" w:cs="Courier New" w:eastAsia="Courier New" w:hAnsi="Courier New"/>
                <w:color w:val="8B1A1A"/>
                <w:sz w:val="17"/>
                <w:szCs w:val="17"/>
              </w:rPr>
              <w:t xml:space="preserve">health_goal</w:t>
            </w:r>
          </w:p>
        </w:tc>
        <w:tc>
          <w:tcPr>
            <w:tcW w:type="dxa" w:w="14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TEXT</w:t>
            </w:r>
          </w:p>
        </w:tc>
        <w:tc>
          <w:tcPr>
            <w:tcW w:type="dxa" w:w="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NO</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'general_wellness'</w:t>
            </w:r>
          </w:p>
        </w:tc>
        <w:tc>
          <w:tcPr>
            <w:tcW w:type="dxa" w:w="416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Category preference. Options: general_wellness, weight_loss, athletic_performance, stress_reduction. NOT the Goals module — this is a preference tag.</w:t>
            </w:r>
          </w:p>
        </w:tc>
      </w:tr>
      <w:tr>
        <w:tc>
          <w:tcPr>
            <w:tcW w:type="dxa" w:w="1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Courier New" w:cs="Courier New" w:eastAsia="Courier New" w:hAnsi="Courier New"/>
                <w:color w:val="8B1A1A"/>
                <w:sz w:val="17"/>
                <w:szCs w:val="17"/>
              </w:rPr>
              <w:t xml:space="preserve">weight_lbs</w:t>
            </w:r>
          </w:p>
        </w:tc>
        <w:tc>
          <w:tcPr>
            <w:tcW w:type="dxa" w:w="14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NUMERIC</w:t>
            </w:r>
          </w:p>
        </w:tc>
        <w:tc>
          <w:tcPr>
            <w:tcW w:type="dxa" w:w="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YES</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NULL</w:t>
            </w:r>
          </w:p>
        </w:tc>
        <w:tc>
          <w:tcPr>
            <w:tcW w:type="dxa" w:w="416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Written on onboarding Stage 4a and editable in Profile &gt; Health tab.</w:t>
            </w:r>
          </w:p>
        </w:tc>
      </w:tr>
      <w:tr>
        <w:tc>
          <w:tcPr>
            <w:tcW w:type="dxa" w:w="1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Courier New" w:cs="Courier New" w:eastAsia="Courier New" w:hAnsi="Courier New"/>
                <w:color w:val="8B1A1A"/>
                <w:sz w:val="17"/>
                <w:szCs w:val="17"/>
              </w:rPr>
              <w:t xml:space="preserve">wake_time</w:t>
            </w:r>
          </w:p>
        </w:tc>
        <w:tc>
          <w:tcPr>
            <w:tcW w:type="dxa" w:w="14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TEXT</w:t>
            </w:r>
          </w:p>
        </w:tc>
        <w:tc>
          <w:tcPr>
            <w:tcW w:type="dxa" w:w="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NO</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'06:00'</w:t>
            </w:r>
          </w:p>
        </w:tc>
        <w:tc>
          <w:tcPr>
            <w:tcW w:type="dxa" w:w="416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HH:MM string. Used for notification scheduling (Phase 2). UI in Profile &gt; Profile tab.</w:t>
            </w:r>
          </w:p>
        </w:tc>
      </w:tr>
      <w:tr>
        <w:tc>
          <w:tcPr>
            <w:tcW w:type="dxa" w:w="1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Courier New" w:cs="Courier New" w:eastAsia="Courier New" w:hAnsi="Courier New"/>
                <w:color w:val="8B1A1A"/>
                <w:sz w:val="17"/>
                <w:szCs w:val="17"/>
              </w:rPr>
              <w:t xml:space="preserve">sleep_time</w:t>
            </w:r>
          </w:p>
        </w:tc>
        <w:tc>
          <w:tcPr>
            <w:tcW w:type="dxa" w:w="14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TEXT</w:t>
            </w:r>
          </w:p>
        </w:tc>
        <w:tc>
          <w:tcPr>
            <w:tcW w:type="dxa" w:w="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NO</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'22:00'</w:t>
            </w:r>
          </w:p>
        </w:tc>
        <w:tc>
          <w:tcPr>
            <w:tcW w:type="dxa" w:w="416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HH:MM string. Used for sleep window context. UI in Profile &gt; Profile tab.</w:t>
            </w:r>
          </w:p>
        </w:tc>
      </w:tr>
      <w:tr>
        <w:tc>
          <w:tcPr>
            <w:tcW w:type="dxa" w:w="1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Courier New" w:cs="Courier New" w:eastAsia="Courier New" w:hAnsi="Courier New"/>
                <w:color w:val="8B1A1A"/>
                <w:sz w:val="17"/>
                <w:szCs w:val="17"/>
              </w:rPr>
              <w:t xml:space="preserve">morning_brief_enabled</w:t>
            </w:r>
          </w:p>
        </w:tc>
        <w:tc>
          <w:tcPr>
            <w:tcW w:type="dxa" w:w="14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BOOLEAN</w:t>
            </w:r>
          </w:p>
        </w:tc>
        <w:tc>
          <w:tcPr>
            <w:tcW w:type="dxa" w:w="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NO</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TRUE</w:t>
            </w:r>
          </w:p>
        </w:tc>
        <w:tc>
          <w:tcPr>
            <w:tcW w:type="dxa" w:w="416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Toggles morning notification delivery. UI in Profile &gt; Profile tab.</w:t>
            </w:r>
          </w:p>
        </w:tc>
      </w:tr>
      <w:tr>
        <w:tc>
          <w:tcPr>
            <w:tcW w:type="dxa" w:w="1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Courier New" w:cs="Courier New" w:eastAsia="Courier New" w:hAnsi="Courier New"/>
                <w:color w:val="8B1A1A"/>
                <w:sz w:val="17"/>
                <w:szCs w:val="17"/>
              </w:rPr>
              <w:t xml:space="preserve">biological_sex</w:t>
            </w:r>
          </w:p>
        </w:tc>
        <w:tc>
          <w:tcPr>
            <w:tcW w:type="dxa" w:w="14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TEXT</w:t>
            </w:r>
          </w:p>
        </w:tc>
        <w:tc>
          <w:tcPr>
            <w:tcW w:type="dxa" w:w="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YES</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NULL</w:t>
            </w:r>
          </w:p>
        </w:tc>
        <w:tc>
          <w:tcPr>
            <w:tcW w:type="dxa" w:w="416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NULL for all current users. UI collection deferred to Phase 2. Required for Cycle Intelligence module.</w:t>
            </w:r>
          </w:p>
        </w:tc>
      </w:tr>
      <w:tr>
        <w:tc>
          <w:tcPr>
            <w:tcW w:type="dxa" w:w="1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Courier New" w:cs="Courier New" w:eastAsia="Courier New" w:hAnsi="Courier New"/>
                <w:color w:val="8B1A1A"/>
                <w:sz w:val="17"/>
                <w:szCs w:val="17"/>
              </w:rPr>
              <w:t xml:space="preserve">birthday</w:t>
            </w:r>
          </w:p>
        </w:tc>
        <w:tc>
          <w:tcPr>
            <w:tcW w:type="dxa" w:w="14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DATE</w:t>
            </w:r>
          </w:p>
        </w:tc>
        <w:tc>
          <w:tcPr>
            <w:tcW w:type="dxa" w:w="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YES</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NULL</w:t>
            </w:r>
          </w:p>
        </w:tc>
        <w:tc>
          <w:tcPr>
            <w:tcW w:type="dxa" w:w="416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Written on onboarding Stage 4a. Used for age-context in narrative layer (Phase 2).</w:t>
            </w:r>
          </w:p>
        </w:tc>
      </w:tr>
      <w:tr>
        <w:tc>
          <w:tcPr>
            <w:tcW w:type="dxa" w:w="1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Courier New" w:cs="Courier New" w:eastAsia="Courier New" w:hAnsi="Courier New"/>
                <w:color w:val="8B1A1A"/>
                <w:sz w:val="17"/>
                <w:szCs w:val="17"/>
              </w:rPr>
              <w:t xml:space="preserve">height_ft</w:t>
            </w:r>
          </w:p>
        </w:tc>
        <w:tc>
          <w:tcPr>
            <w:tcW w:type="dxa" w:w="14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INTEGER</w:t>
            </w:r>
          </w:p>
        </w:tc>
        <w:tc>
          <w:tcPr>
            <w:tcW w:type="dxa" w:w="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YES</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NULL</w:t>
            </w:r>
          </w:p>
        </w:tc>
        <w:tc>
          <w:tcPr>
            <w:tcW w:type="dxa" w:w="416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Written on onboarding Stage 4a. Display only currently.</w:t>
            </w:r>
          </w:p>
        </w:tc>
      </w:tr>
      <w:tr>
        <w:tc>
          <w:tcPr>
            <w:tcW w:type="dxa" w:w="1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Courier New" w:cs="Courier New" w:eastAsia="Courier New" w:hAnsi="Courier New"/>
                <w:color w:val="8B1A1A"/>
                <w:sz w:val="17"/>
                <w:szCs w:val="17"/>
              </w:rPr>
              <w:t xml:space="preserve">height_in</w:t>
            </w:r>
          </w:p>
        </w:tc>
        <w:tc>
          <w:tcPr>
            <w:tcW w:type="dxa" w:w="14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INTEGER</w:t>
            </w:r>
          </w:p>
        </w:tc>
        <w:tc>
          <w:tcPr>
            <w:tcW w:type="dxa" w:w="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YES</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NULL</w:t>
            </w:r>
          </w:p>
        </w:tc>
        <w:tc>
          <w:tcPr>
            <w:tcW w:type="dxa" w:w="416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Written on onboarding Stage 4a. Display only currently.</w:t>
            </w:r>
          </w:p>
        </w:tc>
      </w:tr>
      <w:tr>
        <w:tc>
          <w:tcPr>
            <w:tcW w:type="dxa" w:w="1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Courier New" w:cs="Courier New" w:eastAsia="Courier New" w:hAnsi="Courier New"/>
                <w:color w:val="8B1A1A"/>
                <w:sz w:val="17"/>
                <w:szCs w:val="17"/>
              </w:rPr>
              <w:t xml:space="preserve">created_at</w:t>
            </w:r>
          </w:p>
        </w:tc>
        <w:tc>
          <w:tcPr>
            <w:tcW w:type="dxa" w:w="14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TIMESTAMPTZ</w:t>
            </w:r>
          </w:p>
        </w:tc>
        <w:tc>
          <w:tcPr>
            <w:tcW w:type="dxa" w:w="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NO</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now()</w:t>
            </w:r>
          </w:p>
        </w:tc>
        <w:tc>
          <w:tcPr>
            <w:tcW w:type="dxa" w:w="416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Account creation timestamp.</w:t>
            </w:r>
          </w:p>
        </w:tc>
      </w:tr>
    </w:tbl>
    <w:p>
      <w:pPr>
        <w:spacing w:after="80" w:before="80"/>
      </w:pPr>
      <w:r>
        <w:rPr>
          <w:sz w:val="4"/>
          <w:szCs w:val="4"/>
        </w:rPr>
        <w:t xml:space="preserve"/>
      </w:r>
    </w:p>
    <w:p>
      <w:pPr>
        <w:spacing w:after="80" w:before="280"/>
      </w:pPr>
      <w:r>
        <w:rPr>
          <w:rFonts w:ascii="Arial" w:cs="Arial" w:eastAsia="Arial" w:hAnsi="Arial"/>
          <w:b/>
          <w:bCs/>
          <w:color w:val="B8946A"/>
          <w:sz w:val="22"/>
          <w:szCs w:val="22"/>
        </w:rPr>
        <w:t xml:space="preserve">Live Data Observations</w:t>
      </w:r>
    </w:p>
    <w:p>
      <w:pPr>
        <w:spacing w:after="100" w:before="60"/>
      </w:pPr>
      <w:r>
        <w:rPr>
          <w:rFonts w:ascii="Arial" w:cs="Arial" w:eastAsia="Arial" w:hAnsi="Arial"/>
          <w:color w:val="4A4A4A"/>
          <w:sz w:val="20"/>
          <w:szCs w:val="20"/>
        </w:rPr>
        <w:t xml:space="preserve">Two rows exist. Original dev account (pcooper2015): birthday = NULL, height_ft = NULL, height_in = NULL — these fields were added in Epic 2 Sprint 1 schema migration and were not backfilled for existing accounts. New onboarding account (Pcooper1865): all fields populated correctly from the new onboarding flow. biological_sex = NULL for both users — Phase 2 work pending.</w:t>
      </w:r>
    </w:p>
    <w:p>
      <w:r>
        <w:br w:type="page"/>
      </w:r>
    </w:p>
    <w:p>
      <w:pPr>
        <w:pStyle w:val="Heading1"/>
        <w:pBdr>
          <w:bottom w:val="single" w:color="B8946A" w:sz="8" w:space="4"/>
        </w:pBdr>
        <w:spacing w:after="160" w:before="480"/>
      </w:pPr>
      <w:r>
        <w:rPr>
          <w:rFonts w:ascii="Arial" w:cs="Arial" w:eastAsia="Arial" w:hAnsi="Arial"/>
          <w:b/>
          <w:bCs/>
          <w:color w:val="1A1A1A"/>
          <w:sz w:val="34"/>
          <w:szCs w:val="34"/>
        </w:rPr>
        <w:t xml:space="preserve">TABLE: daily_inputs</w:t>
      </w:r>
    </w:p>
    <w:p>
      <w:pPr>
        <w:spacing w:after="100" w:before="60"/>
      </w:pPr>
      <w:r>
        <w:rPr>
          <w:rFonts w:ascii="Arial" w:cs="Arial" w:eastAsia="Arial" w:hAnsi="Arial"/>
          <w:color w:val="4A4A4A"/>
          <w:sz w:val="20"/>
          <w:szCs w:val="20"/>
        </w:rPr>
        <w:t xml:space="preserve">Raw HealthKit metric ingestion. One row per user per day. Written by the bootstrap process and by the daily sync Edge Function. This is the ground truth for all scoring — the scoring engine reads from this table only.</w:t>
      </w:r>
    </w:p>
    <w:p>
      <w:pPr>
        <w:spacing w:after="80" w:before="8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800"/>
        <w:gridCol w:w="1200"/>
        <w:gridCol w:w="4160"/>
      </w:tblGrid>
      <w:tr>
        <w:trPr>
          <w:tblHeader/>
        </w:trPr>
        <w:tc>
          <w:tcPr>
            <w:tcW w:type="dxa" w:w="1800"/>
            <w:tcBorders>
              <w:top w:val="single" w:color="CCCCCC" w:sz="1"/>
              <w:left w:val="single" w:color="CCCCCC" w:sz="1"/>
              <w:bottom w:val="single" w:color="CCCCCC" w:sz="1"/>
              <w:right w:val="single" w:color="CCCCCC" w:sz="1"/>
            </w:tcBorders>
            <w:shd w:fill="1A1A1A" w:val="clear"/>
            <w:tcMar>
              <w:top w:type="dxa" w:w="72"/>
              <w:left w:type="dxa" w:w="100"/>
              <w:bottom w:type="dxa" w:w="72"/>
              <w:right w:type="dxa" w:w="100"/>
            </w:tcMar>
          </w:tcPr>
          <w:p>
            <w:r>
              <w:rPr>
                <w:rFonts w:ascii="Arial" w:cs="Arial" w:eastAsia="Arial" w:hAnsi="Arial"/>
                <w:b/>
                <w:bCs/>
                <w:color w:val="FFFFFF"/>
                <w:sz w:val="18"/>
                <w:szCs w:val="18"/>
              </w:rPr>
              <w:t xml:space="preserve">Column</w:t>
            </w:r>
          </w:p>
        </w:tc>
        <w:tc>
          <w:tcPr>
            <w:tcW w:type="dxa" w:w="1400"/>
            <w:tcBorders>
              <w:top w:val="single" w:color="CCCCCC" w:sz="1"/>
              <w:left w:val="single" w:color="CCCCCC" w:sz="1"/>
              <w:bottom w:val="single" w:color="CCCCCC" w:sz="1"/>
              <w:right w:val="single" w:color="CCCCCC" w:sz="1"/>
            </w:tcBorders>
            <w:shd w:fill="1A1A1A" w:val="clear"/>
            <w:tcMar>
              <w:top w:type="dxa" w:w="72"/>
              <w:left w:type="dxa" w:w="100"/>
              <w:bottom w:type="dxa" w:w="72"/>
              <w:right w:type="dxa" w:w="100"/>
            </w:tcMar>
          </w:tcPr>
          <w:p>
            <w:r>
              <w:rPr>
                <w:rFonts w:ascii="Arial" w:cs="Arial" w:eastAsia="Arial" w:hAnsi="Arial"/>
                <w:b/>
                <w:bCs/>
                <w:color w:val="FFFFFF"/>
                <w:sz w:val="18"/>
                <w:szCs w:val="18"/>
              </w:rPr>
              <w:t xml:space="preserve">Type</w:t>
            </w:r>
          </w:p>
        </w:tc>
        <w:tc>
          <w:tcPr>
            <w:tcW w:type="dxa" w:w="800"/>
            <w:tcBorders>
              <w:top w:val="single" w:color="CCCCCC" w:sz="1"/>
              <w:left w:val="single" w:color="CCCCCC" w:sz="1"/>
              <w:bottom w:val="single" w:color="CCCCCC" w:sz="1"/>
              <w:right w:val="single" w:color="CCCCCC" w:sz="1"/>
            </w:tcBorders>
            <w:shd w:fill="1A1A1A" w:val="clear"/>
            <w:tcMar>
              <w:top w:type="dxa" w:w="72"/>
              <w:left w:type="dxa" w:w="100"/>
              <w:bottom w:type="dxa" w:w="72"/>
              <w:right w:type="dxa" w:w="100"/>
            </w:tcMar>
          </w:tcPr>
          <w:p>
            <w:r>
              <w:rPr>
                <w:rFonts w:ascii="Arial" w:cs="Arial" w:eastAsia="Arial" w:hAnsi="Arial"/>
                <w:b/>
                <w:bCs/>
                <w:color w:val="FFFFFF"/>
                <w:sz w:val="18"/>
                <w:szCs w:val="18"/>
              </w:rPr>
              <w:t xml:space="preserve">Null?</w:t>
            </w:r>
          </w:p>
        </w:tc>
        <w:tc>
          <w:tcPr>
            <w:tcW w:type="dxa" w:w="1200"/>
            <w:tcBorders>
              <w:top w:val="single" w:color="CCCCCC" w:sz="1"/>
              <w:left w:val="single" w:color="CCCCCC" w:sz="1"/>
              <w:bottom w:val="single" w:color="CCCCCC" w:sz="1"/>
              <w:right w:val="single" w:color="CCCCCC" w:sz="1"/>
            </w:tcBorders>
            <w:shd w:fill="1A1A1A" w:val="clear"/>
            <w:tcMar>
              <w:top w:type="dxa" w:w="72"/>
              <w:left w:type="dxa" w:w="100"/>
              <w:bottom w:type="dxa" w:w="72"/>
              <w:right w:type="dxa" w:w="100"/>
            </w:tcMar>
          </w:tcPr>
          <w:p>
            <w:r>
              <w:rPr>
                <w:rFonts w:ascii="Arial" w:cs="Arial" w:eastAsia="Arial" w:hAnsi="Arial"/>
                <w:b/>
                <w:bCs/>
                <w:color w:val="FFFFFF"/>
                <w:sz w:val="18"/>
                <w:szCs w:val="18"/>
              </w:rPr>
              <w:t xml:space="preserve">Default</w:t>
            </w:r>
          </w:p>
        </w:tc>
        <w:tc>
          <w:tcPr>
            <w:tcW w:type="dxa" w:w="4160"/>
            <w:tcBorders>
              <w:top w:val="single" w:color="CCCCCC" w:sz="1"/>
              <w:left w:val="single" w:color="CCCCCC" w:sz="1"/>
              <w:bottom w:val="single" w:color="CCCCCC" w:sz="1"/>
              <w:right w:val="single" w:color="CCCCCC" w:sz="1"/>
            </w:tcBorders>
            <w:shd w:fill="1A1A1A" w:val="clear"/>
            <w:tcMar>
              <w:top w:type="dxa" w:w="72"/>
              <w:left w:type="dxa" w:w="100"/>
              <w:bottom w:type="dxa" w:w="72"/>
              <w:right w:type="dxa" w:w="100"/>
            </w:tcMar>
          </w:tcPr>
          <w:p>
            <w:r>
              <w:rPr>
                <w:rFonts w:ascii="Arial" w:cs="Arial" w:eastAsia="Arial" w:hAnsi="Arial"/>
                <w:b/>
                <w:bCs/>
                <w:color w:val="FFFFFF"/>
                <w:sz w:val="18"/>
                <w:szCs w:val="18"/>
              </w:rPr>
              <w:t xml:space="preserve">Notes / Purpose</w:t>
            </w:r>
          </w:p>
        </w:tc>
      </w:tr>
      <w:tr>
        <w:tc>
          <w:tcPr>
            <w:tcW w:type="dxa" w:w="1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Courier New" w:cs="Courier New" w:eastAsia="Courier New" w:hAnsi="Courier New"/>
                <w:color w:val="8B1A1A"/>
                <w:sz w:val="17"/>
                <w:szCs w:val="17"/>
              </w:rPr>
              <w:t xml:space="preserve">id</w:t>
            </w:r>
          </w:p>
        </w:tc>
        <w:tc>
          <w:tcPr>
            <w:tcW w:type="dxa" w:w="14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UUID</w:t>
            </w:r>
          </w:p>
        </w:tc>
        <w:tc>
          <w:tcPr>
            <w:tcW w:type="dxa" w:w="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NO</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gen_random_uuid()</w:t>
            </w:r>
          </w:p>
        </w:tc>
        <w:tc>
          <w:tcPr>
            <w:tcW w:type="dxa" w:w="416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Primary key.</w:t>
            </w:r>
          </w:p>
        </w:tc>
      </w:tr>
      <w:tr>
        <w:tc>
          <w:tcPr>
            <w:tcW w:type="dxa" w:w="1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Courier New" w:cs="Courier New" w:eastAsia="Courier New" w:hAnsi="Courier New"/>
                <w:color w:val="8B1A1A"/>
                <w:sz w:val="17"/>
                <w:szCs w:val="17"/>
              </w:rPr>
              <w:t xml:space="preserve">user_id</w:t>
            </w:r>
          </w:p>
        </w:tc>
        <w:tc>
          <w:tcPr>
            <w:tcW w:type="dxa" w:w="14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UUID</w:t>
            </w:r>
          </w:p>
        </w:tc>
        <w:tc>
          <w:tcPr>
            <w:tcW w:type="dxa" w:w="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NO</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w:t>
            </w:r>
          </w:p>
        </w:tc>
        <w:tc>
          <w:tcPr>
            <w:tcW w:type="dxa" w:w="416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FK → users.id</w:t>
            </w:r>
          </w:p>
        </w:tc>
      </w:tr>
      <w:tr>
        <w:tc>
          <w:tcPr>
            <w:tcW w:type="dxa" w:w="1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Courier New" w:cs="Courier New" w:eastAsia="Courier New" w:hAnsi="Courier New"/>
                <w:color w:val="8B1A1A"/>
                <w:sz w:val="17"/>
                <w:szCs w:val="17"/>
              </w:rPr>
              <w:t xml:space="preserve">date</w:t>
            </w:r>
          </w:p>
        </w:tc>
        <w:tc>
          <w:tcPr>
            <w:tcW w:type="dxa" w:w="14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DATE</w:t>
            </w:r>
          </w:p>
        </w:tc>
        <w:tc>
          <w:tcPr>
            <w:tcW w:type="dxa" w:w="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NO</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w:t>
            </w:r>
          </w:p>
        </w:tc>
        <w:tc>
          <w:tcPr>
            <w:tcW w:type="dxa" w:w="416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The calendar date this row represents. Unique per user.</w:t>
            </w:r>
          </w:p>
        </w:tc>
      </w:tr>
      <w:tr>
        <w:tc>
          <w:tcPr>
            <w:tcW w:type="dxa" w:w="1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Courier New" w:cs="Courier New" w:eastAsia="Courier New" w:hAnsi="Courier New"/>
                <w:color w:val="8B1A1A"/>
                <w:sz w:val="17"/>
                <w:szCs w:val="17"/>
              </w:rPr>
              <w:t xml:space="preserve">hrv_ms</w:t>
            </w:r>
          </w:p>
        </w:tc>
        <w:tc>
          <w:tcPr>
            <w:tcW w:type="dxa" w:w="14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NUMERIC</w:t>
            </w:r>
          </w:p>
        </w:tc>
        <w:tc>
          <w:tcPr>
            <w:tcW w:type="dxa" w:w="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YES</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NULL</w:t>
            </w:r>
          </w:p>
        </w:tc>
        <w:tc>
          <w:tcPr>
            <w:tcW w:type="dxa" w:w="416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Heart rate variability in milliseconds (SDNN). Primary D1 Autonomic signal. NULL when Apple Watch not worn overnight.</w:t>
            </w:r>
          </w:p>
        </w:tc>
      </w:tr>
      <w:tr>
        <w:tc>
          <w:tcPr>
            <w:tcW w:type="dxa" w:w="1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Courier New" w:cs="Courier New" w:eastAsia="Courier New" w:hAnsi="Courier New"/>
                <w:color w:val="8B1A1A"/>
                <w:sz w:val="17"/>
                <w:szCs w:val="17"/>
              </w:rPr>
              <w:t xml:space="preserve">resting_hr_bpm</w:t>
            </w:r>
          </w:p>
        </w:tc>
        <w:tc>
          <w:tcPr>
            <w:tcW w:type="dxa" w:w="14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INTEGER</w:t>
            </w:r>
          </w:p>
        </w:tc>
        <w:tc>
          <w:tcPr>
            <w:tcW w:type="dxa" w:w="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YES</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NULL</w:t>
            </w:r>
          </w:p>
        </w:tc>
        <w:tc>
          <w:tcPr>
            <w:tcW w:type="dxa" w:w="416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Resting heart rate in BPM. Secondary D1 Autonomic signal.</w:t>
            </w:r>
          </w:p>
        </w:tc>
      </w:tr>
      <w:tr>
        <w:tc>
          <w:tcPr>
            <w:tcW w:type="dxa" w:w="1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Courier New" w:cs="Courier New" w:eastAsia="Courier New" w:hAnsi="Courier New"/>
                <w:color w:val="8B1A1A"/>
                <w:sz w:val="17"/>
                <w:szCs w:val="17"/>
              </w:rPr>
              <w:t xml:space="preserve">respiratory_rate_rpm</w:t>
            </w:r>
          </w:p>
        </w:tc>
        <w:tc>
          <w:tcPr>
            <w:tcW w:type="dxa" w:w="14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NUMERIC</w:t>
            </w:r>
          </w:p>
        </w:tc>
        <w:tc>
          <w:tcPr>
            <w:tcW w:type="dxa" w:w="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YES</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NULL</w:t>
            </w:r>
          </w:p>
        </w:tc>
        <w:tc>
          <w:tcPr>
            <w:tcW w:type="dxa" w:w="416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Breaths per minute. D5 Allostatic / respiratory signal. Often NULL — requires Watch with respiratory tracking.</w:t>
            </w:r>
          </w:p>
        </w:tc>
      </w:tr>
      <w:tr>
        <w:tc>
          <w:tcPr>
            <w:tcW w:type="dxa" w:w="1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Courier New" w:cs="Courier New" w:eastAsia="Courier New" w:hAnsi="Courier New"/>
                <w:color w:val="8B1A1A"/>
                <w:sz w:val="17"/>
                <w:szCs w:val="17"/>
              </w:rPr>
              <w:t xml:space="preserve">sleep_duration_hrs</w:t>
            </w:r>
          </w:p>
        </w:tc>
        <w:tc>
          <w:tcPr>
            <w:tcW w:type="dxa" w:w="14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NUMERIC</w:t>
            </w:r>
          </w:p>
        </w:tc>
        <w:tc>
          <w:tcPr>
            <w:tcW w:type="dxa" w:w="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YES</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NULL</w:t>
            </w:r>
          </w:p>
        </w:tc>
        <w:tc>
          <w:tcPr>
            <w:tcW w:type="dxa" w:w="416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Total sleep in decimal hours. Primary D2 Sleep signal.</w:t>
            </w:r>
          </w:p>
        </w:tc>
      </w:tr>
      <w:tr>
        <w:tc>
          <w:tcPr>
            <w:tcW w:type="dxa" w:w="1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Courier New" w:cs="Courier New" w:eastAsia="Courier New" w:hAnsi="Courier New"/>
                <w:color w:val="8B1A1A"/>
                <w:sz w:val="17"/>
                <w:szCs w:val="17"/>
              </w:rPr>
              <w:t xml:space="preserve">sleep_efficiency_pct</w:t>
            </w:r>
          </w:p>
        </w:tc>
        <w:tc>
          <w:tcPr>
            <w:tcW w:type="dxa" w:w="14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NUMERIC</w:t>
            </w:r>
          </w:p>
        </w:tc>
        <w:tc>
          <w:tcPr>
            <w:tcW w:type="dxa" w:w="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YES</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NULL</w:t>
            </w:r>
          </w:p>
        </w:tc>
        <w:tc>
          <w:tcPr>
            <w:tcW w:type="dxa" w:w="416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Sleep efficiency percentage (0–100). Secondary D2 Sleep signal.</w:t>
            </w:r>
          </w:p>
        </w:tc>
      </w:tr>
      <w:tr>
        <w:tc>
          <w:tcPr>
            <w:tcW w:type="dxa" w:w="1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Courier New" w:cs="Courier New" w:eastAsia="Courier New" w:hAnsi="Courier New"/>
                <w:color w:val="8B1A1A"/>
                <w:sz w:val="17"/>
                <w:szCs w:val="17"/>
              </w:rPr>
              <w:t xml:space="preserve">steps</w:t>
            </w:r>
          </w:p>
        </w:tc>
        <w:tc>
          <w:tcPr>
            <w:tcW w:type="dxa" w:w="14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INTEGER</w:t>
            </w:r>
          </w:p>
        </w:tc>
        <w:tc>
          <w:tcPr>
            <w:tcW w:type="dxa" w:w="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YES</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NULL</w:t>
            </w:r>
          </w:p>
        </w:tc>
        <w:tc>
          <w:tcPr>
            <w:tcW w:type="dxa" w:w="416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Daily step count. Primary D3 Activity signal.</w:t>
            </w:r>
          </w:p>
        </w:tc>
      </w:tr>
      <w:tr>
        <w:tc>
          <w:tcPr>
            <w:tcW w:type="dxa" w:w="1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Courier New" w:cs="Courier New" w:eastAsia="Courier New" w:hAnsi="Courier New"/>
                <w:color w:val="8B1A1A"/>
                <w:sz w:val="17"/>
                <w:szCs w:val="17"/>
              </w:rPr>
              <w:t xml:space="preserve">active_minutes</w:t>
            </w:r>
          </w:p>
        </w:tc>
        <w:tc>
          <w:tcPr>
            <w:tcW w:type="dxa" w:w="14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INTEGER</w:t>
            </w:r>
          </w:p>
        </w:tc>
        <w:tc>
          <w:tcPr>
            <w:tcW w:type="dxa" w:w="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YES</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NULL</w:t>
            </w:r>
          </w:p>
        </w:tc>
        <w:tc>
          <w:tcPr>
            <w:tcW w:type="dxa" w:w="416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Apple Health exercise minutes. Secondary D3 Activity signal.</w:t>
            </w:r>
          </w:p>
        </w:tc>
      </w:tr>
      <w:tr>
        <w:tc>
          <w:tcPr>
            <w:tcW w:type="dxa" w:w="1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Courier New" w:cs="Courier New" w:eastAsia="Courier New" w:hAnsi="Courier New"/>
                <w:color w:val="8B1A1A"/>
                <w:sz w:val="17"/>
                <w:szCs w:val="17"/>
              </w:rPr>
              <w:t xml:space="preserve">distance_km</w:t>
            </w:r>
          </w:p>
        </w:tc>
        <w:tc>
          <w:tcPr>
            <w:tcW w:type="dxa" w:w="14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NUMERIC</w:t>
            </w:r>
          </w:p>
        </w:tc>
        <w:tc>
          <w:tcPr>
            <w:tcW w:type="dxa" w:w="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YES</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NULL</w:t>
            </w:r>
          </w:p>
        </w:tc>
        <w:tc>
          <w:tcPr>
            <w:tcW w:type="dxa" w:w="416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Distance walked/run in km. Supplemental — not directly scored.</w:t>
            </w:r>
          </w:p>
        </w:tc>
      </w:tr>
      <w:tr>
        <w:tc>
          <w:tcPr>
            <w:tcW w:type="dxa" w:w="1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Courier New" w:cs="Courier New" w:eastAsia="Courier New" w:hAnsi="Courier New"/>
                <w:color w:val="8B1A1A"/>
                <w:sz w:val="17"/>
                <w:szCs w:val="17"/>
              </w:rPr>
              <w:t xml:space="preserve">spo2_pct</w:t>
            </w:r>
          </w:p>
        </w:tc>
        <w:tc>
          <w:tcPr>
            <w:tcW w:type="dxa" w:w="14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NUMERIC</w:t>
            </w:r>
          </w:p>
        </w:tc>
        <w:tc>
          <w:tcPr>
            <w:tcW w:type="dxa" w:w="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YES</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NULL</w:t>
            </w:r>
          </w:p>
        </w:tc>
        <w:tc>
          <w:tcPr>
            <w:tcW w:type="dxa" w:w="416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Blood oxygen percentage. Added post-Sprint 1. Not yet wired into scoring engine.</w:t>
            </w:r>
          </w:p>
        </w:tc>
      </w:tr>
      <w:tr>
        <w:tc>
          <w:tcPr>
            <w:tcW w:type="dxa" w:w="1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Courier New" w:cs="Courier New" w:eastAsia="Courier New" w:hAnsi="Courier New"/>
                <w:color w:val="8B1A1A"/>
                <w:sz w:val="17"/>
                <w:szCs w:val="17"/>
              </w:rPr>
              <w:t xml:space="preserve">resting_energy</w:t>
            </w:r>
          </w:p>
        </w:tc>
        <w:tc>
          <w:tcPr>
            <w:tcW w:type="dxa" w:w="14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NUMERIC</w:t>
            </w:r>
          </w:p>
        </w:tc>
        <w:tc>
          <w:tcPr>
            <w:tcW w:type="dxa" w:w="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YES</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NULL</w:t>
            </w:r>
          </w:p>
        </w:tc>
        <w:tc>
          <w:tcPr>
            <w:tcW w:type="dxa" w:w="416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Basal metabolic energy (kcal). Not yet wired into scoring engine.</w:t>
            </w:r>
          </w:p>
        </w:tc>
      </w:tr>
      <w:tr>
        <w:tc>
          <w:tcPr>
            <w:tcW w:type="dxa" w:w="1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Courier New" w:cs="Courier New" w:eastAsia="Courier New" w:hAnsi="Courier New"/>
                <w:color w:val="8B1A1A"/>
                <w:sz w:val="17"/>
                <w:szCs w:val="17"/>
              </w:rPr>
              <w:t xml:space="preserve">stand_hours</w:t>
            </w:r>
          </w:p>
        </w:tc>
        <w:tc>
          <w:tcPr>
            <w:tcW w:type="dxa" w:w="14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INTEGER</w:t>
            </w:r>
          </w:p>
        </w:tc>
        <w:tc>
          <w:tcPr>
            <w:tcW w:type="dxa" w:w="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YES</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NULL</w:t>
            </w:r>
          </w:p>
        </w:tc>
        <w:tc>
          <w:tcPr>
            <w:tcW w:type="dxa" w:w="416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Apple Health stand hours. Not yet wired into scoring engine.</w:t>
            </w:r>
          </w:p>
        </w:tc>
      </w:tr>
      <w:tr>
        <w:tc>
          <w:tcPr>
            <w:tcW w:type="dxa" w:w="1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Courier New" w:cs="Courier New" w:eastAsia="Courier New" w:hAnsi="Courier New"/>
                <w:color w:val="8B1A1A"/>
                <w:sz w:val="17"/>
                <w:szCs w:val="17"/>
              </w:rPr>
              <w:t xml:space="preserve">data_quality_flags</w:t>
            </w:r>
          </w:p>
        </w:tc>
        <w:tc>
          <w:tcPr>
            <w:tcW w:type="dxa" w:w="14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JSONB</w:t>
            </w:r>
          </w:p>
        </w:tc>
        <w:tc>
          <w:tcPr>
            <w:tcW w:type="dxa" w:w="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YES</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NULL</w:t>
            </w:r>
          </w:p>
        </w:tc>
        <w:tc>
          <w:tcPr>
            <w:tcW w:type="dxa" w:w="416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JSON object: { is_complete: bool, missing_metrics: [string], out_of_range: {} }. Read by scoring engine to determine provisional state.</w:t>
            </w:r>
          </w:p>
        </w:tc>
      </w:tr>
      <w:tr>
        <w:tc>
          <w:tcPr>
            <w:tcW w:type="dxa" w:w="1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Courier New" w:cs="Courier New" w:eastAsia="Courier New" w:hAnsi="Courier New"/>
                <w:color w:val="8B1A1A"/>
                <w:sz w:val="17"/>
                <w:szCs w:val="17"/>
              </w:rPr>
              <w:t xml:space="preserve">source_version</w:t>
            </w:r>
          </w:p>
        </w:tc>
        <w:tc>
          <w:tcPr>
            <w:tcW w:type="dxa" w:w="14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TEXT</w:t>
            </w:r>
          </w:p>
        </w:tc>
        <w:tc>
          <w:tcPr>
            <w:tcW w:type="dxa" w:w="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NO</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'1.0'</w:t>
            </w:r>
          </w:p>
        </w:tc>
        <w:tc>
          <w:tcPr>
            <w:tcW w:type="dxa" w:w="416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Ingestion pipeline version. Used for debugging data shape changes.</w:t>
            </w:r>
          </w:p>
        </w:tc>
      </w:tr>
      <w:tr>
        <w:tc>
          <w:tcPr>
            <w:tcW w:type="dxa" w:w="1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Courier New" w:cs="Courier New" w:eastAsia="Courier New" w:hAnsi="Courier New"/>
                <w:color w:val="8B1A1A"/>
                <w:sz w:val="17"/>
                <w:szCs w:val="17"/>
              </w:rPr>
              <w:t xml:space="preserve">created_at</w:t>
            </w:r>
          </w:p>
        </w:tc>
        <w:tc>
          <w:tcPr>
            <w:tcW w:type="dxa" w:w="14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TIMESTAMPTZ</w:t>
            </w:r>
          </w:p>
        </w:tc>
        <w:tc>
          <w:tcPr>
            <w:tcW w:type="dxa" w:w="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NO</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now()</w:t>
            </w:r>
          </w:p>
        </w:tc>
        <w:tc>
          <w:tcPr>
            <w:tcW w:type="dxa" w:w="416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Row creation timestamp.</w:t>
            </w:r>
          </w:p>
        </w:tc>
      </w:tr>
      <w:tr>
        <w:tc>
          <w:tcPr>
            <w:tcW w:type="dxa" w:w="9360"/>
            <w:gridSpan w:val="5"/>
            <w:tcBorders>
              <w:top w:val="single" w:color="CCCCCC" w:sz="1"/>
              <w:left w:val="single" w:color="CCCCCC" w:sz="1"/>
              <w:bottom w:val="single" w:color="CCCCCC" w:sz="1"/>
              <w:right w:val="single" w:color="CCCCCC" w:sz="1"/>
            </w:tcBorders>
            <w:shd w:fill="FFF8E7" w:val="clear"/>
            <w:tcMar>
              <w:top w:type="dxa" w:w="72"/>
              <w:left w:type="dxa" w:w="100"/>
              <w:bottom w:type="dxa" w:w="72"/>
              <w:right w:type="dxa" w:w="100"/>
            </w:tcMar>
          </w:tcPr>
          <w:p>
            <w:r>
              <w:rPr>
                <w:rFonts w:ascii="Arial" w:cs="Arial" w:eastAsia="Arial" w:hAnsi="Arial"/>
                <w:i/>
                <w:iCs/>
                <w:color w:val="7A5000"/>
                <w:sz w:val="17"/>
                <w:szCs w:val="17"/>
              </w:rPr>
              <w:t xml:space="preserve">⚠  spo2_pct, resting_energy, and stand_hours are collected but not yet wired into any domain scoring. These are available for Phase 2 scoring engine expansion without a schema change.</w:t>
            </w:r>
          </w:p>
        </w:tc>
      </w:tr>
    </w:tbl>
    <w:p>
      <w:pPr>
        <w:spacing w:after="80" w:before="80"/>
      </w:pPr>
      <w:r>
        <w:rPr>
          <w:sz w:val="4"/>
          <w:szCs w:val="4"/>
        </w:rPr>
        <w:t xml:space="preserve"/>
      </w:r>
    </w:p>
    <w:p>
      <w:pPr>
        <w:spacing w:after="80" w:before="280"/>
      </w:pPr>
      <w:r>
        <w:rPr>
          <w:rFonts w:ascii="Arial" w:cs="Arial" w:eastAsia="Arial" w:hAnsi="Arial"/>
          <w:b/>
          <w:bCs/>
          <w:color w:val="B8946A"/>
          <w:sz w:val="22"/>
          <w:szCs w:val="22"/>
        </w:rPr>
        <w:t xml:space="preserve">Live Data Observations</w:t>
      </w:r>
    </w:p>
    <w:p>
      <w:pPr>
        <w:spacing w:after="100" w:before="60"/>
      </w:pPr>
      <w:r>
        <w:rPr>
          <w:rFonts w:ascii="Arial" w:cs="Arial" w:eastAsia="Arial" w:hAnsi="Arial"/>
          <w:color w:val="4A4A4A"/>
          <w:sz w:val="20"/>
          <w:szCs w:val="20"/>
        </w:rPr>
        <w:t xml:space="preserve">100 rows sampled. The earliest rows (bootstrap backfill from Jan–Feb 2026) have most metrics NULL — only steps populated. HRV, sleep, and active_minutes begin populating consistently from approximately April 2026 when Watch sync stabilized. This is the baseline data sparsity pattern that the provisional scoring state was built to handle.</w:t>
      </w:r>
    </w:p>
    <w:p>
      <w:r>
        <w:br w:type="page"/>
      </w:r>
    </w:p>
    <w:p>
      <w:pPr>
        <w:pStyle w:val="Heading1"/>
        <w:pBdr>
          <w:bottom w:val="single" w:color="B8946A" w:sz="8" w:space="4"/>
        </w:pBdr>
        <w:spacing w:after="160" w:before="480"/>
      </w:pPr>
      <w:r>
        <w:rPr>
          <w:rFonts w:ascii="Arial" w:cs="Arial" w:eastAsia="Arial" w:hAnsi="Arial"/>
          <w:b/>
          <w:bCs/>
          <w:color w:val="1A1A1A"/>
          <w:sz w:val="34"/>
          <w:szCs w:val="34"/>
        </w:rPr>
        <w:t xml:space="preserve">TABLE: daily_scores</w:t>
      </w:r>
    </w:p>
    <w:p>
      <w:pPr>
        <w:spacing w:after="100" w:before="60"/>
      </w:pPr>
      <w:r>
        <w:rPr>
          <w:rFonts w:ascii="Arial" w:cs="Arial" w:eastAsia="Arial" w:hAnsi="Arial"/>
          <w:color w:val="4A4A4A"/>
          <w:sz w:val="20"/>
          <w:szCs w:val="20"/>
        </w:rPr>
        <w:t xml:space="preserve">Computed score record. One row per user per day. Written by the score Edge Function after daily_inputs is populated. This table drives all UI — Today tab, Trend tab, Domains tab, Horizon tab all read from here.</w:t>
      </w:r>
    </w:p>
    <w:p>
      <w:pPr>
        <w:spacing w:after="80" w:before="8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800"/>
        <w:gridCol w:w="1200"/>
        <w:gridCol w:w="4160"/>
      </w:tblGrid>
      <w:tr>
        <w:trPr>
          <w:tblHeader/>
        </w:trPr>
        <w:tc>
          <w:tcPr>
            <w:tcW w:type="dxa" w:w="1800"/>
            <w:tcBorders>
              <w:top w:val="single" w:color="CCCCCC" w:sz="1"/>
              <w:left w:val="single" w:color="CCCCCC" w:sz="1"/>
              <w:bottom w:val="single" w:color="CCCCCC" w:sz="1"/>
              <w:right w:val="single" w:color="CCCCCC" w:sz="1"/>
            </w:tcBorders>
            <w:shd w:fill="1A1A1A" w:val="clear"/>
            <w:tcMar>
              <w:top w:type="dxa" w:w="72"/>
              <w:left w:type="dxa" w:w="100"/>
              <w:bottom w:type="dxa" w:w="72"/>
              <w:right w:type="dxa" w:w="100"/>
            </w:tcMar>
          </w:tcPr>
          <w:p>
            <w:r>
              <w:rPr>
                <w:rFonts w:ascii="Arial" w:cs="Arial" w:eastAsia="Arial" w:hAnsi="Arial"/>
                <w:b/>
                <w:bCs/>
                <w:color w:val="FFFFFF"/>
                <w:sz w:val="18"/>
                <w:szCs w:val="18"/>
              </w:rPr>
              <w:t xml:space="preserve">Column</w:t>
            </w:r>
          </w:p>
        </w:tc>
        <w:tc>
          <w:tcPr>
            <w:tcW w:type="dxa" w:w="1400"/>
            <w:tcBorders>
              <w:top w:val="single" w:color="CCCCCC" w:sz="1"/>
              <w:left w:val="single" w:color="CCCCCC" w:sz="1"/>
              <w:bottom w:val="single" w:color="CCCCCC" w:sz="1"/>
              <w:right w:val="single" w:color="CCCCCC" w:sz="1"/>
            </w:tcBorders>
            <w:shd w:fill="1A1A1A" w:val="clear"/>
            <w:tcMar>
              <w:top w:type="dxa" w:w="72"/>
              <w:left w:type="dxa" w:w="100"/>
              <w:bottom w:type="dxa" w:w="72"/>
              <w:right w:type="dxa" w:w="100"/>
            </w:tcMar>
          </w:tcPr>
          <w:p>
            <w:r>
              <w:rPr>
                <w:rFonts w:ascii="Arial" w:cs="Arial" w:eastAsia="Arial" w:hAnsi="Arial"/>
                <w:b/>
                <w:bCs/>
                <w:color w:val="FFFFFF"/>
                <w:sz w:val="18"/>
                <w:szCs w:val="18"/>
              </w:rPr>
              <w:t xml:space="preserve">Type</w:t>
            </w:r>
          </w:p>
        </w:tc>
        <w:tc>
          <w:tcPr>
            <w:tcW w:type="dxa" w:w="800"/>
            <w:tcBorders>
              <w:top w:val="single" w:color="CCCCCC" w:sz="1"/>
              <w:left w:val="single" w:color="CCCCCC" w:sz="1"/>
              <w:bottom w:val="single" w:color="CCCCCC" w:sz="1"/>
              <w:right w:val="single" w:color="CCCCCC" w:sz="1"/>
            </w:tcBorders>
            <w:shd w:fill="1A1A1A" w:val="clear"/>
            <w:tcMar>
              <w:top w:type="dxa" w:w="72"/>
              <w:left w:type="dxa" w:w="100"/>
              <w:bottom w:type="dxa" w:w="72"/>
              <w:right w:type="dxa" w:w="100"/>
            </w:tcMar>
          </w:tcPr>
          <w:p>
            <w:r>
              <w:rPr>
                <w:rFonts w:ascii="Arial" w:cs="Arial" w:eastAsia="Arial" w:hAnsi="Arial"/>
                <w:b/>
                <w:bCs/>
                <w:color w:val="FFFFFF"/>
                <w:sz w:val="18"/>
                <w:szCs w:val="18"/>
              </w:rPr>
              <w:t xml:space="preserve">Null?</w:t>
            </w:r>
          </w:p>
        </w:tc>
        <w:tc>
          <w:tcPr>
            <w:tcW w:type="dxa" w:w="1200"/>
            <w:tcBorders>
              <w:top w:val="single" w:color="CCCCCC" w:sz="1"/>
              <w:left w:val="single" w:color="CCCCCC" w:sz="1"/>
              <w:bottom w:val="single" w:color="CCCCCC" w:sz="1"/>
              <w:right w:val="single" w:color="CCCCCC" w:sz="1"/>
            </w:tcBorders>
            <w:shd w:fill="1A1A1A" w:val="clear"/>
            <w:tcMar>
              <w:top w:type="dxa" w:w="72"/>
              <w:left w:type="dxa" w:w="100"/>
              <w:bottom w:type="dxa" w:w="72"/>
              <w:right w:type="dxa" w:w="100"/>
            </w:tcMar>
          </w:tcPr>
          <w:p>
            <w:r>
              <w:rPr>
                <w:rFonts w:ascii="Arial" w:cs="Arial" w:eastAsia="Arial" w:hAnsi="Arial"/>
                <w:b/>
                <w:bCs/>
                <w:color w:val="FFFFFF"/>
                <w:sz w:val="18"/>
                <w:szCs w:val="18"/>
              </w:rPr>
              <w:t xml:space="preserve">Default</w:t>
            </w:r>
          </w:p>
        </w:tc>
        <w:tc>
          <w:tcPr>
            <w:tcW w:type="dxa" w:w="4160"/>
            <w:tcBorders>
              <w:top w:val="single" w:color="CCCCCC" w:sz="1"/>
              <w:left w:val="single" w:color="CCCCCC" w:sz="1"/>
              <w:bottom w:val="single" w:color="CCCCCC" w:sz="1"/>
              <w:right w:val="single" w:color="CCCCCC" w:sz="1"/>
            </w:tcBorders>
            <w:shd w:fill="1A1A1A" w:val="clear"/>
            <w:tcMar>
              <w:top w:type="dxa" w:w="72"/>
              <w:left w:type="dxa" w:w="100"/>
              <w:bottom w:type="dxa" w:w="72"/>
              <w:right w:type="dxa" w:w="100"/>
            </w:tcMar>
          </w:tcPr>
          <w:p>
            <w:r>
              <w:rPr>
                <w:rFonts w:ascii="Arial" w:cs="Arial" w:eastAsia="Arial" w:hAnsi="Arial"/>
                <w:b/>
                <w:bCs/>
                <w:color w:val="FFFFFF"/>
                <w:sz w:val="18"/>
                <w:szCs w:val="18"/>
              </w:rPr>
              <w:t xml:space="preserve">Notes / Purpose</w:t>
            </w:r>
          </w:p>
        </w:tc>
      </w:tr>
      <w:tr>
        <w:tc>
          <w:tcPr>
            <w:tcW w:type="dxa" w:w="1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Courier New" w:cs="Courier New" w:eastAsia="Courier New" w:hAnsi="Courier New"/>
                <w:color w:val="8B1A1A"/>
                <w:sz w:val="17"/>
                <w:szCs w:val="17"/>
              </w:rPr>
              <w:t xml:space="preserve">id</w:t>
            </w:r>
          </w:p>
        </w:tc>
        <w:tc>
          <w:tcPr>
            <w:tcW w:type="dxa" w:w="14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UUID</w:t>
            </w:r>
          </w:p>
        </w:tc>
        <w:tc>
          <w:tcPr>
            <w:tcW w:type="dxa" w:w="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NO</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gen_random_uuid()</w:t>
            </w:r>
          </w:p>
        </w:tc>
        <w:tc>
          <w:tcPr>
            <w:tcW w:type="dxa" w:w="416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Primary key.</w:t>
            </w:r>
          </w:p>
        </w:tc>
      </w:tr>
      <w:tr>
        <w:tc>
          <w:tcPr>
            <w:tcW w:type="dxa" w:w="1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Courier New" w:cs="Courier New" w:eastAsia="Courier New" w:hAnsi="Courier New"/>
                <w:color w:val="8B1A1A"/>
                <w:sz w:val="17"/>
                <w:szCs w:val="17"/>
              </w:rPr>
              <w:t xml:space="preserve">user_id</w:t>
            </w:r>
          </w:p>
        </w:tc>
        <w:tc>
          <w:tcPr>
            <w:tcW w:type="dxa" w:w="14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UUID</w:t>
            </w:r>
          </w:p>
        </w:tc>
        <w:tc>
          <w:tcPr>
            <w:tcW w:type="dxa" w:w="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NO</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w:t>
            </w:r>
          </w:p>
        </w:tc>
        <w:tc>
          <w:tcPr>
            <w:tcW w:type="dxa" w:w="416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FK → users.id</w:t>
            </w:r>
          </w:p>
        </w:tc>
      </w:tr>
      <w:tr>
        <w:tc>
          <w:tcPr>
            <w:tcW w:type="dxa" w:w="1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Courier New" w:cs="Courier New" w:eastAsia="Courier New" w:hAnsi="Courier New"/>
                <w:color w:val="8B1A1A"/>
                <w:sz w:val="17"/>
                <w:szCs w:val="17"/>
              </w:rPr>
              <w:t xml:space="preserve">date</w:t>
            </w:r>
          </w:p>
        </w:tc>
        <w:tc>
          <w:tcPr>
            <w:tcW w:type="dxa" w:w="14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DATE</w:t>
            </w:r>
          </w:p>
        </w:tc>
        <w:tc>
          <w:tcPr>
            <w:tcW w:type="dxa" w:w="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NO</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w:t>
            </w:r>
          </w:p>
        </w:tc>
        <w:tc>
          <w:tcPr>
            <w:tcW w:type="dxa" w:w="416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The calendar date this row represents.</w:t>
            </w:r>
          </w:p>
        </w:tc>
      </w:tr>
      <w:tr>
        <w:tc>
          <w:tcPr>
            <w:tcW w:type="dxa" w:w="1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Courier New" w:cs="Courier New" w:eastAsia="Courier New" w:hAnsi="Courier New"/>
                <w:color w:val="8B1A1A"/>
                <w:sz w:val="17"/>
                <w:szCs w:val="17"/>
              </w:rPr>
              <w:t xml:space="preserve">chronos_score</w:t>
            </w:r>
          </w:p>
        </w:tc>
        <w:tc>
          <w:tcPr>
            <w:tcW w:type="dxa" w:w="14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NUMERIC</w:t>
            </w:r>
          </w:p>
        </w:tc>
        <w:tc>
          <w:tcPr>
            <w:tcW w:type="dxa" w:w="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NO</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w:t>
            </w:r>
          </w:p>
        </w:tc>
        <w:tc>
          <w:tcPr>
            <w:tcW w:type="dxa" w:w="416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Composite daily score (0–100). Primary display value on Today tab.</w:t>
            </w:r>
          </w:p>
        </w:tc>
      </w:tr>
      <w:tr>
        <w:tc>
          <w:tcPr>
            <w:tcW w:type="dxa" w:w="1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Courier New" w:cs="Courier New" w:eastAsia="Courier New" w:hAnsi="Courier New"/>
                <w:color w:val="8B1A1A"/>
                <w:sz w:val="17"/>
                <w:szCs w:val="17"/>
              </w:rPr>
              <w:t xml:space="preserve">score_band</w:t>
            </w:r>
          </w:p>
        </w:tc>
        <w:tc>
          <w:tcPr>
            <w:tcW w:type="dxa" w:w="14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TEXT</w:t>
            </w:r>
          </w:p>
        </w:tc>
        <w:tc>
          <w:tcPr>
            <w:tcW w:type="dxa" w:w="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NO</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w:t>
            </w:r>
          </w:p>
        </w:tc>
        <w:tc>
          <w:tcPr>
            <w:tcW w:type="dxa" w:w="416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Score state label. Values observed: 'Thriving', 'Recovering', 'Redline'. Yellowline computed client-side (computedBand) — not emitted by backend yet.</w:t>
            </w:r>
          </w:p>
        </w:tc>
      </w:tr>
      <w:tr>
        <w:tc>
          <w:tcPr>
            <w:tcW w:type="dxa" w:w="1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Courier New" w:cs="Courier New" w:eastAsia="Courier New" w:hAnsi="Courier New"/>
                <w:color w:val="8B1A1A"/>
                <w:sz w:val="17"/>
                <w:szCs w:val="17"/>
              </w:rPr>
              <w:t xml:space="preserve">health_score</w:t>
            </w:r>
          </w:p>
        </w:tc>
        <w:tc>
          <w:tcPr>
            <w:tcW w:type="dxa" w:w="14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NUMERIC</w:t>
            </w:r>
          </w:p>
        </w:tc>
        <w:tc>
          <w:tcPr>
            <w:tcW w:type="dxa" w:w="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YES</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NULL</w:t>
            </w:r>
          </w:p>
        </w:tc>
        <w:tc>
          <w:tcPr>
            <w:tcW w:type="dxa" w:w="416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Health component of composite. Part of scoring formula internals.</w:t>
            </w:r>
          </w:p>
        </w:tc>
      </w:tr>
      <w:tr>
        <w:tc>
          <w:tcPr>
            <w:tcW w:type="dxa" w:w="1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Courier New" w:cs="Courier New" w:eastAsia="Courier New" w:hAnsi="Courier New"/>
                <w:color w:val="8B1A1A"/>
                <w:sz w:val="17"/>
                <w:szCs w:val="17"/>
              </w:rPr>
              <w:t xml:space="preserve">risk_score</w:t>
            </w:r>
          </w:p>
        </w:tc>
        <w:tc>
          <w:tcPr>
            <w:tcW w:type="dxa" w:w="14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NUMERIC</w:t>
            </w:r>
          </w:p>
        </w:tc>
        <w:tc>
          <w:tcPr>
            <w:tcW w:type="dxa" w:w="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YES</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NULL</w:t>
            </w:r>
          </w:p>
        </w:tc>
        <w:tc>
          <w:tcPr>
            <w:tcW w:type="dxa" w:w="416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Risk component of composite. Part of scoring formula internals.</w:t>
            </w:r>
          </w:p>
        </w:tc>
      </w:tr>
      <w:tr>
        <w:tc>
          <w:tcPr>
            <w:tcW w:type="dxa" w:w="1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Courier New" w:cs="Courier New" w:eastAsia="Courier New" w:hAnsi="Courier New"/>
                <w:color w:val="8B1A1A"/>
                <w:sz w:val="17"/>
                <w:szCs w:val="17"/>
              </w:rPr>
              <w:t xml:space="preserve">alpha</w:t>
            </w:r>
          </w:p>
        </w:tc>
        <w:tc>
          <w:tcPr>
            <w:tcW w:type="dxa" w:w="14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NUMERIC</w:t>
            </w:r>
          </w:p>
        </w:tc>
        <w:tc>
          <w:tcPr>
            <w:tcW w:type="dxa" w:w="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YES</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NULL</w:t>
            </w:r>
          </w:p>
        </w:tc>
        <w:tc>
          <w:tcPr>
            <w:tcW w:type="dxa" w:w="416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Weighting coefficient between health and risk scores. Increases as baseline matures.</w:t>
            </w:r>
          </w:p>
        </w:tc>
      </w:tr>
      <w:tr>
        <w:tc>
          <w:tcPr>
            <w:tcW w:type="dxa" w:w="1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Courier New" w:cs="Courier New" w:eastAsia="Courier New" w:hAnsi="Courier New"/>
                <w:color w:val="8B1A1A"/>
                <w:sz w:val="17"/>
                <w:szCs w:val="17"/>
              </w:rPr>
              <w:t xml:space="preserve">d1_autonomic</w:t>
            </w:r>
          </w:p>
        </w:tc>
        <w:tc>
          <w:tcPr>
            <w:tcW w:type="dxa" w:w="14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NUMERIC</w:t>
            </w:r>
          </w:p>
        </w:tc>
        <w:tc>
          <w:tcPr>
            <w:tcW w:type="dxa" w:w="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YES</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NULL</w:t>
            </w:r>
          </w:p>
        </w:tc>
        <w:tc>
          <w:tcPr>
            <w:tcW w:type="dxa" w:w="416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Domain 1 score: HRV + Resting HR. 0–100.</w:t>
            </w:r>
          </w:p>
        </w:tc>
      </w:tr>
      <w:tr>
        <w:tc>
          <w:tcPr>
            <w:tcW w:type="dxa" w:w="1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Courier New" w:cs="Courier New" w:eastAsia="Courier New" w:hAnsi="Courier New"/>
                <w:color w:val="8B1A1A"/>
                <w:sz w:val="17"/>
                <w:szCs w:val="17"/>
              </w:rPr>
              <w:t xml:space="preserve">d2_sleep</w:t>
            </w:r>
          </w:p>
        </w:tc>
        <w:tc>
          <w:tcPr>
            <w:tcW w:type="dxa" w:w="14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NUMERIC</w:t>
            </w:r>
          </w:p>
        </w:tc>
        <w:tc>
          <w:tcPr>
            <w:tcW w:type="dxa" w:w="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YES</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NULL</w:t>
            </w:r>
          </w:p>
        </w:tc>
        <w:tc>
          <w:tcPr>
            <w:tcW w:type="dxa" w:w="416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Domain 2 score: Sleep Duration + Sleep Efficiency. 0–100.</w:t>
            </w:r>
          </w:p>
        </w:tc>
      </w:tr>
      <w:tr>
        <w:tc>
          <w:tcPr>
            <w:tcW w:type="dxa" w:w="1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Courier New" w:cs="Courier New" w:eastAsia="Courier New" w:hAnsi="Courier New"/>
                <w:color w:val="8B1A1A"/>
                <w:sz w:val="17"/>
                <w:szCs w:val="17"/>
              </w:rPr>
              <w:t xml:space="preserve">d3_activity</w:t>
            </w:r>
          </w:p>
        </w:tc>
        <w:tc>
          <w:tcPr>
            <w:tcW w:type="dxa" w:w="14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NUMERIC</w:t>
            </w:r>
          </w:p>
        </w:tc>
        <w:tc>
          <w:tcPr>
            <w:tcW w:type="dxa" w:w="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YES</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NULL</w:t>
            </w:r>
          </w:p>
        </w:tc>
        <w:tc>
          <w:tcPr>
            <w:tcW w:type="dxa" w:w="416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Domain 3 score: Steps + Active Minutes vs step_goal. 0–100.</w:t>
            </w:r>
          </w:p>
        </w:tc>
      </w:tr>
      <w:tr>
        <w:tc>
          <w:tcPr>
            <w:tcW w:type="dxa" w:w="1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Courier New" w:cs="Courier New" w:eastAsia="Courier New" w:hAnsi="Courier New"/>
                <w:color w:val="8B1A1A"/>
                <w:sz w:val="17"/>
                <w:szCs w:val="17"/>
              </w:rPr>
              <w:t xml:space="preserve">d4_stress</w:t>
            </w:r>
          </w:p>
        </w:tc>
        <w:tc>
          <w:tcPr>
            <w:tcW w:type="dxa" w:w="14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NUMERIC</w:t>
            </w:r>
          </w:p>
        </w:tc>
        <w:tc>
          <w:tcPr>
            <w:tcW w:type="dxa" w:w="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YES</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NULL</w:t>
            </w:r>
          </w:p>
        </w:tc>
        <w:tc>
          <w:tcPr>
            <w:tcW w:type="dxa" w:w="416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Domain 4 score: Inferred Stress (7-day pattern). NULL until 7+ days of data.</w:t>
            </w:r>
          </w:p>
        </w:tc>
      </w:tr>
      <w:tr>
        <w:tc>
          <w:tcPr>
            <w:tcW w:type="dxa" w:w="1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Courier New" w:cs="Courier New" w:eastAsia="Courier New" w:hAnsi="Courier New"/>
                <w:color w:val="8B1A1A"/>
                <w:sz w:val="17"/>
                <w:szCs w:val="17"/>
              </w:rPr>
              <w:t xml:space="preserve">d5_allostatic</w:t>
            </w:r>
          </w:p>
        </w:tc>
        <w:tc>
          <w:tcPr>
            <w:tcW w:type="dxa" w:w="14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NUMERIC</w:t>
            </w:r>
          </w:p>
        </w:tc>
        <w:tc>
          <w:tcPr>
            <w:tcW w:type="dxa" w:w="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YES</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NULL</w:t>
            </w:r>
          </w:p>
        </w:tc>
        <w:tc>
          <w:tcPr>
            <w:tcW w:type="dxa" w:w="416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Domain 5 score: Allostatic load (30-day pattern). NULL until 30+ days of data.</w:t>
            </w:r>
          </w:p>
        </w:tc>
      </w:tr>
      <w:tr>
        <w:tc>
          <w:tcPr>
            <w:tcW w:type="dxa" w:w="1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Courier New" w:cs="Courier New" w:eastAsia="Courier New" w:hAnsi="Courier New"/>
                <w:color w:val="8B1A1A"/>
                <w:sz w:val="17"/>
                <w:szCs w:val="17"/>
              </w:rPr>
              <w:t xml:space="preserve">driver_1</w:t>
            </w:r>
          </w:p>
        </w:tc>
        <w:tc>
          <w:tcPr>
            <w:tcW w:type="dxa" w:w="14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TEXT</w:t>
            </w:r>
          </w:p>
        </w:tc>
        <w:tc>
          <w:tcPr>
            <w:tcW w:type="dxa" w:w="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YES</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NULL</w:t>
            </w:r>
          </w:p>
        </w:tc>
        <w:tc>
          <w:tcPr>
            <w:tcW w:type="dxa" w:w="416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Metric name with highest deviation from baseline. Drives first driver chip on Today tab.</w:t>
            </w:r>
          </w:p>
        </w:tc>
      </w:tr>
      <w:tr>
        <w:tc>
          <w:tcPr>
            <w:tcW w:type="dxa" w:w="1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Courier New" w:cs="Courier New" w:eastAsia="Courier New" w:hAnsi="Courier New"/>
                <w:color w:val="8B1A1A"/>
                <w:sz w:val="17"/>
                <w:szCs w:val="17"/>
              </w:rPr>
              <w:t xml:space="preserve">driver_2</w:t>
            </w:r>
          </w:p>
        </w:tc>
        <w:tc>
          <w:tcPr>
            <w:tcW w:type="dxa" w:w="14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TEXT</w:t>
            </w:r>
          </w:p>
        </w:tc>
        <w:tc>
          <w:tcPr>
            <w:tcW w:type="dxa" w:w="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YES</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NULL</w:t>
            </w:r>
          </w:p>
        </w:tc>
        <w:tc>
          <w:tcPr>
            <w:tcW w:type="dxa" w:w="416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Metric name with second-highest deviation. Drives second driver chip on Today tab.</w:t>
            </w:r>
          </w:p>
        </w:tc>
      </w:tr>
      <w:tr>
        <w:tc>
          <w:tcPr>
            <w:tcW w:type="dxa" w:w="1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Courier New" w:cs="Courier New" w:eastAsia="Courier New" w:hAnsi="Courier New"/>
                <w:color w:val="8B1A1A"/>
                <w:sz w:val="17"/>
                <w:szCs w:val="17"/>
              </w:rPr>
              <w:t xml:space="preserve">delta_override_triggered</w:t>
            </w:r>
          </w:p>
        </w:tc>
        <w:tc>
          <w:tcPr>
            <w:tcW w:type="dxa" w:w="14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BOOLEAN</w:t>
            </w:r>
          </w:p>
        </w:tc>
        <w:tc>
          <w:tcPr>
            <w:tcW w:type="dxa" w:w="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NO</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FALSE</w:t>
            </w:r>
          </w:p>
        </w:tc>
        <w:tc>
          <w:tcPr>
            <w:tcW w:type="dxa" w:w="416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TRUE when a sudden score drop overrides the band assignment. Part of Yellowline/Redline detection logic.</w:t>
            </w:r>
          </w:p>
        </w:tc>
      </w:tr>
      <w:tr>
        <w:tc>
          <w:tcPr>
            <w:tcW w:type="dxa" w:w="1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Courier New" w:cs="Courier New" w:eastAsia="Courier New" w:hAnsi="Courier New"/>
                <w:color w:val="8B1A1A"/>
                <w:sz w:val="17"/>
                <w:szCs w:val="17"/>
              </w:rPr>
              <w:t xml:space="preserve">fail_state</w:t>
            </w:r>
          </w:p>
        </w:tc>
        <w:tc>
          <w:tcPr>
            <w:tcW w:type="dxa" w:w="14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TEXT</w:t>
            </w:r>
          </w:p>
        </w:tc>
        <w:tc>
          <w:tcPr>
            <w:tcW w:type="dxa" w:w="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YES</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NULL</w:t>
            </w:r>
          </w:p>
        </w:tc>
        <w:tc>
          <w:tcPr>
            <w:tcW w:type="dxa" w:w="416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Populated when scoring fails or data is insufficient. Surfaces D4/D5 building states.</w:t>
            </w:r>
          </w:p>
        </w:tc>
      </w:tr>
      <w:tr>
        <w:tc>
          <w:tcPr>
            <w:tcW w:type="dxa" w:w="1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Courier New" w:cs="Courier New" w:eastAsia="Courier New" w:hAnsi="Courier New"/>
                <w:color w:val="8B1A1A"/>
                <w:sz w:val="17"/>
                <w:szCs w:val="17"/>
              </w:rPr>
              <w:t xml:space="preserve">is_provisional</w:t>
            </w:r>
          </w:p>
        </w:tc>
        <w:tc>
          <w:tcPr>
            <w:tcW w:type="dxa" w:w="14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BOOLEAN</w:t>
            </w:r>
          </w:p>
        </w:tc>
        <w:tc>
          <w:tcPr>
            <w:tcW w:type="dxa" w:w="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NO</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FALSE</w:t>
            </w:r>
          </w:p>
        </w:tc>
        <w:tc>
          <w:tcPr>
            <w:tcW w:type="dxa" w:w="416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TRUE during baseline build period (&lt; 90 days). Score shown with provisional context on UI.</w:t>
            </w:r>
          </w:p>
        </w:tc>
      </w:tr>
      <w:tr>
        <w:tc>
          <w:tcPr>
            <w:tcW w:type="dxa" w:w="1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Courier New" w:cs="Courier New" w:eastAsia="Courier New" w:hAnsi="Courier New"/>
                <w:color w:val="8B1A1A"/>
                <w:sz w:val="17"/>
                <w:szCs w:val="17"/>
              </w:rPr>
              <w:t xml:space="preserve">domain_version</w:t>
            </w:r>
          </w:p>
        </w:tc>
        <w:tc>
          <w:tcPr>
            <w:tcW w:type="dxa" w:w="14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TEXT</w:t>
            </w:r>
          </w:p>
        </w:tc>
        <w:tc>
          <w:tcPr>
            <w:tcW w:type="dxa" w:w="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NO</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'1.1'</w:t>
            </w:r>
          </w:p>
        </w:tc>
        <w:tc>
          <w:tcPr>
            <w:tcW w:type="dxa" w:w="416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Scoring engine version that produced this row. Used for regression detection.</w:t>
            </w:r>
          </w:p>
        </w:tc>
      </w:tr>
      <w:tr>
        <w:tc>
          <w:tcPr>
            <w:tcW w:type="dxa" w:w="1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Courier New" w:cs="Courier New" w:eastAsia="Courier New" w:hAnsi="Courier New"/>
                <w:color w:val="8B1A1A"/>
                <w:sz w:val="17"/>
                <w:szCs w:val="17"/>
              </w:rPr>
              <w:t xml:space="preserve">created_at</w:t>
            </w:r>
          </w:p>
        </w:tc>
        <w:tc>
          <w:tcPr>
            <w:tcW w:type="dxa" w:w="14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TIMESTAMPTZ</w:t>
            </w:r>
          </w:p>
        </w:tc>
        <w:tc>
          <w:tcPr>
            <w:tcW w:type="dxa" w:w="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NO</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now()</w:t>
            </w:r>
          </w:p>
        </w:tc>
        <w:tc>
          <w:tcPr>
            <w:tcW w:type="dxa" w:w="416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Row creation timestamp.</w:t>
            </w:r>
          </w:p>
        </w:tc>
      </w:tr>
      <w:tr>
        <w:tc>
          <w:tcPr>
            <w:tcW w:type="dxa" w:w="9360"/>
            <w:gridSpan w:val="5"/>
            <w:tcBorders>
              <w:top w:val="single" w:color="CCCCCC" w:sz="1"/>
              <w:left w:val="single" w:color="CCCCCC" w:sz="1"/>
              <w:bottom w:val="single" w:color="CCCCCC" w:sz="1"/>
              <w:right w:val="single" w:color="CCCCCC" w:sz="1"/>
            </w:tcBorders>
            <w:shd w:fill="FFF8E7" w:val="clear"/>
            <w:tcMar>
              <w:top w:type="dxa" w:w="72"/>
              <w:left w:type="dxa" w:w="100"/>
              <w:bottom w:type="dxa" w:w="72"/>
              <w:right w:type="dxa" w:w="100"/>
            </w:tcMar>
          </w:tcPr>
          <w:p>
            <w:r>
              <w:rPr>
                <w:rFonts w:ascii="Arial" w:cs="Arial" w:eastAsia="Arial" w:hAnsi="Arial"/>
                <w:i/>
                <w:iCs/>
                <w:color w:val="7A5000"/>
                <w:sz w:val="17"/>
                <w:szCs w:val="17"/>
              </w:rPr>
              <w:t xml:space="preserve">⚠  score_band does not emit 'Yellowline' from the backend — this is computed client-side in Models.swift via DashboardData.computedBand. This is a known gap (Scoring Engine SoT v1.2 required). Do not rely on score_band = 'Yellowline' in any query.</w:t>
            </w:r>
          </w:p>
        </w:tc>
      </w:tr>
      <w:tr>
        <w:tc>
          <w:tcPr>
            <w:tcW w:type="dxa" w:w="9360"/>
            <w:gridSpan w:val="5"/>
            <w:tcBorders>
              <w:top w:val="single" w:color="CCCCCC" w:sz="1"/>
              <w:left w:val="single" w:color="CCCCCC" w:sz="1"/>
              <w:bottom w:val="single" w:color="CCCCCC" w:sz="1"/>
              <w:right w:val="single" w:color="CCCCCC" w:sz="1"/>
            </w:tcBorders>
            <w:shd w:fill="FFF8E7" w:val="clear"/>
            <w:tcMar>
              <w:top w:type="dxa" w:w="72"/>
              <w:left w:type="dxa" w:w="100"/>
              <w:bottom w:type="dxa" w:w="72"/>
              <w:right w:type="dxa" w:w="100"/>
            </w:tcMar>
          </w:tcPr>
          <w:p>
            <w:r>
              <w:rPr>
                <w:rFonts w:ascii="Arial" w:cs="Arial" w:eastAsia="Arial" w:hAnsi="Arial"/>
                <w:i/>
                <w:iCs/>
                <w:color w:val="7A5000"/>
                <w:sz w:val="17"/>
                <w:szCs w:val="17"/>
              </w:rPr>
              <w:t xml:space="preserve">⚠  trend_direction is NOT on this table — it lives on trend_aggregates. The Horizon tab pathway card CALM/ELEVATED state reads from trend_aggregates, not daily_scores.</w:t>
            </w:r>
          </w:p>
        </w:tc>
      </w:tr>
    </w:tbl>
    <w:p>
      <w:pPr>
        <w:spacing w:after="80" w:before="80"/>
      </w:pPr>
      <w:r>
        <w:rPr>
          <w:sz w:val="4"/>
          <w:szCs w:val="4"/>
        </w:rPr>
        <w:t xml:space="preserve"/>
      </w:r>
    </w:p>
    <w:p>
      <w:pPr>
        <w:spacing w:after="80" w:before="280"/>
      </w:pPr>
      <w:r>
        <w:rPr>
          <w:rFonts w:ascii="Arial" w:cs="Arial" w:eastAsia="Arial" w:hAnsi="Arial"/>
          <w:b/>
          <w:bCs/>
          <w:color w:val="B8946A"/>
          <w:sz w:val="22"/>
          <w:szCs w:val="22"/>
        </w:rPr>
        <w:t xml:space="preserve">Live Data Observations</w:t>
      </w:r>
    </w:p>
    <w:p>
      <w:pPr>
        <w:spacing w:after="100" w:before="60"/>
      </w:pPr>
      <w:r>
        <w:rPr>
          <w:rFonts w:ascii="Arial" w:cs="Arial" w:eastAsia="Arial" w:hAnsi="Arial"/>
          <w:color w:val="4A4A4A"/>
          <w:sz w:val="20"/>
          <w:szCs w:val="20"/>
        </w:rPr>
        <w:t xml:space="preserve">100 rows sampled from the original dev account. chronos_score ranges from 60–100 across the dataset. d4_stress and d5_allostatic are NULL on most early rows — they begin populating once 7 and 30-day thresholds are met respectively. driver_1 values observed: 'steps', 'hrv', 'sleep_duration', 'active_minutes'. is_provisional = TRUE on all early bootstrap rows as expected.</w:t>
      </w:r>
    </w:p>
    <w:p>
      <w:r>
        <w:br w:type="page"/>
      </w:r>
    </w:p>
    <w:p>
      <w:pPr>
        <w:pStyle w:val="Heading1"/>
        <w:pBdr>
          <w:bottom w:val="single" w:color="B8946A" w:sz="8" w:space="4"/>
        </w:pBdr>
        <w:spacing w:after="160" w:before="480"/>
      </w:pPr>
      <w:r>
        <w:rPr>
          <w:rFonts w:ascii="Arial" w:cs="Arial" w:eastAsia="Arial" w:hAnsi="Arial"/>
          <w:b/>
          <w:bCs/>
          <w:color w:val="1A1A1A"/>
          <w:sz w:val="34"/>
          <w:szCs w:val="34"/>
        </w:rPr>
        <w:t xml:space="preserve">TABLE: baselines</w:t>
      </w:r>
    </w:p>
    <w:p>
      <w:pPr>
        <w:spacing w:after="100" w:before="60"/>
      </w:pPr>
      <w:r>
        <w:rPr>
          <w:rFonts w:ascii="Arial" w:cs="Arial" w:eastAsia="Arial" w:hAnsi="Arial"/>
          <w:color w:val="4A4A4A"/>
          <w:sz w:val="20"/>
          <w:szCs w:val="20"/>
        </w:rPr>
        <w:t xml:space="preserve">Rolling baseline averages per metric. One row per user per day (rolling window). The scoring engine compares daily_inputs values against the most recent baseline row to determine deviation percentages and domain scores. This is the core of within-user primacy — all scoring is relative to this table, never to population norms.</w:t>
      </w:r>
    </w:p>
    <w:p>
      <w:pPr>
        <w:spacing w:after="80" w:before="8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800"/>
        <w:gridCol w:w="1200"/>
        <w:gridCol w:w="4160"/>
      </w:tblGrid>
      <w:tr>
        <w:trPr>
          <w:tblHeader/>
        </w:trPr>
        <w:tc>
          <w:tcPr>
            <w:tcW w:type="dxa" w:w="1800"/>
            <w:tcBorders>
              <w:top w:val="single" w:color="CCCCCC" w:sz="1"/>
              <w:left w:val="single" w:color="CCCCCC" w:sz="1"/>
              <w:bottom w:val="single" w:color="CCCCCC" w:sz="1"/>
              <w:right w:val="single" w:color="CCCCCC" w:sz="1"/>
            </w:tcBorders>
            <w:shd w:fill="1A1A1A" w:val="clear"/>
            <w:tcMar>
              <w:top w:type="dxa" w:w="72"/>
              <w:left w:type="dxa" w:w="100"/>
              <w:bottom w:type="dxa" w:w="72"/>
              <w:right w:type="dxa" w:w="100"/>
            </w:tcMar>
          </w:tcPr>
          <w:p>
            <w:r>
              <w:rPr>
                <w:rFonts w:ascii="Arial" w:cs="Arial" w:eastAsia="Arial" w:hAnsi="Arial"/>
                <w:b/>
                <w:bCs/>
                <w:color w:val="FFFFFF"/>
                <w:sz w:val="18"/>
                <w:szCs w:val="18"/>
              </w:rPr>
              <w:t xml:space="preserve">Column</w:t>
            </w:r>
          </w:p>
        </w:tc>
        <w:tc>
          <w:tcPr>
            <w:tcW w:type="dxa" w:w="1400"/>
            <w:tcBorders>
              <w:top w:val="single" w:color="CCCCCC" w:sz="1"/>
              <w:left w:val="single" w:color="CCCCCC" w:sz="1"/>
              <w:bottom w:val="single" w:color="CCCCCC" w:sz="1"/>
              <w:right w:val="single" w:color="CCCCCC" w:sz="1"/>
            </w:tcBorders>
            <w:shd w:fill="1A1A1A" w:val="clear"/>
            <w:tcMar>
              <w:top w:type="dxa" w:w="72"/>
              <w:left w:type="dxa" w:w="100"/>
              <w:bottom w:type="dxa" w:w="72"/>
              <w:right w:type="dxa" w:w="100"/>
            </w:tcMar>
          </w:tcPr>
          <w:p>
            <w:r>
              <w:rPr>
                <w:rFonts w:ascii="Arial" w:cs="Arial" w:eastAsia="Arial" w:hAnsi="Arial"/>
                <w:b/>
                <w:bCs/>
                <w:color w:val="FFFFFF"/>
                <w:sz w:val="18"/>
                <w:szCs w:val="18"/>
              </w:rPr>
              <w:t xml:space="preserve">Type</w:t>
            </w:r>
          </w:p>
        </w:tc>
        <w:tc>
          <w:tcPr>
            <w:tcW w:type="dxa" w:w="800"/>
            <w:tcBorders>
              <w:top w:val="single" w:color="CCCCCC" w:sz="1"/>
              <w:left w:val="single" w:color="CCCCCC" w:sz="1"/>
              <w:bottom w:val="single" w:color="CCCCCC" w:sz="1"/>
              <w:right w:val="single" w:color="CCCCCC" w:sz="1"/>
            </w:tcBorders>
            <w:shd w:fill="1A1A1A" w:val="clear"/>
            <w:tcMar>
              <w:top w:type="dxa" w:w="72"/>
              <w:left w:type="dxa" w:w="100"/>
              <w:bottom w:type="dxa" w:w="72"/>
              <w:right w:type="dxa" w:w="100"/>
            </w:tcMar>
          </w:tcPr>
          <w:p>
            <w:r>
              <w:rPr>
                <w:rFonts w:ascii="Arial" w:cs="Arial" w:eastAsia="Arial" w:hAnsi="Arial"/>
                <w:b/>
                <w:bCs/>
                <w:color w:val="FFFFFF"/>
                <w:sz w:val="18"/>
                <w:szCs w:val="18"/>
              </w:rPr>
              <w:t xml:space="preserve">Null?</w:t>
            </w:r>
          </w:p>
        </w:tc>
        <w:tc>
          <w:tcPr>
            <w:tcW w:type="dxa" w:w="1200"/>
            <w:tcBorders>
              <w:top w:val="single" w:color="CCCCCC" w:sz="1"/>
              <w:left w:val="single" w:color="CCCCCC" w:sz="1"/>
              <w:bottom w:val="single" w:color="CCCCCC" w:sz="1"/>
              <w:right w:val="single" w:color="CCCCCC" w:sz="1"/>
            </w:tcBorders>
            <w:shd w:fill="1A1A1A" w:val="clear"/>
            <w:tcMar>
              <w:top w:type="dxa" w:w="72"/>
              <w:left w:type="dxa" w:w="100"/>
              <w:bottom w:type="dxa" w:w="72"/>
              <w:right w:type="dxa" w:w="100"/>
            </w:tcMar>
          </w:tcPr>
          <w:p>
            <w:r>
              <w:rPr>
                <w:rFonts w:ascii="Arial" w:cs="Arial" w:eastAsia="Arial" w:hAnsi="Arial"/>
                <w:b/>
                <w:bCs/>
                <w:color w:val="FFFFFF"/>
                <w:sz w:val="18"/>
                <w:szCs w:val="18"/>
              </w:rPr>
              <w:t xml:space="preserve">Default</w:t>
            </w:r>
          </w:p>
        </w:tc>
        <w:tc>
          <w:tcPr>
            <w:tcW w:type="dxa" w:w="4160"/>
            <w:tcBorders>
              <w:top w:val="single" w:color="CCCCCC" w:sz="1"/>
              <w:left w:val="single" w:color="CCCCCC" w:sz="1"/>
              <w:bottom w:val="single" w:color="CCCCCC" w:sz="1"/>
              <w:right w:val="single" w:color="CCCCCC" w:sz="1"/>
            </w:tcBorders>
            <w:shd w:fill="1A1A1A" w:val="clear"/>
            <w:tcMar>
              <w:top w:type="dxa" w:w="72"/>
              <w:left w:type="dxa" w:w="100"/>
              <w:bottom w:type="dxa" w:w="72"/>
              <w:right w:type="dxa" w:w="100"/>
            </w:tcMar>
          </w:tcPr>
          <w:p>
            <w:r>
              <w:rPr>
                <w:rFonts w:ascii="Arial" w:cs="Arial" w:eastAsia="Arial" w:hAnsi="Arial"/>
                <w:b/>
                <w:bCs/>
                <w:color w:val="FFFFFF"/>
                <w:sz w:val="18"/>
                <w:szCs w:val="18"/>
              </w:rPr>
              <w:t xml:space="preserve">Notes / Purpose</w:t>
            </w:r>
          </w:p>
        </w:tc>
      </w:tr>
      <w:tr>
        <w:tc>
          <w:tcPr>
            <w:tcW w:type="dxa" w:w="1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Courier New" w:cs="Courier New" w:eastAsia="Courier New" w:hAnsi="Courier New"/>
                <w:color w:val="8B1A1A"/>
                <w:sz w:val="17"/>
                <w:szCs w:val="17"/>
              </w:rPr>
              <w:t xml:space="preserve">id</w:t>
            </w:r>
          </w:p>
        </w:tc>
        <w:tc>
          <w:tcPr>
            <w:tcW w:type="dxa" w:w="14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UUID</w:t>
            </w:r>
          </w:p>
        </w:tc>
        <w:tc>
          <w:tcPr>
            <w:tcW w:type="dxa" w:w="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NO</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gen_random_uuid()</w:t>
            </w:r>
          </w:p>
        </w:tc>
        <w:tc>
          <w:tcPr>
            <w:tcW w:type="dxa" w:w="416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Primary key.</w:t>
            </w:r>
          </w:p>
        </w:tc>
      </w:tr>
      <w:tr>
        <w:tc>
          <w:tcPr>
            <w:tcW w:type="dxa" w:w="1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Courier New" w:cs="Courier New" w:eastAsia="Courier New" w:hAnsi="Courier New"/>
                <w:color w:val="8B1A1A"/>
                <w:sz w:val="17"/>
                <w:szCs w:val="17"/>
              </w:rPr>
              <w:t xml:space="preserve">user_id</w:t>
            </w:r>
          </w:p>
        </w:tc>
        <w:tc>
          <w:tcPr>
            <w:tcW w:type="dxa" w:w="14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UUID</w:t>
            </w:r>
          </w:p>
        </w:tc>
        <w:tc>
          <w:tcPr>
            <w:tcW w:type="dxa" w:w="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NO</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w:t>
            </w:r>
          </w:p>
        </w:tc>
        <w:tc>
          <w:tcPr>
            <w:tcW w:type="dxa" w:w="416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FK → users.id</w:t>
            </w:r>
          </w:p>
        </w:tc>
      </w:tr>
      <w:tr>
        <w:tc>
          <w:tcPr>
            <w:tcW w:type="dxa" w:w="1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Courier New" w:cs="Courier New" w:eastAsia="Courier New" w:hAnsi="Courier New"/>
                <w:color w:val="8B1A1A"/>
                <w:sz w:val="17"/>
                <w:szCs w:val="17"/>
              </w:rPr>
              <w:t xml:space="preserve">computed_on</w:t>
            </w:r>
          </w:p>
        </w:tc>
        <w:tc>
          <w:tcPr>
            <w:tcW w:type="dxa" w:w="14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DATE</w:t>
            </w:r>
          </w:p>
        </w:tc>
        <w:tc>
          <w:tcPr>
            <w:tcW w:type="dxa" w:w="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NO</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w:t>
            </w:r>
          </w:p>
        </w:tc>
        <w:tc>
          <w:tcPr>
            <w:tcW w:type="dxa" w:w="416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The date this baseline snapshot was computed.</w:t>
            </w:r>
          </w:p>
        </w:tc>
      </w:tr>
      <w:tr>
        <w:tc>
          <w:tcPr>
            <w:tcW w:type="dxa" w:w="1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Courier New" w:cs="Courier New" w:eastAsia="Courier New" w:hAnsi="Courier New"/>
                <w:color w:val="8B1A1A"/>
                <w:sz w:val="17"/>
                <w:szCs w:val="17"/>
              </w:rPr>
              <w:t xml:space="preserve">hrv_avg</w:t>
            </w:r>
          </w:p>
        </w:tc>
        <w:tc>
          <w:tcPr>
            <w:tcW w:type="dxa" w:w="14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NUMERIC</w:t>
            </w:r>
          </w:p>
        </w:tc>
        <w:tc>
          <w:tcPr>
            <w:tcW w:type="dxa" w:w="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YES</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NULL</w:t>
            </w:r>
          </w:p>
        </w:tc>
        <w:tc>
          <w:tcPr>
            <w:tcW w:type="dxa" w:w="416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Rolling average HRV in ms. NULL until sufficient HRV data exists.</w:t>
            </w:r>
          </w:p>
        </w:tc>
      </w:tr>
      <w:tr>
        <w:tc>
          <w:tcPr>
            <w:tcW w:type="dxa" w:w="1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Courier New" w:cs="Courier New" w:eastAsia="Courier New" w:hAnsi="Courier New"/>
                <w:color w:val="8B1A1A"/>
                <w:sz w:val="17"/>
                <w:szCs w:val="17"/>
              </w:rPr>
              <w:t xml:space="preserve">hrv_sd</w:t>
            </w:r>
          </w:p>
        </w:tc>
        <w:tc>
          <w:tcPr>
            <w:tcW w:type="dxa" w:w="14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NUMERIC</w:t>
            </w:r>
          </w:p>
        </w:tc>
        <w:tc>
          <w:tcPr>
            <w:tcW w:type="dxa" w:w="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YES</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NULL</w:t>
            </w:r>
          </w:p>
        </w:tc>
        <w:tc>
          <w:tcPr>
            <w:tcW w:type="dxa" w:w="416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Standard deviation of HRV. Used for deviation band calculation.</w:t>
            </w:r>
          </w:p>
        </w:tc>
      </w:tr>
      <w:tr>
        <w:tc>
          <w:tcPr>
            <w:tcW w:type="dxa" w:w="1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Courier New" w:cs="Courier New" w:eastAsia="Courier New" w:hAnsi="Courier New"/>
                <w:color w:val="8B1A1A"/>
                <w:sz w:val="17"/>
                <w:szCs w:val="17"/>
              </w:rPr>
              <w:t xml:space="preserve">resting_hr_avg</w:t>
            </w:r>
          </w:p>
        </w:tc>
        <w:tc>
          <w:tcPr>
            <w:tcW w:type="dxa" w:w="14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NUMERIC</w:t>
            </w:r>
          </w:p>
        </w:tc>
        <w:tc>
          <w:tcPr>
            <w:tcW w:type="dxa" w:w="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YES</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NULL</w:t>
            </w:r>
          </w:p>
        </w:tc>
        <w:tc>
          <w:tcPr>
            <w:tcW w:type="dxa" w:w="416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Rolling average resting HR in BPM.</w:t>
            </w:r>
          </w:p>
        </w:tc>
      </w:tr>
      <w:tr>
        <w:tc>
          <w:tcPr>
            <w:tcW w:type="dxa" w:w="1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Courier New" w:cs="Courier New" w:eastAsia="Courier New" w:hAnsi="Courier New"/>
                <w:color w:val="8B1A1A"/>
                <w:sz w:val="17"/>
                <w:szCs w:val="17"/>
              </w:rPr>
              <w:t xml:space="preserve">resting_hr_sd</w:t>
            </w:r>
          </w:p>
        </w:tc>
        <w:tc>
          <w:tcPr>
            <w:tcW w:type="dxa" w:w="14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NUMERIC</w:t>
            </w:r>
          </w:p>
        </w:tc>
        <w:tc>
          <w:tcPr>
            <w:tcW w:type="dxa" w:w="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YES</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NULL</w:t>
            </w:r>
          </w:p>
        </w:tc>
        <w:tc>
          <w:tcPr>
            <w:tcW w:type="dxa" w:w="416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Standard deviation of resting HR.</w:t>
            </w:r>
          </w:p>
        </w:tc>
      </w:tr>
      <w:tr>
        <w:tc>
          <w:tcPr>
            <w:tcW w:type="dxa" w:w="1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Courier New" w:cs="Courier New" w:eastAsia="Courier New" w:hAnsi="Courier New"/>
                <w:color w:val="8B1A1A"/>
                <w:sz w:val="17"/>
                <w:szCs w:val="17"/>
              </w:rPr>
              <w:t xml:space="preserve">respiratory_rate_avg</w:t>
            </w:r>
          </w:p>
        </w:tc>
        <w:tc>
          <w:tcPr>
            <w:tcW w:type="dxa" w:w="14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NUMERIC</w:t>
            </w:r>
          </w:p>
        </w:tc>
        <w:tc>
          <w:tcPr>
            <w:tcW w:type="dxa" w:w="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YES</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NULL</w:t>
            </w:r>
          </w:p>
        </w:tc>
        <w:tc>
          <w:tcPr>
            <w:tcW w:type="dxa" w:w="416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Rolling average respiratory rate.</w:t>
            </w:r>
          </w:p>
        </w:tc>
      </w:tr>
      <w:tr>
        <w:tc>
          <w:tcPr>
            <w:tcW w:type="dxa" w:w="1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Courier New" w:cs="Courier New" w:eastAsia="Courier New" w:hAnsi="Courier New"/>
                <w:color w:val="8B1A1A"/>
                <w:sz w:val="17"/>
                <w:szCs w:val="17"/>
              </w:rPr>
              <w:t xml:space="preserve">sleep_duration_avg</w:t>
            </w:r>
          </w:p>
        </w:tc>
        <w:tc>
          <w:tcPr>
            <w:tcW w:type="dxa" w:w="14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NUMERIC</w:t>
            </w:r>
          </w:p>
        </w:tc>
        <w:tc>
          <w:tcPr>
            <w:tcW w:type="dxa" w:w="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YES</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NULL</w:t>
            </w:r>
          </w:p>
        </w:tc>
        <w:tc>
          <w:tcPr>
            <w:tcW w:type="dxa" w:w="416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Rolling average sleep duration in hours.</w:t>
            </w:r>
          </w:p>
        </w:tc>
      </w:tr>
      <w:tr>
        <w:tc>
          <w:tcPr>
            <w:tcW w:type="dxa" w:w="1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Courier New" w:cs="Courier New" w:eastAsia="Courier New" w:hAnsi="Courier New"/>
                <w:color w:val="8B1A1A"/>
                <w:sz w:val="17"/>
                <w:szCs w:val="17"/>
              </w:rPr>
              <w:t xml:space="preserve">sleep_efficiency_avg</w:t>
            </w:r>
          </w:p>
        </w:tc>
        <w:tc>
          <w:tcPr>
            <w:tcW w:type="dxa" w:w="14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NUMERIC</w:t>
            </w:r>
          </w:p>
        </w:tc>
        <w:tc>
          <w:tcPr>
            <w:tcW w:type="dxa" w:w="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YES</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NULL</w:t>
            </w:r>
          </w:p>
        </w:tc>
        <w:tc>
          <w:tcPr>
            <w:tcW w:type="dxa" w:w="416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Rolling average sleep efficiency percentage.</w:t>
            </w:r>
          </w:p>
        </w:tc>
      </w:tr>
      <w:tr>
        <w:tc>
          <w:tcPr>
            <w:tcW w:type="dxa" w:w="1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Courier New" w:cs="Courier New" w:eastAsia="Courier New" w:hAnsi="Courier New"/>
                <w:color w:val="8B1A1A"/>
                <w:sz w:val="17"/>
                <w:szCs w:val="17"/>
              </w:rPr>
              <w:t xml:space="preserve">steps_avg</w:t>
            </w:r>
          </w:p>
        </w:tc>
        <w:tc>
          <w:tcPr>
            <w:tcW w:type="dxa" w:w="14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NUMERIC</w:t>
            </w:r>
          </w:p>
        </w:tc>
        <w:tc>
          <w:tcPr>
            <w:tcW w:type="dxa" w:w="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YES</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NULL</w:t>
            </w:r>
          </w:p>
        </w:tc>
        <w:tc>
          <w:tcPr>
            <w:tcW w:type="dxa" w:w="416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Rolling average daily steps. This is the most populated column — present from earliest bootstrap rows.</w:t>
            </w:r>
          </w:p>
        </w:tc>
      </w:tr>
      <w:tr>
        <w:tc>
          <w:tcPr>
            <w:tcW w:type="dxa" w:w="1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Courier New" w:cs="Courier New" w:eastAsia="Courier New" w:hAnsi="Courier New"/>
                <w:color w:val="8B1A1A"/>
                <w:sz w:val="17"/>
                <w:szCs w:val="17"/>
              </w:rPr>
              <w:t xml:space="preserve">active_minutes_avg</w:t>
            </w:r>
          </w:p>
        </w:tc>
        <w:tc>
          <w:tcPr>
            <w:tcW w:type="dxa" w:w="14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NUMERIC</w:t>
            </w:r>
          </w:p>
        </w:tc>
        <w:tc>
          <w:tcPr>
            <w:tcW w:type="dxa" w:w="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YES</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NULL</w:t>
            </w:r>
          </w:p>
        </w:tc>
        <w:tc>
          <w:tcPr>
            <w:tcW w:type="dxa" w:w="416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Rolling average active minutes.</w:t>
            </w:r>
          </w:p>
        </w:tc>
      </w:tr>
      <w:tr>
        <w:tc>
          <w:tcPr>
            <w:tcW w:type="dxa" w:w="1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Courier New" w:cs="Courier New" w:eastAsia="Courier New" w:hAnsi="Courier New"/>
                <w:color w:val="8B1A1A"/>
                <w:sz w:val="17"/>
                <w:szCs w:val="17"/>
              </w:rPr>
              <w:t xml:space="preserve">window_days</w:t>
            </w:r>
          </w:p>
        </w:tc>
        <w:tc>
          <w:tcPr>
            <w:tcW w:type="dxa" w:w="14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INTEGER</w:t>
            </w:r>
          </w:p>
        </w:tc>
        <w:tc>
          <w:tcPr>
            <w:tcW w:type="dxa" w:w="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NO</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7</w:t>
            </w:r>
          </w:p>
        </w:tc>
        <w:tc>
          <w:tcPr>
            <w:tcW w:type="dxa" w:w="416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Size of rolling window used for this baseline computation.</w:t>
            </w:r>
          </w:p>
        </w:tc>
      </w:tr>
      <w:tr>
        <w:tc>
          <w:tcPr>
            <w:tcW w:type="dxa" w:w="1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Courier New" w:cs="Courier New" w:eastAsia="Courier New" w:hAnsi="Courier New"/>
                <w:color w:val="8B1A1A"/>
                <w:sz w:val="17"/>
                <w:szCs w:val="17"/>
              </w:rPr>
              <w:t xml:space="preserve">domain_version</w:t>
            </w:r>
          </w:p>
        </w:tc>
        <w:tc>
          <w:tcPr>
            <w:tcW w:type="dxa" w:w="14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TEXT</w:t>
            </w:r>
          </w:p>
        </w:tc>
        <w:tc>
          <w:tcPr>
            <w:tcW w:type="dxa" w:w="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NO</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'1.1'</w:t>
            </w:r>
          </w:p>
        </w:tc>
        <w:tc>
          <w:tcPr>
            <w:tcW w:type="dxa" w:w="416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Scoring engine version that produced this row.</w:t>
            </w:r>
          </w:p>
        </w:tc>
      </w:tr>
      <w:tr>
        <w:tc>
          <w:tcPr>
            <w:tcW w:type="dxa" w:w="1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Courier New" w:cs="Courier New" w:eastAsia="Courier New" w:hAnsi="Courier New"/>
                <w:color w:val="8B1A1A"/>
                <w:sz w:val="17"/>
                <w:szCs w:val="17"/>
              </w:rPr>
              <w:t xml:space="preserve">created_at</w:t>
            </w:r>
          </w:p>
        </w:tc>
        <w:tc>
          <w:tcPr>
            <w:tcW w:type="dxa" w:w="14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TIMESTAMPTZ</w:t>
            </w:r>
          </w:p>
        </w:tc>
        <w:tc>
          <w:tcPr>
            <w:tcW w:type="dxa" w:w="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NO</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now()</w:t>
            </w:r>
          </w:p>
        </w:tc>
        <w:tc>
          <w:tcPr>
            <w:tcW w:type="dxa" w:w="416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Row creation timestamp.</w:t>
            </w:r>
          </w:p>
        </w:tc>
      </w:tr>
      <w:tr>
        <w:tc>
          <w:tcPr>
            <w:tcW w:type="dxa" w:w="9360"/>
            <w:gridSpan w:val="5"/>
            <w:tcBorders>
              <w:top w:val="single" w:color="CCCCCC" w:sz="1"/>
              <w:left w:val="single" w:color="CCCCCC" w:sz="1"/>
              <w:bottom w:val="single" w:color="CCCCCC" w:sz="1"/>
              <w:right w:val="single" w:color="CCCCCC" w:sz="1"/>
            </w:tcBorders>
            <w:shd w:fill="FFF8E7" w:val="clear"/>
            <w:tcMar>
              <w:top w:type="dxa" w:w="72"/>
              <w:left w:type="dxa" w:w="100"/>
              <w:bottom w:type="dxa" w:w="72"/>
              <w:right w:type="dxa" w:w="100"/>
            </w:tcMar>
          </w:tcPr>
          <w:p>
            <w:r>
              <w:rPr>
                <w:rFonts w:ascii="Arial" w:cs="Arial" w:eastAsia="Arial" w:hAnsi="Arial"/>
                <w:i/>
                <w:iCs/>
                <w:color w:val="7A5000"/>
                <w:sz w:val="17"/>
                <w:szCs w:val="17"/>
              </w:rPr>
              <w:t xml:space="preserve">⚠  Most metric averages are NULL in early rows — only steps_avg is populated during the first weeks of bootstrap because HRV and sleep data was not available. This is expected behavior. The scoring engine handles NULL baselines via provisional scoring. fetchLatestBaselines() in SupabaseService.swift should always take the most recent non-NULL value per metric, not the most recent row.</w:t>
            </w:r>
          </w:p>
        </w:tc>
      </w:tr>
    </w:tbl>
    <w:p>
      <w:r>
        <w:br w:type="page"/>
      </w:r>
    </w:p>
    <w:p>
      <w:pPr>
        <w:pStyle w:val="Heading1"/>
        <w:pBdr>
          <w:bottom w:val="single" w:color="B8946A" w:sz="8" w:space="4"/>
        </w:pBdr>
        <w:spacing w:after="160" w:before="480"/>
      </w:pPr>
      <w:r>
        <w:rPr>
          <w:rFonts w:ascii="Arial" w:cs="Arial" w:eastAsia="Arial" w:hAnsi="Arial"/>
          <w:b/>
          <w:bCs/>
          <w:color w:val="1A1A1A"/>
          <w:sz w:val="34"/>
          <w:szCs w:val="34"/>
        </w:rPr>
        <w:t xml:space="preserve">TABLE: trend_aggregates</w:t>
      </w:r>
    </w:p>
    <w:p>
      <w:pPr>
        <w:spacing w:after="100" w:before="60"/>
      </w:pPr>
      <w:r>
        <w:rPr>
          <w:rFonts w:ascii="Arial" w:cs="Arial" w:eastAsia="Arial" w:hAnsi="Arial"/>
          <w:color w:val="4A4A4A"/>
          <w:sz w:val="20"/>
          <w:szCs w:val="20"/>
        </w:rPr>
        <w:t xml:space="preserve">Pre-computed rolling window summaries used by the Trend tab. One row per user per window type per window period. Updated by the trend Edge Function. This table also provides trend_direction which is read by the Horizon tab pathway cards.</w:t>
      </w:r>
    </w:p>
    <w:p>
      <w:pPr>
        <w:spacing w:after="80" w:before="8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800"/>
        <w:gridCol w:w="1200"/>
        <w:gridCol w:w="4160"/>
      </w:tblGrid>
      <w:tr>
        <w:trPr>
          <w:tblHeader/>
        </w:trPr>
        <w:tc>
          <w:tcPr>
            <w:tcW w:type="dxa" w:w="1800"/>
            <w:tcBorders>
              <w:top w:val="single" w:color="CCCCCC" w:sz="1"/>
              <w:left w:val="single" w:color="CCCCCC" w:sz="1"/>
              <w:bottom w:val="single" w:color="CCCCCC" w:sz="1"/>
              <w:right w:val="single" w:color="CCCCCC" w:sz="1"/>
            </w:tcBorders>
            <w:shd w:fill="1A1A1A" w:val="clear"/>
            <w:tcMar>
              <w:top w:type="dxa" w:w="72"/>
              <w:left w:type="dxa" w:w="100"/>
              <w:bottom w:type="dxa" w:w="72"/>
              <w:right w:type="dxa" w:w="100"/>
            </w:tcMar>
          </w:tcPr>
          <w:p>
            <w:r>
              <w:rPr>
                <w:rFonts w:ascii="Arial" w:cs="Arial" w:eastAsia="Arial" w:hAnsi="Arial"/>
                <w:b/>
                <w:bCs/>
                <w:color w:val="FFFFFF"/>
                <w:sz w:val="18"/>
                <w:szCs w:val="18"/>
              </w:rPr>
              <w:t xml:space="preserve">Column</w:t>
            </w:r>
          </w:p>
        </w:tc>
        <w:tc>
          <w:tcPr>
            <w:tcW w:type="dxa" w:w="1400"/>
            <w:tcBorders>
              <w:top w:val="single" w:color="CCCCCC" w:sz="1"/>
              <w:left w:val="single" w:color="CCCCCC" w:sz="1"/>
              <w:bottom w:val="single" w:color="CCCCCC" w:sz="1"/>
              <w:right w:val="single" w:color="CCCCCC" w:sz="1"/>
            </w:tcBorders>
            <w:shd w:fill="1A1A1A" w:val="clear"/>
            <w:tcMar>
              <w:top w:type="dxa" w:w="72"/>
              <w:left w:type="dxa" w:w="100"/>
              <w:bottom w:type="dxa" w:w="72"/>
              <w:right w:type="dxa" w:w="100"/>
            </w:tcMar>
          </w:tcPr>
          <w:p>
            <w:r>
              <w:rPr>
                <w:rFonts w:ascii="Arial" w:cs="Arial" w:eastAsia="Arial" w:hAnsi="Arial"/>
                <w:b/>
                <w:bCs/>
                <w:color w:val="FFFFFF"/>
                <w:sz w:val="18"/>
                <w:szCs w:val="18"/>
              </w:rPr>
              <w:t xml:space="preserve">Type</w:t>
            </w:r>
          </w:p>
        </w:tc>
        <w:tc>
          <w:tcPr>
            <w:tcW w:type="dxa" w:w="800"/>
            <w:tcBorders>
              <w:top w:val="single" w:color="CCCCCC" w:sz="1"/>
              <w:left w:val="single" w:color="CCCCCC" w:sz="1"/>
              <w:bottom w:val="single" w:color="CCCCCC" w:sz="1"/>
              <w:right w:val="single" w:color="CCCCCC" w:sz="1"/>
            </w:tcBorders>
            <w:shd w:fill="1A1A1A" w:val="clear"/>
            <w:tcMar>
              <w:top w:type="dxa" w:w="72"/>
              <w:left w:type="dxa" w:w="100"/>
              <w:bottom w:type="dxa" w:w="72"/>
              <w:right w:type="dxa" w:w="100"/>
            </w:tcMar>
          </w:tcPr>
          <w:p>
            <w:r>
              <w:rPr>
                <w:rFonts w:ascii="Arial" w:cs="Arial" w:eastAsia="Arial" w:hAnsi="Arial"/>
                <w:b/>
                <w:bCs/>
                <w:color w:val="FFFFFF"/>
                <w:sz w:val="18"/>
                <w:szCs w:val="18"/>
              </w:rPr>
              <w:t xml:space="preserve">Null?</w:t>
            </w:r>
          </w:p>
        </w:tc>
        <w:tc>
          <w:tcPr>
            <w:tcW w:type="dxa" w:w="1200"/>
            <w:tcBorders>
              <w:top w:val="single" w:color="CCCCCC" w:sz="1"/>
              <w:left w:val="single" w:color="CCCCCC" w:sz="1"/>
              <w:bottom w:val="single" w:color="CCCCCC" w:sz="1"/>
              <w:right w:val="single" w:color="CCCCCC" w:sz="1"/>
            </w:tcBorders>
            <w:shd w:fill="1A1A1A" w:val="clear"/>
            <w:tcMar>
              <w:top w:type="dxa" w:w="72"/>
              <w:left w:type="dxa" w:w="100"/>
              <w:bottom w:type="dxa" w:w="72"/>
              <w:right w:type="dxa" w:w="100"/>
            </w:tcMar>
          </w:tcPr>
          <w:p>
            <w:r>
              <w:rPr>
                <w:rFonts w:ascii="Arial" w:cs="Arial" w:eastAsia="Arial" w:hAnsi="Arial"/>
                <w:b/>
                <w:bCs/>
                <w:color w:val="FFFFFF"/>
                <w:sz w:val="18"/>
                <w:szCs w:val="18"/>
              </w:rPr>
              <w:t xml:space="preserve">Default</w:t>
            </w:r>
          </w:p>
        </w:tc>
        <w:tc>
          <w:tcPr>
            <w:tcW w:type="dxa" w:w="4160"/>
            <w:tcBorders>
              <w:top w:val="single" w:color="CCCCCC" w:sz="1"/>
              <w:left w:val="single" w:color="CCCCCC" w:sz="1"/>
              <w:bottom w:val="single" w:color="CCCCCC" w:sz="1"/>
              <w:right w:val="single" w:color="CCCCCC" w:sz="1"/>
            </w:tcBorders>
            <w:shd w:fill="1A1A1A" w:val="clear"/>
            <w:tcMar>
              <w:top w:type="dxa" w:w="72"/>
              <w:left w:type="dxa" w:w="100"/>
              <w:bottom w:type="dxa" w:w="72"/>
              <w:right w:type="dxa" w:w="100"/>
            </w:tcMar>
          </w:tcPr>
          <w:p>
            <w:r>
              <w:rPr>
                <w:rFonts w:ascii="Arial" w:cs="Arial" w:eastAsia="Arial" w:hAnsi="Arial"/>
                <w:b/>
                <w:bCs/>
                <w:color w:val="FFFFFF"/>
                <w:sz w:val="18"/>
                <w:szCs w:val="18"/>
              </w:rPr>
              <w:t xml:space="preserve">Notes / Purpose</w:t>
            </w:r>
          </w:p>
        </w:tc>
      </w:tr>
      <w:tr>
        <w:tc>
          <w:tcPr>
            <w:tcW w:type="dxa" w:w="1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Courier New" w:cs="Courier New" w:eastAsia="Courier New" w:hAnsi="Courier New"/>
                <w:color w:val="8B1A1A"/>
                <w:sz w:val="17"/>
                <w:szCs w:val="17"/>
              </w:rPr>
              <w:t xml:space="preserve">id</w:t>
            </w:r>
          </w:p>
        </w:tc>
        <w:tc>
          <w:tcPr>
            <w:tcW w:type="dxa" w:w="14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UUID</w:t>
            </w:r>
          </w:p>
        </w:tc>
        <w:tc>
          <w:tcPr>
            <w:tcW w:type="dxa" w:w="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NO</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gen_random_uuid()</w:t>
            </w:r>
          </w:p>
        </w:tc>
        <w:tc>
          <w:tcPr>
            <w:tcW w:type="dxa" w:w="416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Primary key.</w:t>
            </w:r>
          </w:p>
        </w:tc>
      </w:tr>
      <w:tr>
        <w:tc>
          <w:tcPr>
            <w:tcW w:type="dxa" w:w="1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Courier New" w:cs="Courier New" w:eastAsia="Courier New" w:hAnsi="Courier New"/>
                <w:color w:val="8B1A1A"/>
                <w:sz w:val="17"/>
                <w:szCs w:val="17"/>
              </w:rPr>
              <w:t xml:space="preserve">user_id</w:t>
            </w:r>
          </w:p>
        </w:tc>
        <w:tc>
          <w:tcPr>
            <w:tcW w:type="dxa" w:w="14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UUID</w:t>
            </w:r>
          </w:p>
        </w:tc>
        <w:tc>
          <w:tcPr>
            <w:tcW w:type="dxa" w:w="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NO</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w:t>
            </w:r>
          </w:p>
        </w:tc>
        <w:tc>
          <w:tcPr>
            <w:tcW w:type="dxa" w:w="416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FK → users.id</w:t>
            </w:r>
          </w:p>
        </w:tc>
      </w:tr>
      <w:tr>
        <w:tc>
          <w:tcPr>
            <w:tcW w:type="dxa" w:w="1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Courier New" w:cs="Courier New" w:eastAsia="Courier New" w:hAnsi="Courier New"/>
                <w:color w:val="8B1A1A"/>
                <w:sz w:val="17"/>
                <w:szCs w:val="17"/>
              </w:rPr>
              <w:t xml:space="preserve">window_type</w:t>
            </w:r>
          </w:p>
        </w:tc>
        <w:tc>
          <w:tcPr>
            <w:tcW w:type="dxa" w:w="14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TEXT</w:t>
            </w:r>
          </w:p>
        </w:tc>
        <w:tc>
          <w:tcPr>
            <w:tcW w:type="dxa" w:w="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NO</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w:t>
            </w:r>
          </w:p>
        </w:tc>
        <w:tc>
          <w:tcPr>
            <w:tcW w:type="dxa" w:w="416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Values: 'weekly', 'monthly', 'quarterly'. Maps to 7/30/90-day Trend tab windows.</w:t>
            </w:r>
          </w:p>
        </w:tc>
      </w:tr>
      <w:tr>
        <w:tc>
          <w:tcPr>
            <w:tcW w:type="dxa" w:w="1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Courier New" w:cs="Courier New" w:eastAsia="Courier New" w:hAnsi="Courier New"/>
                <w:color w:val="8B1A1A"/>
                <w:sz w:val="17"/>
                <w:szCs w:val="17"/>
              </w:rPr>
              <w:t xml:space="preserve">window_start</w:t>
            </w:r>
          </w:p>
        </w:tc>
        <w:tc>
          <w:tcPr>
            <w:tcW w:type="dxa" w:w="14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DATE</w:t>
            </w:r>
          </w:p>
        </w:tc>
        <w:tc>
          <w:tcPr>
            <w:tcW w:type="dxa" w:w="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NO</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w:t>
            </w:r>
          </w:p>
        </w:tc>
        <w:tc>
          <w:tcPr>
            <w:tcW w:type="dxa" w:w="416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Start date of this window.</w:t>
            </w:r>
          </w:p>
        </w:tc>
      </w:tr>
      <w:tr>
        <w:tc>
          <w:tcPr>
            <w:tcW w:type="dxa" w:w="1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Courier New" w:cs="Courier New" w:eastAsia="Courier New" w:hAnsi="Courier New"/>
                <w:color w:val="8B1A1A"/>
                <w:sz w:val="17"/>
                <w:szCs w:val="17"/>
              </w:rPr>
              <w:t xml:space="preserve">window_end</w:t>
            </w:r>
          </w:p>
        </w:tc>
        <w:tc>
          <w:tcPr>
            <w:tcW w:type="dxa" w:w="14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DATE</w:t>
            </w:r>
          </w:p>
        </w:tc>
        <w:tc>
          <w:tcPr>
            <w:tcW w:type="dxa" w:w="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NO</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w:t>
            </w:r>
          </w:p>
        </w:tc>
        <w:tc>
          <w:tcPr>
            <w:tcW w:type="dxa" w:w="416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End date of this window.</w:t>
            </w:r>
          </w:p>
        </w:tc>
      </w:tr>
      <w:tr>
        <w:tc>
          <w:tcPr>
            <w:tcW w:type="dxa" w:w="1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Courier New" w:cs="Courier New" w:eastAsia="Courier New" w:hAnsi="Courier New"/>
                <w:color w:val="8B1A1A"/>
                <w:sz w:val="17"/>
                <w:szCs w:val="17"/>
              </w:rPr>
              <w:t xml:space="preserve">chronos_avg</w:t>
            </w:r>
          </w:p>
        </w:tc>
        <w:tc>
          <w:tcPr>
            <w:tcW w:type="dxa" w:w="14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NUMERIC</w:t>
            </w:r>
          </w:p>
        </w:tc>
        <w:tc>
          <w:tcPr>
            <w:tcW w:type="dxa" w:w="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YES</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NULL</w:t>
            </w:r>
          </w:p>
        </w:tc>
        <w:tc>
          <w:tcPr>
            <w:tcW w:type="dxa" w:w="416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Average chronos_score over the window.</w:t>
            </w:r>
          </w:p>
        </w:tc>
      </w:tr>
      <w:tr>
        <w:tc>
          <w:tcPr>
            <w:tcW w:type="dxa" w:w="1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Courier New" w:cs="Courier New" w:eastAsia="Courier New" w:hAnsi="Courier New"/>
                <w:color w:val="8B1A1A"/>
                <w:sz w:val="17"/>
                <w:szCs w:val="17"/>
              </w:rPr>
              <w:t xml:space="preserve">chronos_min</w:t>
            </w:r>
          </w:p>
        </w:tc>
        <w:tc>
          <w:tcPr>
            <w:tcW w:type="dxa" w:w="14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NUMERIC</w:t>
            </w:r>
          </w:p>
        </w:tc>
        <w:tc>
          <w:tcPr>
            <w:tcW w:type="dxa" w:w="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YES</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NULL</w:t>
            </w:r>
          </w:p>
        </w:tc>
        <w:tc>
          <w:tcPr>
            <w:tcW w:type="dxa" w:w="416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Minimum chronos_score in the window.</w:t>
            </w:r>
          </w:p>
        </w:tc>
      </w:tr>
      <w:tr>
        <w:tc>
          <w:tcPr>
            <w:tcW w:type="dxa" w:w="1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Courier New" w:cs="Courier New" w:eastAsia="Courier New" w:hAnsi="Courier New"/>
                <w:color w:val="8B1A1A"/>
                <w:sz w:val="17"/>
                <w:szCs w:val="17"/>
              </w:rPr>
              <w:t xml:space="preserve">chronos_max</w:t>
            </w:r>
          </w:p>
        </w:tc>
        <w:tc>
          <w:tcPr>
            <w:tcW w:type="dxa" w:w="14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NUMERIC</w:t>
            </w:r>
          </w:p>
        </w:tc>
        <w:tc>
          <w:tcPr>
            <w:tcW w:type="dxa" w:w="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YES</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NULL</w:t>
            </w:r>
          </w:p>
        </w:tc>
        <w:tc>
          <w:tcPr>
            <w:tcW w:type="dxa" w:w="416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Maximum chronos_score in the window.</w:t>
            </w:r>
          </w:p>
        </w:tc>
      </w:tr>
      <w:tr>
        <w:tc>
          <w:tcPr>
            <w:tcW w:type="dxa" w:w="1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Courier New" w:cs="Courier New" w:eastAsia="Courier New" w:hAnsi="Courier New"/>
                <w:color w:val="8B1A1A"/>
                <w:sz w:val="17"/>
                <w:szCs w:val="17"/>
              </w:rPr>
              <w:t xml:space="preserve">trend_direction</w:t>
            </w:r>
          </w:p>
        </w:tc>
        <w:tc>
          <w:tcPr>
            <w:tcW w:type="dxa" w:w="14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TEXT</w:t>
            </w:r>
          </w:p>
        </w:tc>
        <w:tc>
          <w:tcPr>
            <w:tcW w:type="dxa" w:w="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YES</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NULL</w:t>
            </w:r>
          </w:p>
        </w:tc>
        <w:tc>
          <w:tcPr>
            <w:tcW w:type="dxa" w:w="416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Values: 'improving', 'declining', 'stable'. READ BY HORIZON TAB for CALM/ELEVATED pathway card state. Critical field.</w:t>
            </w:r>
          </w:p>
        </w:tc>
      </w:tr>
      <w:tr>
        <w:tc>
          <w:tcPr>
            <w:tcW w:type="dxa" w:w="1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Courier New" w:cs="Courier New" w:eastAsia="Courier New" w:hAnsi="Courier New"/>
                <w:color w:val="8B1A1A"/>
                <w:sz w:val="17"/>
                <w:szCs w:val="17"/>
              </w:rPr>
              <w:t xml:space="preserve">days_in_window</w:t>
            </w:r>
          </w:p>
        </w:tc>
        <w:tc>
          <w:tcPr>
            <w:tcW w:type="dxa" w:w="14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INTEGER</w:t>
            </w:r>
          </w:p>
        </w:tc>
        <w:tc>
          <w:tcPr>
            <w:tcW w:type="dxa" w:w="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YES</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NULL</w:t>
            </w:r>
          </w:p>
        </w:tc>
        <w:tc>
          <w:tcPr>
            <w:tcW w:type="dxa" w:w="416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Number of days with data in this window. Used for data confidence display.</w:t>
            </w:r>
          </w:p>
        </w:tc>
      </w:tr>
      <w:tr>
        <w:tc>
          <w:tcPr>
            <w:tcW w:type="dxa" w:w="1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Courier New" w:cs="Courier New" w:eastAsia="Courier New" w:hAnsi="Courier New"/>
                <w:color w:val="8B1A1A"/>
                <w:sz w:val="17"/>
                <w:szCs w:val="17"/>
              </w:rPr>
              <w:t xml:space="preserve">hrv_avg</w:t>
            </w:r>
          </w:p>
        </w:tc>
        <w:tc>
          <w:tcPr>
            <w:tcW w:type="dxa" w:w="14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NUMERIC</w:t>
            </w:r>
          </w:p>
        </w:tc>
        <w:tc>
          <w:tcPr>
            <w:tcW w:type="dxa" w:w="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YES</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NULL</w:t>
            </w:r>
          </w:p>
        </w:tc>
        <w:tc>
          <w:tcPr>
            <w:tcW w:type="dxa" w:w="416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Average HRV over window. Used in Trend tab metric selector.</w:t>
            </w:r>
          </w:p>
        </w:tc>
      </w:tr>
      <w:tr>
        <w:tc>
          <w:tcPr>
            <w:tcW w:type="dxa" w:w="1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Courier New" w:cs="Courier New" w:eastAsia="Courier New" w:hAnsi="Courier New"/>
                <w:color w:val="8B1A1A"/>
                <w:sz w:val="17"/>
                <w:szCs w:val="17"/>
              </w:rPr>
              <w:t xml:space="preserve">resting_hr_avg</w:t>
            </w:r>
          </w:p>
        </w:tc>
        <w:tc>
          <w:tcPr>
            <w:tcW w:type="dxa" w:w="14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NUMERIC</w:t>
            </w:r>
          </w:p>
        </w:tc>
        <w:tc>
          <w:tcPr>
            <w:tcW w:type="dxa" w:w="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YES</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NULL</w:t>
            </w:r>
          </w:p>
        </w:tc>
        <w:tc>
          <w:tcPr>
            <w:tcW w:type="dxa" w:w="416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Average resting HR over window.</w:t>
            </w:r>
          </w:p>
        </w:tc>
      </w:tr>
      <w:tr>
        <w:tc>
          <w:tcPr>
            <w:tcW w:type="dxa" w:w="1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Courier New" w:cs="Courier New" w:eastAsia="Courier New" w:hAnsi="Courier New"/>
                <w:color w:val="8B1A1A"/>
                <w:sz w:val="17"/>
                <w:szCs w:val="17"/>
              </w:rPr>
              <w:t xml:space="preserve">respiratory_rate_avg</w:t>
            </w:r>
          </w:p>
        </w:tc>
        <w:tc>
          <w:tcPr>
            <w:tcW w:type="dxa" w:w="14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NUMERIC</w:t>
            </w:r>
          </w:p>
        </w:tc>
        <w:tc>
          <w:tcPr>
            <w:tcW w:type="dxa" w:w="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YES</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NULL</w:t>
            </w:r>
          </w:p>
        </w:tc>
        <w:tc>
          <w:tcPr>
            <w:tcW w:type="dxa" w:w="416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Average respiratory rate over window.</w:t>
            </w:r>
          </w:p>
        </w:tc>
      </w:tr>
      <w:tr>
        <w:tc>
          <w:tcPr>
            <w:tcW w:type="dxa" w:w="1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Courier New" w:cs="Courier New" w:eastAsia="Courier New" w:hAnsi="Courier New"/>
                <w:color w:val="8B1A1A"/>
                <w:sz w:val="17"/>
                <w:szCs w:val="17"/>
              </w:rPr>
              <w:t xml:space="preserve">sleep_duration_avg</w:t>
            </w:r>
          </w:p>
        </w:tc>
        <w:tc>
          <w:tcPr>
            <w:tcW w:type="dxa" w:w="14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NUMERIC</w:t>
            </w:r>
          </w:p>
        </w:tc>
        <w:tc>
          <w:tcPr>
            <w:tcW w:type="dxa" w:w="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YES</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NULL</w:t>
            </w:r>
          </w:p>
        </w:tc>
        <w:tc>
          <w:tcPr>
            <w:tcW w:type="dxa" w:w="416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Average sleep duration over window.</w:t>
            </w:r>
          </w:p>
        </w:tc>
      </w:tr>
      <w:tr>
        <w:tc>
          <w:tcPr>
            <w:tcW w:type="dxa" w:w="1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Courier New" w:cs="Courier New" w:eastAsia="Courier New" w:hAnsi="Courier New"/>
                <w:color w:val="8B1A1A"/>
                <w:sz w:val="17"/>
                <w:szCs w:val="17"/>
              </w:rPr>
              <w:t xml:space="preserve">sleep_efficiency_avg</w:t>
            </w:r>
          </w:p>
        </w:tc>
        <w:tc>
          <w:tcPr>
            <w:tcW w:type="dxa" w:w="14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NUMERIC</w:t>
            </w:r>
          </w:p>
        </w:tc>
        <w:tc>
          <w:tcPr>
            <w:tcW w:type="dxa" w:w="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YES</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NULL</w:t>
            </w:r>
          </w:p>
        </w:tc>
        <w:tc>
          <w:tcPr>
            <w:tcW w:type="dxa" w:w="416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Average sleep efficiency over window.</w:t>
            </w:r>
          </w:p>
        </w:tc>
      </w:tr>
      <w:tr>
        <w:tc>
          <w:tcPr>
            <w:tcW w:type="dxa" w:w="1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Courier New" w:cs="Courier New" w:eastAsia="Courier New" w:hAnsi="Courier New"/>
                <w:color w:val="8B1A1A"/>
                <w:sz w:val="17"/>
                <w:szCs w:val="17"/>
              </w:rPr>
              <w:t xml:space="preserve">steps_avg</w:t>
            </w:r>
          </w:p>
        </w:tc>
        <w:tc>
          <w:tcPr>
            <w:tcW w:type="dxa" w:w="14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NUMERIC</w:t>
            </w:r>
          </w:p>
        </w:tc>
        <w:tc>
          <w:tcPr>
            <w:tcW w:type="dxa" w:w="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YES</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NULL</w:t>
            </w:r>
          </w:p>
        </w:tc>
        <w:tc>
          <w:tcPr>
            <w:tcW w:type="dxa" w:w="416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Average steps over window.</w:t>
            </w:r>
          </w:p>
        </w:tc>
      </w:tr>
      <w:tr>
        <w:tc>
          <w:tcPr>
            <w:tcW w:type="dxa" w:w="1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Courier New" w:cs="Courier New" w:eastAsia="Courier New" w:hAnsi="Courier New"/>
                <w:color w:val="8B1A1A"/>
                <w:sz w:val="17"/>
                <w:szCs w:val="17"/>
              </w:rPr>
              <w:t xml:space="preserve">active_minutes_avg</w:t>
            </w:r>
          </w:p>
        </w:tc>
        <w:tc>
          <w:tcPr>
            <w:tcW w:type="dxa" w:w="14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NUMERIC</w:t>
            </w:r>
          </w:p>
        </w:tc>
        <w:tc>
          <w:tcPr>
            <w:tcW w:type="dxa" w:w="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YES</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NULL</w:t>
            </w:r>
          </w:p>
        </w:tc>
        <w:tc>
          <w:tcPr>
            <w:tcW w:type="dxa" w:w="416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Average active minutes over window.</w:t>
            </w:r>
          </w:p>
        </w:tc>
      </w:tr>
      <w:tr>
        <w:tc>
          <w:tcPr>
            <w:tcW w:type="dxa" w:w="1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Courier New" w:cs="Courier New" w:eastAsia="Courier New" w:hAnsi="Courier New"/>
                <w:color w:val="8B1A1A"/>
                <w:sz w:val="17"/>
                <w:szCs w:val="17"/>
              </w:rPr>
              <w:t xml:space="preserve">top_driver_1</w:t>
            </w:r>
          </w:p>
        </w:tc>
        <w:tc>
          <w:tcPr>
            <w:tcW w:type="dxa" w:w="14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TEXT</w:t>
            </w:r>
          </w:p>
        </w:tc>
        <w:tc>
          <w:tcPr>
            <w:tcW w:type="dxa" w:w="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YES</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NULL</w:t>
            </w:r>
          </w:p>
        </w:tc>
        <w:tc>
          <w:tcPr>
            <w:tcW w:type="dxa" w:w="416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Most frequent driver_1 metric in this window. Used in Trend tab callouts.</w:t>
            </w:r>
          </w:p>
        </w:tc>
      </w:tr>
      <w:tr>
        <w:tc>
          <w:tcPr>
            <w:tcW w:type="dxa" w:w="1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Courier New" w:cs="Courier New" w:eastAsia="Courier New" w:hAnsi="Courier New"/>
                <w:color w:val="8B1A1A"/>
                <w:sz w:val="17"/>
                <w:szCs w:val="17"/>
              </w:rPr>
              <w:t xml:space="preserve">top_driver_2</w:t>
            </w:r>
          </w:p>
        </w:tc>
        <w:tc>
          <w:tcPr>
            <w:tcW w:type="dxa" w:w="14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TEXT</w:t>
            </w:r>
          </w:p>
        </w:tc>
        <w:tc>
          <w:tcPr>
            <w:tcW w:type="dxa" w:w="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YES</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NULL</w:t>
            </w:r>
          </w:p>
        </w:tc>
        <w:tc>
          <w:tcPr>
            <w:tcW w:type="dxa" w:w="416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Most frequent driver_2 metric in this window.</w:t>
            </w:r>
          </w:p>
        </w:tc>
      </w:tr>
      <w:tr>
        <w:tc>
          <w:tcPr>
            <w:tcW w:type="dxa" w:w="1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Courier New" w:cs="Courier New" w:eastAsia="Courier New" w:hAnsi="Courier New"/>
                <w:color w:val="8B1A1A"/>
                <w:sz w:val="17"/>
                <w:szCs w:val="17"/>
              </w:rPr>
              <w:t xml:space="preserve">created_at</w:t>
            </w:r>
          </w:p>
        </w:tc>
        <w:tc>
          <w:tcPr>
            <w:tcW w:type="dxa" w:w="14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TIMESTAMPTZ</w:t>
            </w:r>
          </w:p>
        </w:tc>
        <w:tc>
          <w:tcPr>
            <w:tcW w:type="dxa" w:w="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NO</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now()</w:t>
            </w:r>
          </w:p>
        </w:tc>
        <w:tc>
          <w:tcPr>
            <w:tcW w:type="dxa" w:w="416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Row creation timestamp.</w:t>
            </w:r>
          </w:p>
        </w:tc>
      </w:tr>
      <w:tr>
        <w:tc>
          <w:tcPr>
            <w:tcW w:type="dxa" w:w="1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Courier New" w:cs="Courier New" w:eastAsia="Courier New" w:hAnsi="Courier New"/>
                <w:color w:val="8B1A1A"/>
                <w:sz w:val="17"/>
                <w:szCs w:val="17"/>
              </w:rPr>
              <w:t xml:space="preserve">updated_at</w:t>
            </w:r>
          </w:p>
        </w:tc>
        <w:tc>
          <w:tcPr>
            <w:tcW w:type="dxa" w:w="14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TIMESTAMPTZ</w:t>
            </w:r>
          </w:p>
        </w:tc>
        <w:tc>
          <w:tcPr>
            <w:tcW w:type="dxa" w:w="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NO</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now()</w:t>
            </w:r>
          </w:p>
        </w:tc>
        <w:tc>
          <w:tcPr>
            <w:tcW w:type="dxa" w:w="416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Last update timestamp. This table is upserted, not appended.</w:t>
            </w:r>
          </w:p>
        </w:tc>
      </w:tr>
      <w:tr>
        <w:tc>
          <w:tcPr>
            <w:tcW w:type="dxa" w:w="9360"/>
            <w:gridSpan w:val="5"/>
            <w:tcBorders>
              <w:top w:val="single" w:color="CCCCCC" w:sz="1"/>
              <w:left w:val="single" w:color="CCCCCC" w:sz="1"/>
              <w:bottom w:val="single" w:color="CCCCCC" w:sz="1"/>
              <w:right w:val="single" w:color="CCCCCC" w:sz="1"/>
            </w:tcBorders>
            <w:shd w:fill="FFF8E7" w:val="clear"/>
            <w:tcMar>
              <w:top w:type="dxa" w:w="72"/>
              <w:left w:type="dxa" w:w="100"/>
              <w:bottom w:type="dxa" w:w="72"/>
              <w:right w:type="dxa" w:w="100"/>
            </w:tcMar>
          </w:tcPr>
          <w:p>
            <w:r>
              <w:rPr>
                <w:rFonts w:ascii="Arial" w:cs="Arial" w:eastAsia="Arial" w:hAnsi="Arial"/>
                <w:i/>
                <w:iCs/>
                <w:color w:val="7A5000"/>
                <w:sz w:val="17"/>
                <w:szCs w:val="17"/>
              </w:rPr>
              <w:t xml:space="preserve">⚠  trend_direction = 'stable' on many historical rows due to the backfill gap documented in Sprint 3 Task 0. The SQL fix was applied but verify with: SELECT trend_direction, COUNT(*) FROM trend_aggregates GROUP BY trend_direction before relying on ELEVATED pathway card states.</w:t>
            </w:r>
          </w:p>
        </w:tc>
      </w:tr>
    </w:tbl>
    <w:p>
      <w:pPr>
        <w:spacing w:after="80" w:before="80"/>
      </w:pPr>
      <w:r>
        <w:rPr>
          <w:sz w:val="4"/>
          <w:szCs w:val="4"/>
        </w:rPr>
        <w:t xml:space="preserve"/>
      </w:r>
    </w:p>
    <w:p>
      <w:pPr>
        <w:spacing w:after="80" w:before="280"/>
      </w:pPr>
      <w:r>
        <w:rPr>
          <w:rFonts w:ascii="Arial" w:cs="Arial" w:eastAsia="Arial" w:hAnsi="Arial"/>
          <w:b/>
          <w:bCs/>
          <w:color w:val="B8946A"/>
          <w:sz w:val="22"/>
          <w:szCs w:val="22"/>
        </w:rPr>
        <w:t xml:space="preserve">Live Data Observations</w:t>
      </w:r>
    </w:p>
    <w:p>
      <w:pPr>
        <w:spacing w:after="100" w:before="60"/>
      </w:pPr>
      <w:r>
        <w:rPr>
          <w:rFonts w:ascii="Arial" w:cs="Arial" w:eastAsia="Arial" w:hAnsi="Arial"/>
          <w:color w:val="4A4A4A"/>
          <w:sz w:val="20"/>
          <w:szCs w:val="20"/>
        </w:rPr>
        <w:t xml:space="preserve">37 rows total — relatively sparse. Two users, three window types each, multiple periods. New onboarding account (Pcooper1865) has monthly rows from May 2026. Observed trend_direction = 'stable' on all sampled rows — this is the known backfill gap. The ELEVATED Horizon card state will not activate until real declining windows accumulate.</w:t>
      </w:r>
    </w:p>
    <w:p>
      <w:r>
        <w:br w:type="page"/>
      </w:r>
    </w:p>
    <w:p>
      <w:pPr>
        <w:pStyle w:val="Heading1"/>
        <w:pBdr>
          <w:bottom w:val="single" w:color="B8946A" w:sz="8" w:space="4"/>
        </w:pBdr>
        <w:spacing w:after="160" w:before="480"/>
      </w:pPr>
      <w:r>
        <w:rPr>
          <w:rFonts w:ascii="Arial" w:cs="Arial" w:eastAsia="Arial" w:hAnsi="Arial"/>
          <w:b/>
          <w:bCs/>
          <w:color w:val="1A1A1A"/>
          <w:sz w:val="34"/>
          <w:szCs w:val="34"/>
        </w:rPr>
        <w:t xml:space="preserve">TABLE: explanations</w:t>
      </w:r>
    </w:p>
    <w:p>
      <w:pPr>
        <w:spacing w:after="100" w:before="60"/>
      </w:pPr>
      <w:r>
        <w:rPr>
          <w:rFonts w:ascii="Arial" w:cs="Arial" w:eastAsia="Arial" w:hAnsi="Arial"/>
          <w:color w:val="4A4A4A"/>
          <w:sz w:val="20"/>
          <w:szCs w:val="20"/>
        </w:rPr>
        <w:t xml:space="preserve">Claude API narrative output. One row per score per user per day. Written by the narrate Edge Function after scoring completes. The explanation_text and nudge_text fields drive the narrative block and Today's Focus card on the Today tab.</w:t>
      </w:r>
    </w:p>
    <w:p>
      <w:pPr>
        <w:spacing w:after="80" w:before="8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800"/>
        <w:gridCol w:w="1200"/>
        <w:gridCol w:w="4160"/>
      </w:tblGrid>
      <w:tr>
        <w:trPr>
          <w:tblHeader/>
        </w:trPr>
        <w:tc>
          <w:tcPr>
            <w:tcW w:type="dxa" w:w="1800"/>
            <w:tcBorders>
              <w:top w:val="single" w:color="CCCCCC" w:sz="1"/>
              <w:left w:val="single" w:color="CCCCCC" w:sz="1"/>
              <w:bottom w:val="single" w:color="CCCCCC" w:sz="1"/>
              <w:right w:val="single" w:color="CCCCCC" w:sz="1"/>
            </w:tcBorders>
            <w:shd w:fill="1A1A1A" w:val="clear"/>
            <w:tcMar>
              <w:top w:type="dxa" w:w="72"/>
              <w:left w:type="dxa" w:w="100"/>
              <w:bottom w:type="dxa" w:w="72"/>
              <w:right w:type="dxa" w:w="100"/>
            </w:tcMar>
          </w:tcPr>
          <w:p>
            <w:r>
              <w:rPr>
                <w:rFonts w:ascii="Arial" w:cs="Arial" w:eastAsia="Arial" w:hAnsi="Arial"/>
                <w:b/>
                <w:bCs/>
                <w:color w:val="FFFFFF"/>
                <w:sz w:val="18"/>
                <w:szCs w:val="18"/>
              </w:rPr>
              <w:t xml:space="preserve">Column</w:t>
            </w:r>
          </w:p>
        </w:tc>
        <w:tc>
          <w:tcPr>
            <w:tcW w:type="dxa" w:w="1400"/>
            <w:tcBorders>
              <w:top w:val="single" w:color="CCCCCC" w:sz="1"/>
              <w:left w:val="single" w:color="CCCCCC" w:sz="1"/>
              <w:bottom w:val="single" w:color="CCCCCC" w:sz="1"/>
              <w:right w:val="single" w:color="CCCCCC" w:sz="1"/>
            </w:tcBorders>
            <w:shd w:fill="1A1A1A" w:val="clear"/>
            <w:tcMar>
              <w:top w:type="dxa" w:w="72"/>
              <w:left w:type="dxa" w:w="100"/>
              <w:bottom w:type="dxa" w:w="72"/>
              <w:right w:type="dxa" w:w="100"/>
            </w:tcMar>
          </w:tcPr>
          <w:p>
            <w:r>
              <w:rPr>
                <w:rFonts w:ascii="Arial" w:cs="Arial" w:eastAsia="Arial" w:hAnsi="Arial"/>
                <w:b/>
                <w:bCs/>
                <w:color w:val="FFFFFF"/>
                <w:sz w:val="18"/>
                <w:szCs w:val="18"/>
              </w:rPr>
              <w:t xml:space="preserve">Type</w:t>
            </w:r>
          </w:p>
        </w:tc>
        <w:tc>
          <w:tcPr>
            <w:tcW w:type="dxa" w:w="800"/>
            <w:tcBorders>
              <w:top w:val="single" w:color="CCCCCC" w:sz="1"/>
              <w:left w:val="single" w:color="CCCCCC" w:sz="1"/>
              <w:bottom w:val="single" w:color="CCCCCC" w:sz="1"/>
              <w:right w:val="single" w:color="CCCCCC" w:sz="1"/>
            </w:tcBorders>
            <w:shd w:fill="1A1A1A" w:val="clear"/>
            <w:tcMar>
              <w:top w:type="dxa" w:w="72"/>
              <w:left w:type="dxa" w:w="100"/>
              <w:bottom w:type="dxa" w:w="72"/>
              <w:right w:type="dxa" w:w="100"/>
            </w:tcMar>
          </w:tcPr>
          <w:p>
            <w:r>
              <w:rPr>
                <w:rFonts w:ascii="Arial" w:cs="Arial" w:eastAsia="Arial" w:hAnsi="Arial"/>
                <w:b/>
                <w:bCs/>
                <w:color w:val="FFFFFF"/>
                <w:sz w:val="18"/>
                <w:szCs w:val="18"/>
              </w:rPr>
              <w:t xml:space="preserve">Null?</w:t>
            </w:r>
          </w:p>
        </w:tc>
        <w:tc>
          <w:tcPr>
            <w:tcW w:type="dxa" w:w="1200"/>
            <w:tcBorders>
              <w:top w:val="single" w:color="CCCCCC" w:sz="1"/>
              <w:left w:val="single" w:color="CCCCCC" w:sz="1"/>
              <w:bottom w:val="single" w:color="CCCCCC" w:sz="1"/>
              <w:right w:val="single" w:color="CCCCCC" w:sz="1"/>
            </w:tcBorders>
            <w:shd w:fill="1A1A1A" w:val="clear"/>
            <w:tcMar>
              <w:top w:type="dxa" w:w="72"/>
              <w:left w:type="dxa" w:w="100"/>
              <w:bottom w:type="dxa" w:w="72"/>
              <w:right w:type="dxa" w:w="100"/>
            </w:tcMar>
          </w:tcPr>
          <w:p>
            <w:r>
              <w:rPr>
                <w:rFonts w:ascii="Arial" w:cs="Arial" w:eastAsia="Arial" w:hAnsi="Arial"/>
                <w:b/>
                <w:bCs/>
                <w:color w:val="FFFFFF"/>
                <w:sz w:val="18"/>
                <w:szCs w:val="18"/>
              </w:rPr>
              <w:t xml:space="preserve">Default</w:t>
            </w:r>
          </w:p>
        </w:tc>
        <w:tc>
          <w:tcPr>
            <w:tcW w:type="dxa" w:w="4160"/>
            <w:tcBorders>
              <w:top w:val="single" w:color="CCCCCC" w:sz="1"/>
              <w:left w:val="single" w:color="CCCCCC" w:sz="1"/>
              <w:bottom w:val="single" w:color="CCCCCC" w:sz="1"/>
              <w:right w:val="single" w:color="CCCCCC" w:sz="1"/>
            </w:tcBorders>
            <w:shd w:fill="1A1A1A" w:val="clear"/>
            <w:tcMar>
              <w:top w:type="dxa" w:w="72"/>
              <w:left w:type="dxa" w:w="100"/>
              <w:bottom w:type="dxa" w:w="72"/>
              <w:right w:type="dxa" w:w="100"/>
            </w:tcMar>
          </w:tcPr>
          <w:p>
            <w:r>
              <w:rPr>
                <w:rFonts w:ascii="Arial" w:cs="Arial" w:eastAsia="Arial" w:hAnsi="Arial"/>
                <w:b/>
                <w:bCs/>
                <w:color w:val="FFFFFF"/>
                <w:sz w:val="18"/>
                <w:szCs w:val="18"/>
              </w:rPr>
              <w:t xml:space="preserve">Notes / Purpose</w:t>
            </w:r>
          </w:p>
        </w:tc>
      </w:tr>
      <w:tr>
        <w:tc>
          <w:tcPr>
            <w:tcW w:type="dxa" w:w="1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Courier New" w:cs="Courier New" w:eastAsia="Courier New" w:hAnsi="Courier New"/>
                <w:color w:val="8B1A1A"/>
                <w:sz w:val="17"/>
                <w:szCs w:val="17"/>
              </w:rPr>
              <w:t xml:space="preserve">id</w:t>
            </w:r>
          </w:p>
        </w:tc>
        <w:tc>
          <w:tcPr>
            <w:tcW w:type="dxa" w:w="14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UUID</w:t>
            </w:r>
          </w:p>
        </w:tc>
        <w:tc>
          <w:tcPr>
            <w:tcW w:type="dxa" w:w="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NO</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gen_random_uuid()</w:t>
            </w:r>
          </w:p>
        </w:tc>
        <w:tc>
          <w:tcPr>
            <w:tcW w:type="dxa" w:w="416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Primary key.</w:t>
            </w:r>
          </w:p>
        </w:tc>
      </w:tr>
      <w:tr>
        <w:tc>
          <w:tcPr>
            <w:tcW w:type="dxa" w:w="1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Courier New" w:cs="Courier New" w:eastAsia="Courier New" w:hAnsi="Courier New"/>
                <w:color w:val="8B1A1A"/>
                <w:sz w:val="17"/>
                <w:szCs w:val="17"/>
              </w:rPr>
              <w:t xml:space="preserve">score_id</w:t>
            </w:r>
          </w:p>
        </w:tc>
        <w:tc>
          <w:tcPr>
            <w:tcW w:type="dxa" w:w="14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UUID</w:t>
            </w:r>
          </w:p>
        </w:tc>
        <w:tc>
          <w:tcPr>
            <w:tcW w:type="dxa" w:w="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NO</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w:t>
            </w:r>
          </w:p>
        </w:tc>
        <w:tc>
          <w:tcPr>
            <w:tcW w:type="dxa" w:w="416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FK → daily_scores.id. Links narrative to the specific score row it was generated for.</w:t>
            </w:r>
          </w:p>
        </w:tc>
      </w:tr>
      <w:tr>
        <w:tc>
          <w:tcPr>
            <w:tcW w:type="dxa" w:w="1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Courier New" w:cs="Courier New" w:eastAsia="Courier New" w:hAnsi="Courier New"/>
                <w:color w:val="8B1A1A"/>
                <w:sz w:val="17"/>
                <w:szCs w:val="17"/>
              </w:rPr>
              <w:t xml:space="preserve">user_id</w:t>
            </w:r>
          </w:p>
        </w:tc>
        <w:tc>
          <w:tcPr>
            <w:tcW w:type="dxa" w:w="14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UUID</w:t>
            </w:r>
          </w:p>
        </w:tc>
        <w:tc>
          <w:tcPr>
            <w:tcW w:type="dxa" w:w="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NO</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w:t>
            </w:r>
          </w:p>
        </w:tc>
        <w:tc>
          <w:tcPr>
            <w:tcW w:type="dxa" w:w="416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FK → users.id</w:t>
            </w:r>
          </w:p>
        </w:tc>
      </w:tr>
      <w:tr>
        <w:tc>
          <w:tcPr>
            <w:tcW w:type="dxa" w:w="1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Courier New" w:cs="Courier New" w:eastAsia="Courier New" w:hAnsi="Courier New"/>
                <w:color w:val="8B1A1A"/>
                <w:sz w:val="17"/>
                <w:szCs w:val="17"/>
              </w:rPr>
              <w:t xml:space="preserve">date</w:t>
            </w:r>
          </w:p>
        </w:tc>
        <w:tc>
          <w:tcPr>
            <w:tcW w:type="dxa" w:w="14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DATE</w:t>
            </w:r>
          </w:p>
        </w:tc>
        <w:tc>
          <w:tcPr>
            <w:tcW w:type="dxa" w:w="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NO</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w:t>
            </w:r>
          </w:p>
        </w:tc>
        <w:tc>
          <w:tcPr>
            <w:tcW w:type="dxa" w:w="416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The calendar date this narrative was generated for.</w:t>
            </w:r>
          </w:p>
        </w:tc>
      </w:tr>
      <w:tr>
        <w:tc>
          <w:tcPr>
            <w:tcW w:type="dxa" w:w="1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Courier New" w:cs="Courier New" w:eastAsia="Courier New" w:hAnsi="Courier New"/>
                <w:color w:val="8B1A1A"/>
                <w:sz w:val="17"/>
                <w:szCs w:val="17"/>
              </w:rPr>
              <w:t xml:space="preserve">explanation_text</w:t>
            </w:r>
          </w:p>
        </w:tc>
        <w:tc>
          <w:tcPr>
            <w:tcW w:type="dxa" w:w="14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TEXT</w:t>
            </w:r>
          </w:p>
        </w:tc>
        <w:tc>
          <w:tcPr>
            <w:tcW w:type="dxa" w:w="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NO</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w:t>
            </w:r>
          </w:p>
        </w:tc>
        <w:tc>
          <w:tcPr>
            <w:tcW w:type="dxa" w:w="416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3–4 sentence narrative generated by Claude. Describes what the two drivers mean in context of the user's overall state. Wellness-framed, no clinical language.</w:t>
            </w:r>
          </w:p>
        </w:tc>
      </w:tr>
      <w:tr>
        <w:tc>
          <w:tcPr>
            <w:tcW w:type="dxa" w:w="1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Courier New" w:cs="Courier New" w:eastAsia="Courier New" w:hAnsi="Courier New"/>
                <w:color w:val="8B1A1A"/>
                <w:sz w:val="17"/>
                <w:szCs w:val="17"/>
              </w:rPr>
              <w:t xml:space="preserve">nudge_text</w:t>
            </w:r>
          </w:p>
        </w:tc>
        <w:tc>
          <w:tcPr>
            <w:tcW w:type="dxa" w:w="14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TEXT</w:t>
            </w:r>
          </w:p>
        </w:tc>
        <w:tc>
          <w:tcPr>
            <w:tcW w:type="dxa" w:w="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NO</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w:t>
            </w:r>
          </w:p>
        </w:tc>
        <w:tc>
          <w:tcPr>
            <w:tcW w:type="dxa" w:w="416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Single sentence action nudge. One per day — never a list. The only prescriptive copy in the Phase 1 product.</w:t>
            </w:r>
          </w:p>
        </w:tc>
      </w:tr>
      <w:tr>
        <w:tc>
          <w:tcPr>
            <w:tcW w:type="dxa" w:w="1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Courier New" w:cs="Courier New" w:eastAsia="Courier New" w:hAnsi="Courier New"/>
                <w:color w:val="8B1A1A"/>
                <w:sz w:val="17"/>
                <w:szCs w:val="17"/>
              </w:rPr>
              <w:t xml:space="preserve">prompt_version</w:t>
            </w:r>
          </w:p>
        </w:tc>
        <w:tc>
          <w:tcPr>
            <w:tcW w:type="dxa" w:w="14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TEXT</w:t>
            </w:r>
          </w:p>
        </w:tc>
        <w:tc>
          <w:tcPr>
            <w:tcW w:type="dxa" w:w="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NO</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'1.0'</w:t>
            </w:r>
          </w:p>
        </w:tc>
        <w:tc>
          <w:tcPr>
            <w:tcW w:type="dxa" w:w="416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Version of the narrate prompt used. Increment when prompt changes to enable regression testing.</w:t>
            </w:r>
          </w:p>
        </w:tc>
      </w:tr>
      <w:tr>
        <w:tc>
          <w:tcPr>
            <w:tcW w:type="dxa" w:w="1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Courier New" w:cs="Courier New" w:eastAsia="Courier New" w:hAnsi="Courier New"/>
                <w:color w:val="8B1A1A"/>
                <w:sz w:val="17"/>
                <w:szCs w:val="17"/>
              </w:rPr>
              <w:t xml:space="preserve">model_version</w:t>
            </w:r>
          </w:p>
        </w:tc>
        <w:tc>
          <w:tcPr>
            <w:tcW w:type="dxa" w:w="14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TEXT</w:t>
            </w:r>
          </w:p>
        </w:tc>
        <w:tc>
          <w:tcPr>
            <w:tcW w:type="dxa" w:w="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NO</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w:t>
            </w:r>
          </w:p>
        </w:tc>
        <w:tc>
          <w:tcPr>
            <w:tcW w:type="dxa" w:w="416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Claude model string used. Observed: 'claude-sonnet-4-5'. Update when model version changes.</w:t>
            </w:r>
          </w:p>
        </w:tc>
      </w:tr>
      <w:tr>
        <w:tc>
          <w:tcPr>
            <w:tcW w:type="dxa" w:w="1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Courier New" w:cs="Courier New" w:eastAsia="Courier New" w:hAnsi="Courier New"/>
                <w:color w:val="8B1A1A"/>
                <w:sz w:val="17"/>
                <w:szCs w:val="17"/>
              </w:rPr>
              <w:t xml:space="preserve">created_at</w:t>
            </w:r>
          </w:p>
        </w:tc>
        <w:tc>
          <w:tcPr>
            <w:tcW w:type="dxa" w:w="14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TIMESTAMPTZ</w:t>
            </w:r>
          </w:p>
        </w:tc>
        <w:tc>
          <w:tcPr>
            <w:tcW w:type="dxa" w:w="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NO</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now()</w:t>
            </w:r>
          </w:p>
        </w:tc>
        <w:tc>
          <w:tcPr>
            <w:tcW w:type="dxa" w:w="416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Row creation timestamp.</w:t>
            </w:r>
          </w:p>
        </w:tc>
      </w:tr>
      <w:tr>
        <w:tc>
          <w:tcPr>
            <w:tcW w:type="dxa" w:w="9360"/>
            <w:gridSpan w:val="5"/>
            <w:tcBorders>
              <w:top w:val="single" w:color="CCCCCC" w:sz="1"/>
              <w:left w:val="single" w:color="CCCCCC" w:sz="1"/>
              <w:bottom w:val="single" w:color="CCCCCC" w:sz="1"/>
              <w:right w:val="single" w:color="CCCCCC" w:sz="1"/>
            </w:tcBorders>
            <w:shd w:fill="FFF8E7" w:val="clear"/>
            <w:tcMar>
              <w:top w:type="dxa" w:w="72"/>
              <w:left w:type="dxa" w:w="100"/>
              <w:bottom w:type="dxa" w:w="72"/>
              <w:right w:type="dxa" w:w="100"/>
            </w:tcMar>
          </w:tcPr>
          <w:p>
            <w:r>
              <w:rPr>
                <w:rFonts w:ascii="Arial" w:cs="Arial" w:eastAsia="Arial" w:hAnsi="Arial"/>
                <w:i/>
                <w:iCs/>
                <w:color w:val="7A5000"/>
                <w:sz w:val="17"/>
                <w:szCs w:val="17"/>
              </w:rPr>
              <w:t xml:space="preserve">⚠  Known bug S1-003: explanation_text sometimes contradicts the driver card state — narrative may reference a positive trend while driver chips show a declining metric. This is a backend prompt issue targeting the next narrate session sprint. Do not treat explanation_text as ground truth for driver direction.</w:t>
            </w:r>
          </w:p>
        </w:tc>
      </w:tr>
    </w:tbl>
    <w:p>
      <w:pPr>
        <w:spacing w:after="80" w:before="80"/>
      </w:pPr>
      <w:r>
        <w:rPr>
          <w:sz w:val="4"/>
          <w:szCs w:val="4"/>
        </w:rPr>
        <w:t xml:space="preserve"/>
      </w:r>
    </w:p>
    <w:p>
      <w:pPr>
        <w:spacing w:after="80" w:before="280"/>
      </w:pPr>
      <w:r>
        <w:rPr>
          <w:rFonts w:ascii="Arial" w:cs="Arial" w:eastAsia="Arial" w:hAnsi="Arial"/>
          <w:b/>
          <w:bCs/>
          <w:color w:val="B8946A"/>
          <w:sz w:val="22"/>
          <w:szCs w:val="22"/>
        </w:rPr>
        <w:t xml:space="preserve">Live Data Observations</w:t>
      </w:r>
    </w:p>
    <w:p>
      <w:pPr>
        <w:spacing w:after="100" w:before="60"/>
      </w:pPr>
      <w:r>
        <w:rPr>
          <w:rFonts w:ascii="Arial" w:cs="Arial" w:eastAsia="Arial" w:hAnsi="Arial"/>
          <w:color w:val="4A4A4A"/>
          <w:sz w:val="20"/>
          <w:szCs w:val="20"/>
        </w:rPr>
        <w:t xml:space="preserve">Narrative tone is correctly wellness-framed across all sampled rows. nudge_text is consistently a single sentence. prompt_version = '1.0' on all rows — no prompt iterations yet recorded. model_version = 'claude-sonnet-4-5' — this should be updated to reflect the current model string.</w:t>
      </w:r>
    </w:p>
    <w:p>
      <w:r>
        <w:br w:type="page"/>
      </w:r>
    </w:p>
    <w:p>
      <w:pPr>
        <w:pStyle w:val="Heading1"/>
        <w:pBdr>
          <w:bottom w:val="single" w:color="B8946A" w:sz="8" w:space="4"/>
        </w:pBdr>
        <w:spacing w:after="160" w:before="480"/>
      </w:pPr>
      <w:r>
        <w:rPr>
          <w:rFonts w:ascii="Arial" w:cs="Arial" w:eastAsia="Arial" w:hAnsi="Arial"/>
          <w:b/>
          <w:bCs/>
          <w:color w:val="1A1A1A"/>
          <w:sz w:val="34"/>
          <w:szCs w:val="34"/>
        </w:rPr>
        <w:t xml:space="preserve">TABLE: feedback (user_feedback)</w:t>
      </w:r>
    </w:p>
    <w:p>
      <w:pPr>
        <w:spacing w:after="100" w:before="60"/>
      </w:pPr>
      <w:r>
        <w:rPr>
          <w:rFonts w:ascii="Arial" w:cs="Arial" w:eastAsia="Arial" w:hAnsi="Arial"/>
          <w:color w:val="4A4A4A"/>
          <w:sz w:val="20"/>
          <w:szCs w:val="20"/>
        </w:rPr>
        <w:t xml:space="preserve">User feedback submissions from the 'Did this feel right?' prompt at the bottom of the Today tab. Small table — only populated when the user explicitly submits. Three rows in the dataset, all from the original dev account during validation testing.</w:t>
      </w:r>
    </w:p>
    <w:p>
      <w:pPr>
        <w:spacing w:after="80" w:before="8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800"/>
        <w:gridCol w:w="1200"/>
        <w:gridCol w:w="4160"/>
      </w:tblGrid>
      <w:tr>
        <w:trPr>
          <w:tblHeader/>
        </w:trPr>
        <w:tc>
          <w:tcPr>
            <w:tcW w:type="dxa" w:w="1800"/>
            <w:tcBorders>
              <w:top w:val="single" w:color="CCCCCC" w:sz="1"/>
              <w:left w:val="single" w:color="CCCCCC" w:sz="1"/>
              <w:bottom w:val="single" w:color="CCCCCC" w:sz="1"/>
              <w:right w:val="single" w:color="CCCCCC" w:sz="1"/>
            </w:tcBorders>
            <w:shd w:fill="1A1A1A" w:val="clear"/>
            <w:tcMar>
              <w:top w:type="dxa" w:w="72"/>
              <w:left w:type="dxa" w:w="100"/>
              <w:bottom w:type="dxa" w:w="72"/>
              <w:right w:type="dxa" w:w="100"/>
            </w:tcMar>
          </w:tcPr>
          <w:p>
            <w:r>
              <w:rPr>
                <w:rFonts w:ascii="Arial" w:cs="Arial" w:eastAsia="Arial" w:hAnsi="Arial"/>
                <w:b/>
                <w:bCs/>
                <w:color w:val="FFFFFF"/>
                <w:sz w:val="18"/>
                <w:szCs w:val="18"/>
              </w:rPr>
              <w:t xml:space="preserve">Column</w:t>
            </w:r>
          </w:p>
        </w:tc>
        <w:tc>
          <w:tcPr>
            <w:tcW w:type="dxa" w:w="1400"/>
            <w:tcBorders>
              <w:top w:val="single" w:color="CCCCCC" w:sz="1"/>
              <w:left w:val="single" w:color="CCCCCC" w:sz="1"/>
              <w:bottom w:val="single" w:color="CCCCCC" w:sz="1"/>
              <w:right w:val="single" w:color="CCCCCC" w:sz="1"/>
            </w:tcBorders>
            <w:shd w:fill="1A1A1A" w:val="clear"/>
            <w:tcMar>
              <w:top w:type="dxa" w:w="72"/>
              <w:left w:type="dxa" w:w="100"/>
              <w:bottom w:type="dxa" w:w="72"/>
              <w:right w:type="dxa" w:w="100"/>
            </w:tcMar>
          </w:tcPr>
          <w:p>
            <w:r>
              <w:rPr>
                <w:rFonts w:ascii="Arial" w:cs="Arial" w:eastAsia="Arial" w:hAnsi="Arial"/>
                <w:b/>
                <w:bCs/>
                <w:color w:val="FFFFFF"/>
                <w:sz w:val="18"/>
                <w:szCs w:val="18"/>
              </w:rPr>
              <w:t xml:space="preserve">Type</w:t>
            </w:r>
          </w:p>
        </w:tc>
        <w:tc>
          <w:tcPr>
            <w:tcW w:type="dxa" w:w="800"/>
            <w:tcBorders>
              <w:top w:val="single" w:color="CCCCCC" w:sz="1"/>
              <w:left w:val="single" w:color="CCCCCC" w:sz="1"/>
              <w:bottom w:val="single" w:color="CCCCCC" w:sz="1"/>
              <w:right w:val="single" w:color="CCCCCC" w:sz="1"/>
            </w:tcBorders>
            <w:shd w:fill="1A1A1A" w:val="clear"/>
            <w:tcMar>
              <w:top w:type="dxa" w:w="72"/>
              <w:left w:type="dxa" w:w="100"/>
              <w:bottom w:type="dxa" w:w="72"/>
              <w:right w:type="dxa" w:w="100"/>
            </w:tcMar>
          </w:tcPr>
          <w:p>
            <w:r>
              <w:rPr>
                <w:rFonts w:ascii="Arial" w:cs="Arial" w:eastAsia="Arial" w:hAnsi="Arial"/>
                <w:b/>
                <w:bCs/>
                <w:color w:val="FFFFFF"/>
                <w:sz w:val="18"/>
                <w:szCs w:val="18"/>
              </w:rPr>
              <w:t xml:space="preserve">Null?</w:t>
            </w:r>
          </w:p>
        </w:tc>
        <w:tc>
          <w:tcPr>
            <w:tcW w:type="dxa" w:w="1200"/>
            <w:tcBorders>
              <w:top w:val="single" w:color="CCCCCC" w:sz="1"/>
              <w:left w:val="single" w:color="CCCCCC" w:sz="1"/>
              <w:bottom w:val="single" w:color="CCCCCC" w:sz="1"/>
              <w:right w:val="single" w:color="CCCCCC" w:sz="1"/>
            </w:tcBorders>
            <w:shd w:fill="1A1A1A" w:val="clear"/>
            <w:tcMar>
              <w:top w:type="dxa" w:w="72"/>
              <w:left w:type="dxa" w:w="100"/>
              <w:bottom w:type="dxa" w:w="72"/>
              <w:right w:type="dxa" w:w="100"/>
            </w:tcMar>
          </w:tcPr>
          <w:p>
            <w:r>
              <w:rPr>
                <w:rFonts w:ascii="Arial" w:cs="Arial" w:eastAsia="Arial" w:hAnsi="Arial"/>
                <w:b/>
                <w:bCs/>
                <w:color w:val="FFFFFF"/>
                <w:sz w:val="18"/>
                <w:szCs w:val="18"/>
              </w:rPr>
              <w:t xml:space="preserve">Default</w:t>
            </w:r>
          </w:p>
        </w:tc>
        <w:tc>
          <w:tcPr>
            <w:tcW w:type="dxa" w:w="4160"/>
            <w:tcBorders>
              <w:top w:val="single" w:color="CCCCCC" w:sz="1"/>
              <w:left w:val="single" w:color="CCCCCC" w:sz="1"/>
              <w:bottom w:val="single" w:color="CCCCCC" w:sz="1"/>
              <w:right w:val="single" w:color="CCCCCC" w:sz="1"/>
            </w:tcBorders>
            <w:shd w:fill="1A1A1A" w:val="clear"/>
            <w:tcMar>
              <w:top w:type="dxa" w:w="72"/>
              <w:left w:type="dxa" w:w="100"/>
              <w:bottom w:type="dxa" w:w="72"/>
              <w:right w:type="dxa" w:w="100"/>
            </w:tcMar>
          </w:tcPr>
          <w:p>
            <w:r>
              <w:rPr>
                <w:rFonts w:ascii="Arial" w:cs="Arial" w:eastAsia="Arial" w:hAnsi="Arial"/>
                <w:b/>
                <w:bCs/>
                <w:color w:val="FFFFFF"/>
                <w:sz w:val="18"/>
                <w:szCs w:val="18"/>
              </w:rPr>
              <w:t xml:space="preserve">Notes / Purpose</w:t>
            </w:r>
          </w:p>
        </w:tc>
      </w:tr>
      <w:tr>
        <w:tc>
          <w:tcPr>
            <w:tcW w:type="dxa" w:w="1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Courier New" w:cs="Courier New" w:eastAsia="Courier New" w:hAnsi="Courier New"/>
                <w:color w:val="8B1A1A"/>
                <w:sz w:val="17"/>
                <w:szCs w:val="17"/>
              </w:rPr>
              <w:t xml:space="preserve">id</w:t>
            </w:r>
          </w:p>
        </w:tc>
        <w:tc>
          <w:tcPr>
            <w:tcW w:type="dxa" w:w="14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UUID</w:t>
            </w:r>
          </w:p>
        </w:tc>
        <w:tc>
          <w:tcPr>
            <w:tcW w:type="dxa" w:w="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NO</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gen_random_uuid()</w:t>
            </w:r>
          </w:p>
        </w:tc>
        <w:tc>
          <w:tcPr>
            <w:tcW w:type="dxa" w:w="416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Primary key.</w:t>
            </w:r>
          </w:p>
        </w:tc>
      </w:tr>
      <w:tr>
        <w:tc>
          <w:tcPr>
            <w:tcW w:type="dxa" w:w="1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Courier New" w:cs="Courier New" w:eastAsia="Courier New" w:hAnsi="Courier New"/>
                <w:color w:val="8B1A1A"/>
                <w:sz w:val="17"/>
                <w:szCs w:val="17"/>
              </w:rPr>
              <w:t xml:space="preserve">score_id</w:t>
            </w:r>
          </w:p>
        </w:tc>
        <w:tc>
          <w:tcPr>
            <w:tcW w:type="dxa" w:w="14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UUID</w:t>
            </w:r>
          </w:p>
        </w:tc>
        <w:tc>
          <w:tcPr>
            <w:tcW w:type="dxa" w:w="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NO</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w:t>
            </w:r>
          </w:p>
        </w:tc>
        <w:tc>
          <w:tcPr>
            <w:tcW w:type="dxa" w:w="416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FK → daily_scores.id. Links feedback to the specific score being evaluated.</w:t>
            </w:r>
          </w:p>
        </w:tc>
      </w:tr>
      <w:tr>
        <w:tc>
          <w:tcPr>
            <w:tcW w:type="dxa" w:w="1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Courier New" w:cs="Courier New" w:eastAsia="Courier New" w:hAnsi="Courier New"/>
                <w:color w:val="8B1A1A"/>
                <w:sz w:val="17"/>
                <w:szCs w:val="17"/>
              </w:rPr>
              <w:t xml:space="preserve">user_id</w:t>
            </w:r>
          </w:p>
        </w:tc>
        <w:tc>
          <w:tcPr>
            <w:tcW w:type="dxa" w:w="14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UUID</w:t>
            </w:r>
          </w:p>
        </w:tc>
        <w:tc>
          <w:tcPr>
            <w:tcW w:type="dxa" w:w="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NO</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w:t>
            </w:r>
          </w:p>
        </w:tc>
        <w:tc>
          <w:tcPr>
            <w:tcW w:type="dxa" w:w="416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FK → users.id</w:t>
            </w:r>
          </w:p>
        </w:tc>
      </w:tr>
      <w:tr>
        <w:tc>
          <w:tcPr>
            <w:tcW w:type="dxa" w:w="1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Courier New" w:cs="Courier New" w:eastAsia="Courier New" w:hAnsi="Courier New"/>
                <w:color w:val="8B1A1A"/>
                <w:sz w:val="17"/>
                <w:szCs w:val="17"/>
              </w:rPr>
              <w:t xml:space="preserve">date</w:t>
            </w:r>
          </w:p>
        </w:tc>
        <w:tc>
          <w:tcPr>
            <w:tcW w:type="dxa" w:w="14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DATE</w:t>
            </w:r>
          </w:p>
        </w:tc>
        <w:tc>
          <w:tcPr>
            <w:tcW w:type="dxa" w:w="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NO</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w:t>
            </w:r>
          </w:p>
        </w:tc>
        <w:tc>
          <w:tcPr>
            <w:tcW w:type="dxa" w:w="416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Date of the feedback submission.</w:t>
            </w:r>
          </w:p>
        </w:tc>
      </w:tr>
      <w:tr>
        <w:tc>
          <w:tcPr>
            <w:tcW w:type="dxa" w:w="1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Courier New" w:cs="Courier New" w:eastAsia="Courier New" w:hAnsi="Courier New"/>
                <w:color w:val="8B1A1A"/>
                <w:sz w:val="17"/>
                <w:szCs w:val="17"/>
              </w:rPr>
              <w:t xml:space="preserve">felt_accurate</w:t>
            </w:r>
          </w:p>
        </w:tc>
        <w:tc>
          <w:tcPr>
            <w:tcW w:type="dxa" w:w="14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BOOLEAN</w:t>
            </w:r>
          </w:p>
        </w:tc>
        <w:tc>
          <w:tcPr>
            <w:tcW w:type="dxa" w:w="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NO</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w:t>
            </w:r>
          </w:p>
        </w:tc>
        <w:tc>
          <w:tcPr>
            <w:tcW w:type="dxa" w:w="416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TRUE = score felt right. FALSE = score did not reflect subjective state.</w:t>
            </w:r>
          </w:p>
        </w:tc>
      </w:tr>
      <w:tr>
        <w:tc>
          <w:tcPr>
            <w:tcW w:type="dxa" w:w="1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Courier New" w:cs="Courier New" w:eastAsia="Courier New" w:hAnsi="Courier New"/>
                <w:color w:val="8B1A1A"/>
                <w:sz w:val="17"/>
                <w:szCs w:val="17"/>
              </w:rPr>
              <w:t xml:space="preserve">note</w:t>
            </w:r>
          </w:p>
        </w:tc>
        <w:tc>
          <w:tcPr>
            <w:tcW w:type="dxa" w:w="14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TEXT</w:t>
            </w:r>
          </w:p>
        </w:tc>
        <w:tc>
          <w:tcPr>
            <w:tcW w:type="dxa" w:w="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YES</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NULL</w:t>
            </w:r>
          </w:p>
        </w:tc>
        <w:tc>
          <w:tcPr>
            <w:tcW w:type="dxa" w:w="416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Free-text explanation. Optional. Written by the user.</w:t>
            </w:r>
          </w:p>
        </w:tc>
      </w:tr>
      <w:tr>
        <w:tc>
          <w:tcPr>
            <w:tcW w:type="dxa" w:w="1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Courier New" w:cs="Courier New" w:eastAsia="Courier New" w:hAnsi="Courier New"/>
                <w:color w:val="8B1A1A"/>
                <w:sz w:val="17"/>
                <w:szCs w:val="17"/>
              </w:rPr>
              <w:t xml:space="preserve">created_at</w:t>
            </w:r>
          </w:p>
        </w:tc>
        <w:tc>
          <w:tcPr>
            <w:tcW w:type="dxa" w:w="14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TIMESTAMPTZ</w:t>
            </w:r>
          </w:p>
        </w:tc>
        <w:tc>
          <w:tcPr>
            <w:tcW w:type="dxa" w:w="8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NO</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now()</w:t>
            </w:r>
          </w:p>
        </w:tc>
        <w:tc>
          <w:tcPr>
            <w:tcW w:type="dxa" w:w="416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8"/>
                <w:szCs w:val="18"/>
              </w:rPr>
              <w:t xml:space="preserve">Submission timestamp.</w:t>
            </w:r>
          </w:p>
        </w:tc>
      </w:tr>
    </w:tbl>
    <w:p>
      <w:pPr>
        <w:spacing w:after="80" w:before="80"/>
      </w:pPr>
      <w:r>
        <w:rPr>
          <w:sz w:val="4"/>
          <w:szCs w:val="4"/>
        </w:rPr>
        <w:t xml:space="preserve"/>
      </w:r>
    </w:p>
    <w:p>
      <w:pPr>
        <w:spacing w:after="80" w:before="280"/>
      </w:pPr>
      <w:r>
        <w:rPr>
          <w:rFonts w:ascii="Arial" w:cs="Arial" w:eastAsia="Arial" w:hAnsi="Arial"/>
          <w:b/>
          <w:bCs/>
          <w:color w:val="B8946A"/>
          <w:sz w:val="22"/>
          <w:szCs w:val="22"/>
        </w:rPr>
        <w:t xml:space="preserve">Live Data Observations — Founder Validation Feedback</w:t>
      </w:r>
    </w:p>
    <w:p>
      <w:pPr>
        <w:spacing w:after="100" w:before="60"/>
      </w:pPr>
      <w:r>
        <w:rPr>
          <w:rFonts w:ascii="Arial" w:cs="Arial" w:eastAsia="Arial" w:hAnsi="Arial"/>
          <w:color w:val="4A4A4A"/>
          <w:sz w:val="20"/>
          <w:szCs w:val="20"/>
        </w:rPr>
        <w:t xml:space="preserve">Three feedback rows provide direct product intelligence from the founder validation run:</w:t>
      </w:r>
    </w:p>
    <w:p>
      <w:pPr>
        <w:spacing w:after="80" w:before="8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7360"/>
      </w:tblGrid>
      <w:tr>
        <w:trPr>
          <w:tblHeader/>
        </w:trPr>
        <w:tc>
          <w:tcPr>
            <w:tcW w:type="dxa" w:w="1000"/>
            <w:tcBorders>
              <w:top w:val="single" w:color="CCCCCC" w:sz="1"/>
              <w:left w:val="single" w:color="CCCCCC" w:sz="1"/>
              <w:bottom w:val="single" w:color="CCCCCC" w:sz="1"/>
              <w:right w:val="single" w:color="CCCCCC" w:sz="1"/>
            </w:tcBorders>
            <w:shd w:fill="1A1A1A" w:val="clear"/>
            <w:tcMar>
              <w:top w:type="dxa" w:w="72"/>
              <w:left w:type="dxa" w:w="100"/>
              <w:bottom w:type="dxa" w:w="72"/>
              <w:right w:type="dxa" w:w="100"/>
            </w:tcMar>
          </w:tcPr>
          <w:p>
            <w:r>
              <w:rPr>
                <w:rFonts w:ascii="Arial" w:cs="Arial" w:eastAsia="Arial" w:hAnsi="Arial"/>
                <w:b/>
                <w:bCs/>
                <w:color w:val="FFFFFF"/>
                <w:sz w:val="18"/>
                <w:szCs w:val="18"/>
              </w:rPr>
              <w:t xml:space="preserve">Date</w:t>
            </w:r>
          </w:p>
        </w:tc>
        <w:tc>
          <w:tcPr>
            <w:tcW w:type="dxa" w:w="1000"/>
            <w:tcBorders>
              <w:top w:val="single" w:color="CCCCCC" w:sz="1"/>
              <w:left w:val="single" w:color="CCCCCC" w:sz="1"/>
              <w:bottom w:val="single" w:color="CCCCCC" w:sz="1"/>
              <w:right w:val="single" w:color="CCCCCC" w:sz="1"/>
            </w:tcBorders>
            <w:shd w:fill="1A1A1A" w:val="clear"/>
            <w:tcMar>
              <w:top w:type="dxa" w:w="72"/>
              <w:left w:type="dxa" w:w="100"/>
              <w:bottom w:type="dxa" w:w="72"/>
              <w:right w:type="dxa" w:w="100"/>
            </w:tcMar>
          </w:tcPr>
          <w:p>
            <w:r>
              <w:rPr>
                <w:rFonts w:ascii="Arial" w:cs="Arial" w:eastAsia="Arial" w:hAnsi="Arial"/>
                <w:b/>
                <w:bCs/>
                <w:color w:val="FFFFFF"/>
                <w:sz w:val="18"/>
                <w:szCs w:val="18"/>
              </w:rPr>
              <w:t xml:space="preserve">Accurate?</w:t>
            </w:r>
          </w:p>
        </w:tc>
        <w:tc>
          <w:tcPr>
            <w:tcW w:type="dxa" w:w="7360"/>
            <w:tcBorders>
              <w:top w:val="single" w:color="CCCCCC" w:sz="1"/>
              <w:left w:val="single" w:color="CCCCCC" w:sz="1"/>
              <w:bottom w:val="single" w:color="CCCCCC" w:sz="1"/>
              <w:right w:val="single" w:color="CCCCCC" w:sz="1"/>
            </w:tcBorders>
            <w:shd w:fill="1A1A1A" w:val="clear"/>
            <w:tcMar>
              <w:top w:type="dxa" w:w="72"/>
              <w:left w:type="dxa" w:w="100"/>
              <w:bottom w:type="dxa" w:w="72"/>
              <w:right w:type="dxa" w:w="100"/>
            </w:tcMar>
          </w:tcPr>
          <w:p>
            <w:r>
              <w:rPr>
                <w:rFonts w:ascii="Arial" w:cs="Arial" w:eastAsia="Arial" w:hAnsi="Arial"/>
                <w:b/>
                <w:bCs/>
                <w:color w:val="FFFFFF"/>
                <w:sz w:val="18"/>
                <w:szCs w:val="18"/>
              </w:rPr>
              <w:t xml:space="preserve">Note</w:t>
            </w:r>
          </w:p>
        </w:tc>
      </w:tr>
      <w:tr>
        <w:tc>
          <w:tcPr>
            <w:tcW w:type="dxa" w:w="1000"/>
            <w:tcBorders>
              <w:top w:val="single" w:color="CCCCCC" w:sz="1"/>
              <w:left w:val="single" w:color="CCCCCC" w:sz="1"/>
              <w:bottom w:val="single" w:color="CCCCCC" w:sz="1"/>
              <w:right w:val="single" w:color="CCCCCC" w:sz="1"/>
            </w:tcBorders>
            <w:shd w:fill="FDECEA" w:val="clear"/>
            <w:tcMar>
              <w:top w:type="dxa" w:w="72"/>
              <w:left w:type="dxa" w:w="100"/>
              <w:bottom w:type="dxa" w:w="72"/>
              <w:right w:type="dxa" w:w="100"/>
            </w:tcMar>
          </w:tcPr>
          <w:p>
            <w:r>
              <w:rPr>
                <w:rFonts w:ascii="Arial" w:cs="Arial" w:eastAsia="Arial" w:hAnsi="Arial"/>
                <w:color w:val="1A1A1A"/>
                <w:sz w:val="18"/>
                <w:szCs w:val="18"/>
              </w:rPr>
              <w:t xml:space="preserve">Apr 21</w:t>
            </w:r>
          </w:p>
        </w:tc>
        <w:tc>
          <w:tcPr>
            <w:tcW w:type="dxa" w:w="1000"/>
            <w:tcBorders>
              <w:top w:val="single" w:color="CCCCCC" w:sz="1"/>
              <w:left w:val="single" w:color="CCCCCC" w:sz="1"/>
              <w:bottom w:val="single" w:color="CCCCCC" w:sz="1"/>
              <w:right w:val="single" w:color="CCCCCC" w:sz="1"/>
            </w:tcBorders>
            <w:shd w:fill="FDECEA" w:val="clear"/>
            <w:tcMar>
              <w:top w:type="dxa" w:w="72"/>
              <w:left w:type="dxa" w:w="100"/>
              <w:bottom w:type="dxa" w:w="72"/>
              <w:right w:type="dxa" w:w="100"/>
            </w:tcMar>
          </w:tcPr>
          <w:p>
            <w:r>
              <w:rPr>
                <w:rFonts w:ascii="Arial" w:cs="Arial" w:eastAsia="Arial" w:hAnsi="Arial"/>
                <w:b/>
                <w:bCs/>
                <w:color w:val="C62828"/>
                <w:sz w:val="18"/>
                <w:szCs w:val="18"/>
              </w:rPr>
              <w:t xml:space="preserve">FALSE</w:t>
            </w:r>
          </w:p>
        </w:tc>
        <w:tc>
          <w:tcPr>
            <w:tcW w:type="dxa" w:w="7360"/>
            <w:tcBorders>
              <w:top w:val="single" w:color="CCCCCC" w:sz="1"/>
              <w:left w:val="single" w:color="CCCCCC" w:sz="1"/>
              <w:bottom w:val="single" w:color="CCCCCC" w:sz="1"/>
              <w:right w:val="single" w:color="CCCCCC" w:sz="1"/>
            </w:tcBorders>
            <w:shd w:fill="FDECEA" w:val="clear"/>
            <w:tcMar>
              <w:top w:type="dxa" w:w="72"/>
              <w:left w:type="dxa" w:w="100"/>
              <w:bottom w:type="dxa" w:w="72"/>
              <w:right w:type="dxa" w:w="100"/>
            </w:tcMar>
          </w:tcPr>
          <w:p>
            <w:r>
              <w:rPr>
                <w:rFonts w:ascii="Arial" w:cs="Arial" w:eastAsia="Arial" w:hAnsi="Arial"/>
                <w:i/>
                <w:iCs/>
                <w:color w:val="1A1A1A"/>
                <w:sz w:val="18"/>
                <w:szCs w:val="18"/>
              </w:rPr>
              <w:t xml:space="preserve">"I should be showing a decline. Skipped workouts M/T/W and deviated from diet significantly. RHR and HRV should have picked up on this. Done on purpose to test."</w:t>
            </w:r>
          </w:p>
        </w:tc>
      </w:tr>
      <w:tr>
        <w:tc>
          <w:tcPr>
            <w:tcW w:type="dxa" w:w="1000"/>
            <w:tcBorders>
              <w:top w:val="single" w:color="CCCCCC" w:sz="1"/>
              <w:left w:val="single" w:color="CCCCCC" w:sz="1"/>
              <w:bottom w:val="single" w:color="CCCCCC" w:sz="1"/>
              <w:right w:val="single" w:color="CCCCCC" w:sz="1"/>
            </w:tcBorders>
            <w:shd w:fill="FDECEA" w:val="clear"/>
            <w:tcMar>
              <w:top w:type="dxa" w:w="72"/>
              <w:left w:type="dxa" w:w="100"/>
              <w:bottom w:type="dxa" w:w="72"/>
              <w:right w:type="dxa" w:w="100"/>
            </w:tcMar>
          </w:tcPr>
          <w:p>
            <w:r>
              <w:rPr>
                <w:rFonts w:ascii="Arial" w:cs="Arial" w:eastAsia="Arial" w:hAnsi="Arial"/>
                <w:color w:val="1A1A1A"/>
                <w:sz w:val="18"/>
                <w:szCs w:val="18"/>
              </w:rPr>
              <w:t xml:space="preserve">Apr 26</w:t>
            </w:r>
          </w:p>
        </w:tc>
        <w:tc>
          <w:tcPr>
            <w:tcW w:type="dxa" w:w="1000"/>
            <w:tcBorders>
              <w:top w:val="single" w:color="CCCCCC" w:sz="1"/>
              <w:left w:val="single" w:color="CCCCCC" w:sz="1"/>
              <w:bottom w:val="single" w:color="CCCCCC" w:sz="1"/>
              <w:right w:val="single" w:color="CCCCCC" w:sz="1"/>
            </w:tcBorders>
            <w:shd w:fill="FDECEA" w:val="clear"/>
            <w:tcMar>
              <w:top w:type="dxa" w:w="72"/>
              <w:left w:type="dxa" w:w="100"/>
              <w:bottom w:type="dxa" w:w="72"/>
              <w:right w:type="dxa" w:w="100"/>
            </w:tcMar>
          </w:tcPr>
          <w:p>
            <w:r>
              <w:rPr>
                <w:rFonts w:ascii="Arial" w:cs="Arial" w:eastAsia="Arial" w:hAnsi="Arial"/>
                <w:b/>
                <w:bCs/>
                <w:color w:val="C62828"/>
                <w:sz w:val="18"/>
                <w:szCs w:val="18"/>
              </w:rPr>
              <w:t xml:space="preserve">FALSE</w:t>
            </w:r>
          </w:p>
        </w:tc>
        <w:tc>
          <w:tcPr>
            <w:tcW w:type="dxa" w:w="7360"/>
            <w:tcBorders>
              <w:top w:val="single" w:color="CCCCCC" w:sz="1"/>
              <w:left w:val="single" w:color="CCCCCC" w:sz="1"/>
              <w:bottom w:val="single" w:color="CCCCCC" w:sz="1"/>
              <w:right w:val="single" w:color="CCCCCC" w:sz="1"/>
            </w:tcBorders>
            <w:shd w:fill="FDECEA" w:val="clear"/>
            <w:tcMar>
              <w:top w:type="dxa" w:w="72"/>
              <w:left w:type="dxa" w:w="100"/>
              <w:bottom w:type="dxa" w:w="72"/>
              <w:right w:type="dxa" w:w="100"/>
            </w:tcMar>
          </w:tcPr>
          <w:p>
            <w:r>
              <w:rPr>
                <w:rFonts w:ascii="Arial" w:cs="Arial" w:eastAsia="Arial" w:hAnsi="Arial"/>
                <w:i/>
                <w:iCs/>
                <w:color w:val="1A1A1A"/>
                <w:sz w:val="18"/>
                <w:szCs w:val="18"/>
              </w:rPr>
              <w:t xml:space="preserve">"Active mins and steps are low yet I am Thriving. 1 min of activity did not earn Thriving. Sleep may have played a vigorous role but seems unjust."</w:t>
            </w:r>
          </w:p>
        </w:tc>
      </w:tr>
      <w:tr>
        <w:tc>
          <w:tcPr>
            <w:tcW w:type="dxa" w:w="1000"/>
            <w:tcBorders>
              <w:top w:val="single" w:color="CCCCCC" w:sz="1"/>
              <w:left w:val="single" w:color="CCCCCC" w:sz="1"/>
              <w:bottom w:val="single" w:color="CCCCCC" w:sz="1"/>
              <w:right w:val="single" w:color="CCCCCC" w:sz="1"/>
            </w:tcBorders>
            <w:shd w:fill="EAF5EA" w:val="clear"/>
            <w:tcMar>
              <w:top w:type="dxa" w:w="72"/>
              <w:left w:type="dxa" w:w="100"/>
              <w:bottom w:type="dxa" w:w="72"/>
              <w:right w:type="dxa" w:w="100"/>
            </w:tcMar>
          </w:tcPr>
          <w:p>
            <w:r>
              <w:rPr>
                <w:rFonts w:ascii="Arial" w:cs="Arial" w:eastAsia="Arial" w:hAnsi="Arial"/>
                <w:color w:val="1A1A1A"/>
                <w:sz w:val="18"/>
                <w:szCs w:val="18"/>
              </w:rPr>
              <w:t xml:space="preserve">Apr 27</w:t>
            </w:r>
          </w:p>
        </w:tc>
        <w:tc>
          <w:tcPr>
            <w:tcW w:type="dxa" w:w="1000"/>
            <w:tcBorders>
              <w:top w:val="single" w:color="CCCCCC" w:sz="1"/>
              <w:left w:val="single" w:color="CCCCCC" w:sz="1"/>
              <w:bottom w:val="single" w:color="CCCCCC" w:sz="1"/>
              <w:right w:val="single" w:color="CCCCCC" w:sz="1"/>
            </w:tcBorders>
            <w:shd w:fill="EAF5EA" w:val="clear"/>
            <w:tcMar>
              <w:top w:type="dxa" w:w="72"/>
              <w:left w:type="dxa" w:w="100"/>
              <w:bottom w:type="dxa" w:w="72"/>
              <w:right w:type="dxa" w:w="100"/>
            </w:tcMar>
          </w:tcPr>
          <w:p>
            <w:r>
              <w:rPr>
                <w:rFonts w:ascii="Arial" w:cs="Arial" w:eastAsia="Arial" w:hAnsi="Arial"/>
                <w:b/>
                <w:bCs/>
                <w:color w:val="2E7D32"/>
                <w:sz w:val="18"/>
                <w:szCs w:val="18"/>
              </w:rPr>
              <w:t xml:space="preserve">TRUE</w:t>
            </w:r>
          </w:p>
        </w:tc>
        <w:tc>
          <w:tcPr>
            <w:tcW w:type="dxa" w:w="7360"/>
            <w:tcBorders>
              <w:top w:val="single" w:color="CCCCCC" w:sz="1"/>
              <w:left w:val="single" w:color="CCCCCC" w:sz="1"/>
              <w:bottom w:val="single" w:color="CCCCCC" w:sz="1"/>
              <w:right w:val="single" w:color="CCCCCC" w:sz="1"/>
            </w:tcBorders>
            <w:shd w:fill="EAF5EA" w:val="clear"/>
            <w:tcMar>
              <w:top w:type="dxa" w:w="72"/>
              <w:left w:type="dxa" w:w="100"/>
              <w:bottom w:type="dxa" w:w="72"/>
              <w:right w:type="dxa" w:w="100"/>
            </w:tcMar>
          </w:tcPr>
          <w:p>
            <w:r>
              <w:rPr>
                <w:rFonts w:ascii="Arial" w:cs="Arial" w:eastAsia="Arial" w:hAnsi="Arial"/>
                <w:i/>
                <w:iCs/>
                <w:color w:val="1A1A1A"/>
                <w:sz w:val="18"/>
                <w:szCs w:val="18"/>
              </w:rPr>
              <w:t xml:space="preserve">"Feels right on score although Redline state is inaccurate. Scoping to fix with Yellowline state addition."</w:t>
            </w:r>
          </w:p>
        </w:tc>
      </w:tr>
    </w:tbl>
    <w:p>
      <w:pPr>
        <w:spacing w:after="80" w:before="80"/>
      </w:pPr>
      <w:r>
        <w:rPr>
          <w:sz w:val="4"/>
          <w:szCs w:val="4"/>
        </w:rPr>
        <w:t xml:space="preserve"/>
      </w:r>
    </w:p>
    <w:p>
      <w:pPr>
        <w:spacing w:after="80" w:before="280"/>
      </w:pPr>
      <w:r>
        <w:rPr>
          <w:rFonts w:ascii="Arial" w:cs="Arial" w:eastAsia="Arial" w:hAnsi="Arial"/>
          <w:b/>
          <w:bCs/>
          <w:color w:val="4A4A4A"/>
          <w:sz w:val="22"/>
          <w:szCs w:val="22"/>
        </w:rPr>
        <w:t xml:space="preserve">What This Data Is Telling Us</w:t>
      </w:r>
    </w:p>
    <w:p>
      <w:pPr>
        <w:spacing w:after="100" w:before="60"/>
      </w:pPr>
      <w:r>
        <w:rPr>
          <w:rFonts w:ascii="Arial" w:cs="Arial" w:eastAsia="Arial" w:hAnsi="Arial"/>
          <w:b w:val="false"/>
          <w:bCs w:val="false"/>
          <w:color w:val="4A4A4A"/>
          <w:sz w:val="20"/>
          <w:szCs w:val="20"/>
        </w:rPr>
        <w:t xml:space="preserve">Two of three feedback submissions are FALSE. Both FALSE submissions point to the same root cause: the Activity domain (D3) has insufficient weight relative to HRV and sleep. When steps = 1 and active_minutes = 1, a Thriving score of 91 is not defensible to the user. The Apr 21 feedback confirms the inverse — a deliberate deload week was not detected as a decline. This is the highest-priority scoring calibration item before Phase 2 UAT with external users.</w:t>
      </w:r>
    </w:p>
    <w:p>
      <w:pPr>
        <w:spacing w:after="100" w:before="60"/>
      </w:pPr>
      <w:r>
        <w:rPr>
          <w:rFonts w:ascii="Arial" w:cs="Arial" w:eastAsia="Arial" w:hAnsi="Arial"/>
          <w:b w:val="false"/>
          <w:bCs w:val="false"/>
          <w:color w:val="4A4A4A"/>
          <w:sz w:val="20"/>
          <w:szCs w:val="20"/>
        </w:rPr>
        <w:t xml:space="preserve">The Apr 27 TRUE feedback confirms the composite score direction is correct — the issue is band assignment (Redline vs Yellowline), not the score itself. This validates the Yellowline client-side computation as the right short-term fix.</w:t>
      </w:r>
    </w:p>
    <w:p>
      <w:r>
        <w:br w:type="page"/>
      </w:r>
    </w:p>
    <w:p>
      <w:pPr>
        <w:pStyle w:val="Heading1"/>
        <w:pBdr>
          <w:bottom w:val="single" w:color="B8946A" w:sz="8" w:space="4"/>
        </w:pBdr>
        <w:spacing w:after="160" w:before="480"/>
      </w:pPr>
      <w:r>
        <w:rPr>
          <w:rFonts w:ascii="Arial" w:cs="Arial" w:eastAsia="Arial" w:hAnsi="Arial"/>
          <w:b/>
          <w:bCs/>
          <w:color w:val="1A1A1A"/>
          <w:sz w:val="34"/>
          <w:szCs w:val="34"/>
        </w:rPr>
        <w:t xml:space="preserve">SCHEMA GAPS &amp; KNOWN ISSUES</w:t>
      </w:r>
    </w:p>
    <w:p>
      <w:pPr>
        <w:spacing w:after="100" w:before="60"/>
      </w:pPr>
      <w:r>
        <w:rPr>
          <w:rFonts w:ascii="Arial" w:cs="Arial" w:eastAsia="Arial" w:hAnsi="Arial"/>
          <w:color w:val="4A4A4A"/>
          <w:sz w:val="20"/>
          <w:szCs w:val="20"/>
        </w:rPr>
        <w:t xml:space="preserve">The following issues are identified from the live data and must be addressed before Phase 2 UAT with external users.</w:t>
      </w:r>
    </w:p>
    <w:p>
      <w:pPr>
        <w:spacing w:after="80" w:before="8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CCCCCC" w:sz="1"/>
              <w:left w:val="single" w:color="CCCCCC" w:sz="1"/>
              <w:bottom w:val="single" w:color="CCCCCC" w:sz="1"/>
              <w:right w:val="single" w:color="CCCCCC" w:sz="1"/>
            </w:tcBorders>
            <w:shd w:fill="1A1A1A" w:val="clear"/>
            <w:tcMar>
              <w:top w:type="dxa" w:w="72"/>
              <w:left w:type="dxa" w:w="100"/>
              <w:bottom w:type="dxa" w:w="72"/>
              <w:right w:type="dxa" w:w="100"/>
            </w:tcMar>
          </w:tcPr>
          <w:p>
            <w:r>
              <w:rPr>
                <w:rFonts w:ascii="Arial" w:cs="Arial" w:eastAsia="Arial" w:hAnsi="Arial"/>
                <w:b/>
                <w:bCs/>
                <w:color w:val="FFFFFF"/>
                <w:sz w:val="18"/>
                <w:szCs w:val="18"/>
              </w:rPr>
              <w:t xml:space="preserve">Issue</w:t>
            </w:r>
          </w:p>
        </w:tc>
        <w:tc>
          <w:tcPr>
            <w:tcW w:type="dxa" w:w="1200"/>
            <w:tcBorders>
              <w:top w:val="single" w:color="CCCCCC" w:sz="1"/>
              <w:left w:val="single" w:color="CCCCCC" w:sz="1"/>
              <w:bottom w:val="single" w:color="CCCCCC" w:sz="1"/>
              <w:right w:val="single" w:color="CCCCCC" w:sz="1"/>
            </w:tcBorders>
            <w:shd w:fill="1A1A1A" w:val="clear"/>
            <w:tcMar>
              <w:top w:type="dxa" w:w="72"/>
              <w:left w:type="dxa" w:w="100"/>
              <w:bottom w:type="dxa" w:w="72"/>
              <w:right w:type="dxa" w:w="100"/>
            </w:tcMar>
          </w:tcPr>
          <w:p>
            <w:r>
              <w:rPr>
                <w:rFonts w:ascii="Arial" w:cs="Arial" w:eastAsia="Arial" w:hAnsi="Arial"/>
                <w:b/>
                <w:bCs/>
                <w:color w:val="FFFFFF"/>
                <w:sz w:val="18"/>
                <w:szCs w:val="18"/>
              </w:rPr>
              <w:t xml:space="preserve">Priority</w:t>
            </w:r>
          </w:p>
        </w:tc>
        <w:tc>
          <w:tcPr>
            <w:tcW w:type="dxa" w:w="5760"/>
            <w:tcBorders>
              <w:top w:val="single" w:color="CCCCCC" w:sz="1"/>
              <w:left w:val="single" w:color="CCCCCC" w:sz="1"/>
              <w:bottom w:val="single" w:color="CCCCCC" w:sz="1"/>
              <w:right w:val="single" w:color="CCCCCC" w:sz="1"/>
            </w:tcBorders>
            <w:shd w:fill="1A1A1A" w:val="clear"/>
            <w:tcMar>
              <w:top w:type="dxa" w:w="72"/>
              <w:left w:type="dxa" w:w="100"/>
              <w:bottom w:type="dxa" w:w="72"/>
              <w:right w:type="dxa" w:w="100"/>
            </w:tcMar>
          </w:tcPr>
          <w:p>
            <w:r>
              <w:rPr>
                <w:rFonts w:ascii="Arial" w:cs="Arial" w:eastAsia="Arial" w:hAnsi="Arial"/>
                <w:b/>
                <w:bCs/>
                <w:color w:val="FFFFFF"/>
                <w:sz w:val="18"/>
                <w:szCs w:val="18"/>
              </w:rPr>
              <w:t xml:space="preserve">Resolution</w:t>
            </w:r>
          </w:p>
        </w:tc>
      </w:tr>
      <w:tr>
        <w:tc>
          <w:tcPr>
            <w:tcW w:type="dxa" w:w="24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7"/>
                <w:szCs w:val="17"/>
              </w:rPr>
              <w:t xml:space="preserve">D3 Activity weight under-represents low activity</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b/>
                <w:bCs/>
                <w:color w:val="C62828"/>
                <w:sz w:val="17"/>
                <w:szCs w:val="17"/>
              </w:rPr>
              <w:t xml:space="preserve">CRITICAL</w:t>
            </w:r>
          </w:p>
        </w:tc>
        <w:tc>
          <w:tcPr>
            <w:tcW w:type="dxa" w:w="576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4A4A4A"/>
                <w:sz w:val="17"/>
                <w:szCs w:val="17"/>
              </w:rPr>
              <w:t xml:space="preserve">Scoring engine calibration sprint required before Phase 2. 1 active_minute should not produce a Thriving score. Domain weight review needed.</w:t>
            </w:r>
          </w:p>
        </w:tc>
      </w:tr>
      <w:tr>
        <w:tc>
          <w:tcPr>
            <w:tcW w:type="dxa" w:w="2400"/>
            <w:tcBorders>
              <w:top w:val="single" w:color="CCCCCC" w:sz="1"/>
              <w:left w:val="single" w:color="CCCCCC" w:sz="1"/>
              <w:bottom w:val="single" w:color="CCCCCC" w:sz="1"/>
              <w:right w:val="single" w:color="CCCCCC" w:sz="1"/>
            </w:tcBorders>
            <w:shd w:fill="F6F3EE" w:val="clear"/>
            <w:tcMar>
              <w:top w:type="dxa" w:w="72"/>
              <w:left w:type="dxa" w:w="100"/>
              <w:bottom w:type="dxa" w:w="72"/>
              <w:right w:type="dxa" w:w="100"/>
            </w:tcMar>
          </w:tcPr>
          <w:p>
            <w:r>
              <w:rPr>
                <w:rFonts w:ascii="Arial" w:cs="Arial" w:eastAsia="Arial" w:hAnsi="Arial"/>
                <w:color w:val="1A1A1A"/>
                <w:sz w:val="17"/>
                <w:szCs w:val="17"/>
              </w:rPr>
              <w:t xml:space="preserve">score_band 'Yellowline' not emitted by backend</w:t>
            </w:r>
          </w:p>
        </w:tc>
        <w:tc>
          <w:tcPr>
            <w:tcW w:type="dxa" w:w="1200"/>
            <w:tcBorders>
              <w:top w:val="single" w:color="CCCCCC" w:sz="1"/>
              <w:left w:val="single" w:color="CCCCCC" w:sz="1"/>
              <w:bottom w:val="single" w:color="CCCCCC" w:sz="1"/>
              <w:right w:val="single" w:color="CCCCCC" w:sz="1"/>
            </w:tcBorders>
            <w:shd w:fill="F6F3EE" w:val="clear"/>
            <w:tcMar>
              <w:top w:type="dxa" w:w="72"/>
              <w:left w:type="dxa" w:w="100"/>
              <w:bottom w:type="dxa" w:w="72"/>
              <w:right w:type="dxa" w:w="100"/>
            </w:tcMar>
          </w:tcPr>
          <w:p>
            <w:r>
              <w:rPr>
                <w:rFonts w:ascii="Arial" w:cs="Arial" w:eastAsia="Arial" w:hAnsi="Arial"/>
                <w:b/>
                <w:bCs/>
                <w:color w:val="B8940A"/>
                <w:sz w:val="17"/>
                <w:szCs w:val="17"/>
              </w:rPr>
              <w:t xml:space="preserve">HIGH</w:t>
            </w:r>
          </w:p>
        </w:tc>
        <w:tc>
          <w:tcPr>
            <w:tcW w:type="dxa" w:w="5760"/>
            <w:tcBorders>
              <w:top w:val="single" w:color="CCCCCC" w:sz="1"/>
              <w:left w:val="single" w:color="CCCCCC" w:sz="1"/>
              <w:bottom w:val="single" w:color="CCCCCC" w:sz="1"/>
              <w:right w:val="single" w:color="CCCCCC" w:sz="1"/>
            </w:tcBorders>
            <w:shd w:fill="F6F3EE" w:val="clear"/>
            <w:tcMar>
              <w:top w:type="dxa" w:w="72"/>
              <w:left w:type="dxa" w:w="100"/>
              <w:bottom w:type="dxa" w:w="72"/>
              <w:right w:type="dxa" w:w="100"/>
            </w:tcMar>
          </w:tcPr>
          <w:p>
            <w:r>
              <w:rPr>
                <w:rFonts w:ascii="Arial" w:cs="Arial" w:eastAsia="Arial" w:hAnsi="Arial"/>
                <w:color w:val="4A4A4A"/>
                <w:sz w:val="17"/>
                <w:szCs w:val="17"/>
              </w:rPr>
              <w:t xml:space="preserve">Scoring Engine SoT v1.2. Client-side computedBand is live workaround. Backend fix deferred but must close before external users see inconsistent states.</w:t>
            </w:r>
          </w:p>
        </w:tc>
      </w:tr>
      <w:tr>
        <w:tc>
          <w:tcPr>
            <w:tcW w:type="dxa" w:w="24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7"/>
                <w:szCs w:val="17"/>
              </w:rPr>
              <w:t xml:space="preserve">S1-003: narrative contradicts driver card state</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b/>
                <w:bCs/>
                <w:color w:val="B8940A"/>
                <w:sz w:val="17"/>
                <w:szCs w:val="17"/>
              </w:rPr>
              <w:t xml:space="preserve">HIGH</w:t>
            </w:r>
          </w:p>
        </w:tc>
        <w:tc>
          <w:tcPr>
            <w:tcW w:type="dxa" w:w="576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4A4A4A"/>
                <w:sz w:val="17"/>
                <w:szCs w:val="17"/>
              </w:rPr>
              <w:t xml:space="preserve">Narrate Edge Function prompt fix. Targets next sprint. explanation_text must align with driver direction.</w:t>
            </w:r>
          </w:p>
        </w:tc>
      </w:tr>
      <w:tr>
        <w:tc>
          <w:tcPr>
            <w:tcW w:type="dxa" w:w="2400"/>
            <w:tcBorders>
              <w:top w:val="single" w:color="CCCCCC" w:sz="1"/>
              <w:left w:val="single" w:color="CCCCCC" w:sz="1"/>
              <w:bottom w:val="single" w:color="CCCCCC" w:sz="1"/>
              <w:right w:val="single" w:color="CCCCCC" w:sz="1"/>
            </w:tcBorders>
            <w:shd w:fill="F6F3EE" w:val="clear"/>
            <w:tcMar>
              <w:top w:type="dxa" w:w="72"/>
              <w:left w:type="dxa" w:w="100"/>
              <w:bottom w:type="dxa" w:w="72"/>
              <w:right w:type="dxa" w:w="100"/>
            </w:tcMar>
          </w:tcPr>
          <w:p>
            <w:r>
              <w:rPr>
                <w:rFonts w:ascii="Arial" w:cs="Arial" w:eastAsia="Arial" w:hAnsi="Arial"/>
                <w:color w:val="1A1A1A"/>
                <w:sz w:val="17"/>
                <w:szCs w:val="17"/>
              </w:rPr>
              <w:t xml:space="preserve">trend_direction = 'stable' on most historical rows</w:t>
            </w:r>
          </w:p>
        </w:tc>
        <w:tc>
          <w:tcPr>
            <w:tcW w:type="dxa" w:w="1200"/>
            <w:tcBorders>
              <w:top w:val="single" w:color="CCCCCC" w:sz="1"/>
              <w:left w:val="single" w:color="CCCCCC" w:sz="1"/>
              <w:bottom w:val="single" w:color="CCCCCC" w:sz="1"/>
              <w:right w:val="single" w:color="CCCCCC" w:sz="1"/>
            </w:tcBorders>
            <w:shd w:fill="F6F3EE" w:val="clear"/>
            <w:tcMar>
              <w:top w:type="dxa" w:w="72"/>
              <w:left w:type="dxa" w:w="100"/>
              <w:bottom w:type="dxa" w:w="72"/>
              <w:right w:type="dxa" w:w="100"/>
            </w:tcMar>
          </w:tcPr>
          <w:p>
            <w:r>
              <w:rPr>
                <w:rFonts w:ascii="Arial" w:cs="Arial" w:eastAsia="Arial" w:hAnsi="Arial"/>
                <w:b/>
                <w:bCs/>
                <w:color w:val="4A4A4A"/>
                <w:sz w:val="17"/>
                <w:szCs w:val="17"/>
              </w:rPr>
              <w:t xml:space="preserve">MEDIUM</w:t>
            </w:r>
          </w:p>
        </w:tc>
        <w:tc>
          <w:tcPr>
            <w:tcW w:type="dxa" w:w="5760"/>
            <w:tcBorders>
              <w:top w:val="single" w:color="CCCCCC" w:sz="1"/>
              <w:left w:val="single" w:color="CCCCCC" w:sz="1"/>
              <w:bottom w:val="single" w:color="CCCCCC" w:sz="1"/>
              <w:right w:val="single" w:color="CCCCCC" w:sz="1"/>
            </w:tcBorders>
            <w:shd w:fill="F6F3EE" w:val="clear"/>
            <w:tcMar>
              <w:top w:type="dxa" w:w="72"/>
              <w:left w:type="dxa" w:w="100"/>
              <w:bottom w:type="dxa" w:w="72"/>
              <w:right w:type="dxa" w:w="100"/>
            </w:tcMar>
          </w:tcPr>
          <w:p>
            <w:r>
              <w:rPr>
                <w:rFonts w:ascii="Arial" w:cs="Arial" w:eastAsia="Arial" w:hAnsi="Arial"/>
                <w:color w:val="4A4A4A"/>
                <w:sz w:val="17"/>
                <w:szCs w:val="17"/>
              </w:rPr>
              <w:t xml:space="preserve">Sprint 3 Task 0 SQL was run. Verify distribution with query before relying on ELEVATED Horizon states.</w:t>
            </w:r>
          </w:p>
        </w:tc>
      </w:tr>
      <w:tr>
        <w:tc>
          <w:tcPr>
            <w:tcW w:type="dxa" w:w="24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7"/>
                <w:szCs w:val="17"/>
              </w:rPr>
              <w:t xml:space="preserve">baselines sparse — most metrics NULL until April 2026</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b/>
                <w:bCs/>
                <w:color w:val="4A4A4A"/>
                <w:sz w:val="17"/>
                <w:szCs w:val="17"/>
              </w:rPr>
              <w:t xml:space="preserve">MEDIUM</w:t>
            </w:r>
          </w:p>
        </w:tc>
        <w:tc>
          <w:tcPr>
            <w:tcW w:type="dxa" w:w="576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4A4A4A"/>
                <w:sz w:val="17"/>
                <w:szCs w:val="17"/>
              </w:rPr>
              <w:t xml:space="preserve">Expected behavior during bootstrap period. fetchLatestBaselines() must handle NULL gracefully — always does, but verify per-metric fallback logic.</w:t>
            </w:r>
          </w:p>
        </w:tc>
      </w:tr>
      <w:tr>
        <w:tc>
          <w:tcPr>
            <w:tcW w:type="dxa" w:w="2400"/>
            <w:tcBorders>
              <w:top w:val="single" w:color="CCCCCC" w:sz="1"/>
              <w:left w:val="single" w:color="CCCCCC" w:sz="1"/>
              <w:bottom w:val="single" w:color="CCCCCC" w:sz="1"/>
              <w:right w:val="single" w:color="CCCCCC" w:sz="1"/>
            </w:tcBorders>
            <w:shd w:fill="F6F3EE" w:val="clear"/>
            <w:tcMar>
              <w:top w:type="dxa" w:w="72"/>
              <w:left w:type="dxa" w:w="100"/>
              <w:bottom w:type="dxa" w:w="72"/>
              <w:right w:type="dxa" w:w="100"/>
            </w:tcMar>
          </w:tcPr>
          <w:p>
            <w:r>
              <w:rPr>
                <w:rFonts w:ascii="Arial" w:cs="Arial" w:eastAsia="Arial" w:hAnsi="Arial"/>
                <w:color w:val="1A1A1A"/>
                <w:sz w:val="17"/>
                <w:szCs w:val="17"/>
              </w:rPr>
              <w:t xml:space="preserve">spo2_pct, resting_energy, stand_hours collected but not scored</w:t>
            </w:r>
          </w:p>
        </w:tc>
        <w:tc>
          <w:tcPr>
            <w:tcW w:type="dxa" w:w="1200"/>
            <w:tcBorders>
              <w:top w:val="single" w:color="CCCCCC" w:sz="1"/>
              <w:left w:val="single" w:color="CCCCCC" w:sz="1"/>
              <w:bottom w:val="single" w:color="CCCCCC" w:sz="1"/>
              <w:right w:val="single" w:color="CCCCCC" w:sz="1"/>
            </w:tcBorders>
            <w:shd w:fill="F6F3EE" w:val="clear"/>
            <w:tcMar>
              <w:top w:type="dxa" w:w="72"/>
              <w:left w:type="dxa" w:w="100"/>
              <w:bottom w:type="dxa" w:w="72"/>
              <w:right w:type="dxa" w:w="100"/>
            </w:tcMar>
          </w:tcPr>
          <w:p>
            <w:r>
              <w:rPr>
                <w:rFonts w:ascii="Arial" w:cs="Arial" w:eastAsia="Arial" w:hAnsi="Arial"/>
                <w:b/>
                <w:bCs/>
                <w:color w:val="888888"/>
                <w:sz w:val="17"/>
                <w:szCs w:val="17"/>
              </w:rPr>
              <w:t xml:space="preserve">LOW</w:t>
            </w:r>
          </w:p>
        </w:tc>
        <w:tc>
          <w:tcPr>
            <w:tcW w:type="dxa" w:w="5760"/>
            <w:tcBorders>
              <w:top w:val="single" w:color="CCCCCC" w:sz="1"/>
              <w:left w:val="single" w:color="CCCCCC" w:sz="1"/>
              <w:bottom w:val="single" w:color="CCCCCC" w:sz="1"/>
              <w:right w:val="single" w:color="CCCCCC" w:sz="1"/>
            </w:tcBorders>
            <w:shd w:fill="F6F3EE" w:val="clear"/>
            <w:tcMar>
              <w:top w:type="dxa" w:w="72"/>
              <w:left w:type="dxa" w:w="100"/>
              <w:bottom w:type="dxa" w:w="72"/>
              <w:right w:type="dxa" w:w="100"/>
            </w:tcMar>
          </w:tcPr>
          <w:p>
            <w:r>
              <w:rPr>
                <w:rFonts w:ascii="Arial" w:cs="Arial" w:eastAsia="Arial" w:hAnsi="Arial"/>
                <w:color w:val="4A4A4A"/>
                <w:sz w:val="17"/>
                <w:szCs w:val="17"/>
              </w:rPr>
              <w:t xml:space="preserve">Phase 2 scoring engine expansion. No action needed now — columns exist and data is collecting.</w:t>
            </w:r>
          </w:p>
        </w:tc>
      </w:tr>
      <w:tr>
        <w:tc>
          <w:tcPr>
            <w:tcW w:type="dxa" w:w="24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1A1A1A"/>
                <w:sz w:val="17"/>
                <w:szCs w:val="17"/>
              </w:rPr>
              <w:t xml:space="preserve">model_version in explanations shows claude-sonnet-4-5</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b/>
                <w:bCs/>
                <w:color w:val="888888"/>
                <w:sz w:val="17"/>
                <w:szCs w:val="17"/>
              </w:rPr>
              <w:t xml:space="preserve">LOW</w:t>
            </w:r>
          </w:p>
        </w:tc>
        <w:tc>
          <w:tcPr>
            <w:tcW w:type="dxa" w:w="5760"/>
            <w:tcBorders>
              <w:top w:val="single" w:color="CCCCCC" w:sz="1"/>
              <w:left w:val="single" w:color="CCCCCC" w:sz="1"/>
              <w:bottom w:val="single" w:color="CCCCCC" w:sz="1"/>
              <w:right w:val="single" w:color="CCCCCC" w:sz="1"/>
            </w:tcBorders>
            <w:tcMar>
              <w:top w:type="dxa" w:w="72"/>
              <w:left w:type="dxa" w:w="100"/>
              <w:bottom w:type="dxa" w:w="72"/>
              <w:right w:type="dxa" w:w="100"/>
            </w:tcMar>
          </w:tcPr>
          <w:p>
            <w:r>
              <w:rPr>
                <w:rFonts w:ascii="Arial" w:cs="Arial" w:eastAsia="Arial" w:hAnsi="Arial"/>
                <w:color w:val="4A4A4A"/>
                <w:sz w:val="17"/>
                <w:szCs w:val="17"/>
              </w:rPr>
              <w:t xml:space="preserve">Update to current model string in narrate Edge Function. No functional impact.</w:t>
            </w:r>
          </w:p>
        </w:tc>
      </w:tr>
      <w:tr>
        <w:tc>
          <w:tcPr>
            <w:tcW w:type="dxa" w:w="2400"/>
            <w:tcBorders>
              <w:top w:val="single" w:color="CCCCCC" w:sz="1"/>
              <w:left w:val="single" w:color="CCCCCC" w:sz="1"/>
              <w:bottom w:val="single" w:color="CCCCCC" w:sz="1"/>
              <w:right w:val="single" w:color="CCCCCC" w:sz="1"/>
            </w:tcBorders>
            <w:shd w:fill="F6F3EE" w:val="clear"/>
            <w:tcMar>
              <w:top w:type="dxa" w:w="72"/>
              <w:left w:type="dxa" w:w="100"/>
              <w:bottom w:type="dxa" w:w="72"/>
              <w:right w:type="dxa" w:w="100"/>
            </w:tcMar>
          </w:tcPr>
          <w:p>
            <w:r>
              <w:rPr>
                <w:rFonts w:ascii="Arial" w:cs="Arial" w:eastAsia="Arial" w:hAnsi="Arial"/>
                <w:color w:val="1A1A1A"/>
                <w:sz w:val="17"/>
                <w:szCs w:val="17"/>
              </w:rPr>
              <w:t xml:space="preserve">birthday/height NULL for original dev account</w:t>
            </w:r>
          </w:p>
        </w:tc>
        <w:tc>
          <w:tcPr>
            <w:tcW w:type="dxa" w:w="1200"/>
            <w:tcBorders>
              <w:top w:val="single" w:color="CCCCCC" w:sz="1"/>
              <w:left w:val="single" w:color="CCCCCC" w:sz="1"/>
              <w:bottom w:val="single" w:color="CCCCCC" w:sz="1"/>
              <w:right w:val="single" w:color="CCCCCC" w:sz="1"/>
            </w:tcBorders>
            <w:shd w:fill="F6F3EE" w:val="clear"/>
            <w:tcMar>
              <w:top w:type="dxa" w:w="72"/>
              <w:left w:type="dxa" w:w="100"/>
              <w:bottom w:type="dxa" w:w="72"/>
              <w:right w:type="dxa" w:w="100"/>
            </w:tcMar>
          </w:tcPr>
          <w:p>
            <w:r>
              <w:rPr>
                <w:rFonts w:ascii="Arial" w:cs="Arial" w:eastAsia="Arial" w:hAnsi="Arial"/>
                <w:b/>
                <w:bCs/>
                <w:color w:val="888888"/>
                <w:sz w:val="17"/>
                <w:szCs w:val="17"/>
              </w:rPr>
              <w:t xml:space="preserve">LOW</w:t>
            </w:r>
          </w:p>
        </w:tc>
        <w:tc>
          <w:tcPr>
            <w:tcW w:type="dxa" w:w="5760"/>
            <w:tcBorders>
              <w:top w:val="single" w:color="CCCCCC" w:sz="1"/>
              <w:left w:val="single" w:color="CCCCCC" w:sz="1"/>
              <w:bottom w:val="single" w:color="CCCCCC" w:sz="1"/>
              <w:right w:val="single" w:color="CCCCCC" w:sz="1"/>
            </w:tcBorders>
            <w:shd w:fill="F6F3EE" w:val="clear"/>
            <w:tcMar>
              <w:top w:type="dxa" w:w="72"/>
              <w:left w:type="dxa" w:w="100"/>
              <w:bottom w:type="dxa" w:w="72"/>
              <w:right w:type="dxa" w:w="100"/>
            </w:tcMar>
          </w:tcPr>
          <w:p>
            <w:r>
              <w:rPr>
                <w:rFonts w:ascii="Arial" w:cs="Arial" w:eastAsia="Arial" w:hAnsi="Arial"/>
                <w:color w:val="4A4A4A"/>
                <w:sz w:val="17"/>
                <w:szCs w:val="17"/>
              </w:rPr>
              <w:t xml:space="preserve">Not backfilled after Epic 2 Sprint 1 migration. Update manually via Supabase SQL Editor if needed for testing.</w:t>
            </w:r>
          </w:p>
        </w:tc>
      </w:tr>
    </w:tbl>
    <w:p>
      <w:pPr>
        <w:spacing w:after="80" w:before="80"/>
      </w:pPr>
      <w:r>
        <w:rPr>
          <w:sz w:val="4"/>
          <w:szCs w:val="4"/>
        </w:rPr>
        <w:t xml:space="preserve"/>
      </w:r>
    </w:p>
    <w:p>
      <w:pPr>
        <w:spacing w:after="80" w:before="80"/>
      </w:pPr>
      <w:r>
        <w:rPr>
          <w:sz w:val="4"/>
          <w:szCs w:val="4"/>
        </w:rPr>
        <w:t xml:space="preserve"/>
      </w:r>
    </w:p>
    <w:p>
      <w:pPr>
        <w:pBdr>
          <w:top w:val="single" w:color="B8946A" w:sz="4" w:space="4"/>
        </w:pBdr>
        <w:spacing w:after="80" w:before="360"/>
        <w:jc w:val="center"/>
      </w:pPr>
      <w:r>
        <w:rPr>
          <w:rFonts w:ascii="Arial" w:cs="Arial" w:eastAsia="Arial" w:hAnsi="Arial"/>
          <w:color w:val="4A4A4A"/>
          <w:sz w:val="16"/>
          <w:szCs w:val="16"/>
        </w:rPr>
        <w:t xml:space="preserve">CHRONOS BY MBI · docs/SCHEMA.docx · CONFIDENTIAL · MAY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1A1A"/>
      <w:sz w:val="34"/>
      <w:szCs w:val="34"/>
    </w:rPr>
  </w:style>
  <w:style w:type="paragraph" w:styleId="Heading2">
    <w:name w:val="Heading 2"/>
    <w:basedOn w:val="Normal"/>
    <w:next w:val="Normal"/>
    <w:qFormat/>
    <w:pPr>
      <w:spacing w:after="100" w:before="36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2026-05-04T12:53:10.858Z</dcterms:created>
  <dcterms:modified xsi:type="dcterms:W3CDTF">2026-05-04T12:53:10.874Z</dcterms:modified>
</cp:coreProperties>
</file>

<file path=docProps/custom.xml><?xml version="1.0" encoding="utf-8"?>
<Properties xmlns="http://schemas.openxmlformats.org/officeDocument/2006/custom-properties" xmlns:vt="http://schemas.openxmlformats.org/officeDocument/2006/docPropsVTypes"/>
</file>