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before="0" w:line="240" w:lineRule="auto"/>
        <w:jc w:val="center"/>
      </w:pPr>
      <w:r>
        <w:t>Milestone 2 Report: Energy-Efficient Human Activity Recognition on the Edge</w:t>
      </w:r>
    </w:p>
    <w:p>
      <w:pPr>
        <w:spacing w:after="60" w:before="0" w:line="240" w:lineRule="auto"/>
        <w:jc w:val="center"/>
      </w:pPr>
      <w:r>
        <w:rPr>
          <w:b/>
        </w:rPr>
        <w:t>Track B: Open/Public Dataset | Target Platform: Arduino Nano 33 BLE Sense</w:t>
      </w:r>
    </w:p>
    <w:p>
      <w:pPr>
        <w:spacing w:after="60" w:before="0" w:line="240" w:lineRule="auto"/>
        <w:jc w:val="center"/>
      </w:pPr>
      <w:r>
        <w:t>Team: Lee Ting Sen (B00103724), Khalifa Alshamsi (B00078654), Vineetha Addanki (G00111196)</w:t>
      </w:r>
    </w:p>
    <w:p>
      <w:pPr>
        <w:pStyle w:val="Heading1"/>
        <w:spacing w:after="60" w:before="0" w:line="240" w:lineRule="auto"/>
      </w:pPr>
      <w:r>
        <w:t>R1. Dataset Description</w:t>
      </w:r>
    </w:p>
    <w:p>
      <w:pPr>
        <w:spacing w:after="60" w:before="0" w:line="240" w:lineRule="auto"/>
      </w:pPr>
      <w:r>
        <w:t>The task is six-class human activity recognition from wearable inertial signals. UCI HAR v1.0 is the primary controlled benchmark; WISDM Activity Prediction v1.1 is secondary validation and domain-gap support.</w:t>
      </w:r>
    </w:p>
    <w:p>
      <w:pPr>
        <w:pStyle w:val="Caption"/>
        <w:spacing w:after="60" w:before="0" w:line="240" w:lineRule="auto"/>
        <w:jc w:val="center"/>
      </w:pPr>
      <w:r>
        <w:t>Table 1. UCI HAR class definitions.</w:t>
      </w:r>
    </w:p>
    <w:tbl>
      <w:tblPr>
        <w:tblStyle w:val="TableGrid"/>
        <w:tblW w:type="auto" w:w="0"/>
        <w:jc w:val="center"/>
        <w:tblLook w:firstColumn="1" w:firstRow="1" w:lastColumn="0" w:lastRow="0" w:noHBand="0" w:noVBand="1" w:val="04A0"/>
      </w:tblPr>
      <w:tblGrid>
        <w:gridCol w:w="5328"/>
        <w:gridCol w:w="5328"/>
      </w:tblGrid>
      <w:tr>
        <w:tc>
          <w:tcPr>
            <w:tcW w:type="dxa" w:w="2160"/>
            <w:vAlign w:val="center"/>
            <w:shd w:fill="D9EAF7"/>
          </w:tcPr>
          <w:p>
            <w:pPr>
              <w:spacing w:after="0"/>
            </w:pPr>
            <w:r>
              <w:rPr>
                <w:b/>
                <w:sz w:val="16"/>
              </w:rPr>
            </w:r>
            <w:r>
              <w:rPr>
                <w:b/>
                <w:sz w:val="16"/>
              </w:rPr>
              <w:t>Class</w:t>
            </w:r>
          </w:p>
        </w:tc>
        <w:tc>
          <w:tcPr>
            <w:tcW w:type="dxa" w:w="8208"/>
            <w:vAlign w:val="center"/>
            <w:shd w:fill="D9EAF7"/>
          </w:tcPr>
          <w:p>
            <w:pPr>
              <w:spacing w:after="0"/>
            </w:pPr>
            <w:r>
              <w:rPr>
                <w:b/>
                <w:sz w:val="16"/>
              </w:rPr>
            </w:r>
            <w:r>
              <w:rPr>
                <w:b/>
                <w:sz w:val="16"/>
              </w:rPr>
              <w:t>Definition</w:t>
            </w:r>
          </w:p>
        </w:tc>
      </w:tr>
      <w:tr>
        <w:tc>
          <w:tcPr>
            <w:tcW w:type="dxa" w:w="2160"/>
            <w:vAlign w:val="center"/>
          </w:tcPr>
          <w:p>
            <w:pPr>
              <w:spacing w:after="0"/>
            </w:pPr>
            <w:r>
              <w:rPr>
                <w:sz w:val="16"/>
              </w:rPr>
            </w:r>
            <w:r>
              <w:rPr>
                <w:b w:val="0"/>
                <w:sz w:val="16"/>
              </w:rPr>
              <w:t>WALKING</w:t>
            </w:r>
          </w:p>
        </w:tc>
        <w:tc>
          <w:tcPr>
            <w:tcW w:type="dxa" w:w="8208"/>
            <w:vAlign w:val="center"/>
          </w:tcPr>
          <w:p>
            <w:pPr>
              <w:spacing w:after="0"/>
            </w:pPr>
            <w:r>
              <w:rPr>
                <w:sz w:val="16"/>
              </w:rPr>
            </w:r>
            <w:r>
              <w:rPr>
                <w:b w:val="0"/>
                <w:sz w:val="16"/>
              </w:rPr>
              <w:t>Subject walks on level ground while wearing the source phone at the waist.</w:t>
            </w:r>
          </w:p>
        </w:tc>
      </w:tr>
      <w:tr>
        <w:tc>
          <w:tcPr>
            <w:tcW w:type="dxa" w:w="2160"/>
            <w:vAlign w:val="center"/>
          </w:tcPr>
          <w:p>
            <w:pPr>
              <w:spacing w:after="0"/>
            </w:pPr>
            <w:r>
              <w:rPr>
                <w:sz w:val="16"/>
              </w:rPr>
            </w:r>
            <w:r>
              <w:rPr>
                <w:b w:val="0"/>
                <w:sz w:val="16"/>
              </w:rPr>
              <w:t>WALKING_UPSTAIRS</w:t>
            </w:r>
          </w:p>
        </w:tc>
        <w:tc>
          <w:tcPr>
            <w:tcW w:type="dxa" w:w="8208"/>
            <w:vAlign w:val="center"/>
          </w:tcPr>
          <w:p>
            <w:pPr>
              <w:spacing w:after="0"/>
            </w:pPr>
            <w:r>
              <w:rPr>
                <w:sz w:val="16"/>
              </w:rPr>
            </w:r>
            <w:r>
              <w:rPr>
                <w:b w:val="0"/>
                <w:sz w:val="16"/>
              </w:rPr>
              <w:t>Subject walks upstairs while wearing the source phone at the waist.</w:t>
            </w:r>
          </w:p>
        </w:tc>
      </w:tr>
      <w:tr>
        <w:tc>
          <w:tcPr>
            <w:tcW w:type="dxa" w:w="2160"/>
            <w:vAlign w:val="center"/>
          </w:tcPr>
          <w:p>
            <w:pPr>
              <w:spacing w:after="0"/>
            </w:pPr>
            <w:r>
              <w:rPr>
                <w:sz w:val="16"/>
              </w:rPr>
            </w:r>
            <w:r>
              <w:rPr>
                <w:b w:val="0"/>
                <w:sz w:val="16"/>
              </w:rPr>
              <w:t>WALKING_DOWNSTAIRS</w:t>
            </w:r>
          </w:p>
        </w:tc>
        <w:tc>
          <w:tcPr>
            <w:tcW w:type="dxa" w:w="8208"/>
            <w:vAlign w:val="center"/>
          </w:tcPr>
          <w:p>
            <w:pPr>
              <w:spacing w:after="0"/>
            </w:pPr>
            <w:r>
              <w:rPr>
                <w:sz w:val="16"/>
              </w:rPr>
            </w:r>
            <w:r>
              <w:rPr>
                <w:b w:val="0"/>
                <w:sz w:val="16"/>
              </w:rPr>
              <w:t>Subject walks downstairs while wearing the source phone at the waist.</w:t>
            </w:r>
          </w:p>
        </w:tc>
      </w:tr>
      <w:tr>
        <w:tc>
          <w:tcPr>
            <w:tcW w:type="dxa" w:w="2160"/>
            <w:vAlign w:val="center"/>
          </w:tcPr>
          <w:p>
            <w:pPr>
              <w:spacing w:after="0"/>
            </w:pPr>
            <w:r>
              <w:rPr>
                <w:sz w:val="16"/>
              </w:rPr>
            </w:r>
            <w:r>
              <w:rPr>
                <w:b w:val="0"/>
                <w:sz w:val="16"/>
              </w:rPr>
              <w:t>SITTING</w:t>
            </w:r>
          </w:p>
        </w:tc>
        <w:tc>
          <w:tcPr>
            <w:tcW w:type="dxa" w:w="8208"/>
            <w:vAlign w:val="center"/>
          </w:tcPr>
          <w:p>
            <w:pPr>
              <w:spacing w:after="0"/>
            </w:pPr>
            <w:r>
              <w:rPr>
                <w:sz w:val="16"/>
              </w:rPr>
            </w:r>
            <w:r>
              <w:rPr>
                <w:b w:val="0"/>
                <w:sz w:val="16"/>
              </w:rPr>
              <w:t>Subject is seated during the labelled window.</w:t>
            </w:r>
          </w:p>
        </w:tc>
      </w:tr>
      <w:tr>
        <w:tc>
          <w:tcPr>
            <w:tcW w:type="dxa" w:w="2160"/>
            <w:vAlign w:val="center"/>
          </w:tcPr>
          <w:p>
            <w:pPr>
              <w:spacing w:after="0"/>
            </w:pPr>
            <w:r>
              <w:rPr>
                <w:sz w:val="16"/>
              </w:rPr>
            </w:r>
            <w:r>
              <w:rPr>
                <w:b w:val="0"/>
                <w:sz w:val="16"/>
              </w:rPr>
              <w:t>STANDING</w:t>
            </w:r>
          </w:p>
        </w:tc>
        <w:tc>
          <w:tcPr>
            <w:tcW w:type="dxa" w:w="8208"/>
            <w:vAlign w:val="center"/>
          </w:tcPr>
          <w:p>
            <w:pPr>
              <w:spacing w:after="0"/>
            </w:pPr>
            <w:r>
              <w:rPr>
                <w:sz w:val="16"/>
              </w:rPr>
            </w:r>
            <w:r>
              <w:rPr>
                <w:b w:val="0"/>
                <w:sz w:val="16"/>
              </w:rPr>
              <w:t>Subject is standing during the labelled window.</w:t>
            </w:r>
          </w:p>
        </w:tc>
      </w:tr>
      <w:tr>
        <w:tc>
          <w:tcPr>
            <w:tcW w:type="dxa" w:w="2160"/>
            <w:vAlign w:val="center"/>
          </w:tcPr>
          <w:p>
            <w:pPr>
              <w:spacing w:after="0"/>
            </w:pPr>
            <w:r>
              <w:rPr>
                <w:sz w:val="16"/>
              </w:rPr>
            </w:r>
            <w:r>
              <w:rPr>
                <w:b w:val="0"/>
                <w:sz w:val="16"/>
              </w:rPr>
              <w:t>LAYING</w:t>
            </w:r>
          </w:p>
        </w:tc>
        <w:tc>
          <w:tcPr>
            <w:tcW w:type="dxa" w:w="8208"/>
            <w:vAlign w:val="center"/>
          </w:tcPr>
          <w:p>
            <w:pPr>
              <w:spacing w:after="0"/>
            </w:pPr>
            <w:r>
              <w:rPr>
                <w:sz w:val="16"/>
              </w:rPr>
            </w:r>
            <w:r>
              <w:rPr>
                <w:b w:val="0"/>
                <w:sz w:val="16"/>
              </w:rPr>
              <w:t>Subject is lying down during the labelled window.</w:t>
            </w:r>
          </w:p>
        </w:tc>
      </w:tr>
    </w:tbl>
    <w:p>
      <w:pPr>
        <w:spacing w:after="60" w:before="0" w:line="240" w:lineRule="auto"/>
      </w:pPr>
      <w:r>
        <w:t>UCI HAR contains 10,299 prewindowed samples from 30 subjects aged 19 to 48, collected using a Samsung Galaxy S II worn at the waist. The public release provides 50 Hz inertial windows of 2.56 s with 50% overlap. This implementation uses total acceleration x/y/z plus body gyroscope x/y/z so gravity and posture cues remain available for static classes and the input better resembles Arduino IMU collection.</w:t>
      </w:r>
    </w:p>
    <w:p>
      <w:pPr>
        <w:spacing w:after="60" w:before="0" w:line="240" w:lineRule="auto"/>
      </w:pPr>
      <w:r>
        <w:t>Source and terms: UCI Machine Learning Repository, Human Activity Recognition Using Smartphones, https://archive.ics.uci.edu/dataset/240/human+activity+recognition+using+smartphones. The README requires citation of Anguita et al. and states commercial use is prohibited.</w:t>
      </w:r>
    </w:p>
    <w:p>
      <w:pPr>
        <w:spacing w:after="60" w:before="0" w:line="240" w:lineRule="auto"/>
      </w:pPr>
      <w:r>
        <w:t>WISDM classic v1.1 contains 1,098,207 parsed accelerometer rows from 36 subjects with labels Walking, Jogging, Upstairs, Downstairs, Sitting, and Standing. It is accelerometer-only and lacks LAYING, so it is not force-merged with UCI HAR. Source: https://www.cis.fordham.edu/wisdm/dataset.php. The downloaded files request citation of Kwapisz, Weiss, and Moore and do not include explicit OSI/CC license text.</w:t>
      </w:r>
    </w:p>
    <w:p>
      <w:pPr>
        <w:pStyle w:val="Caption"/>
        <w:spacing w:after="60" w:before="0" w:line="240" w:lineRule="auto"/>
        <w:jc w:val="center"/>
      </w:pPr>
      <w:r>
        <w:t>Table 2. UCI HAR train/validation/test class distribution.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Pr>
                <w:b/>
                <w:sz w:val="16"/>
              </w:rPr>
            </w:r>
            <w:r>
              <w:rPr>
                <w:b/>
                <w:sz w:val="16"/>
              </w:rPr>
              <w:t>Class</w:t>
            </w:r>
          </w:p>
        </w:tc>
        <w:tc>
          <w:tcPr>
            <w:tcW w:type="dxa" w:w="2131"/>
            <w:vAlign w:val="center"/>
            <w:shd w:fill="D9EAF7"/>
          </w:tcPr>
          <w:p>
            <w:pPr>
              <w:spacing w:after="0"/>
            </w:pPr>
            <w:r>
              <w:rPr>
                <w:b/>
                <w:sz w:val="16"/>
              </w:rPr>
            </w:r>
            <w:r>
              <w:rPr>
                <w:b/>
                <w:sz w:val="16"/>
              </w:rPr>
              <w:t>Train</w:t>
            </w:r>
          </w:p>
        </w:tc>
        <w:tc>
          <w:tcPr>
            <w:tcW w:type="dxa" w:w="2131"/>
            <w:vAlign w:val="center"/>
            <w:shd w:fill="D9EAF7"/>
          </w:tcPr>
          <w:p>
            <w:pPr>
              <w:spacing w:after="0"/>
            </w:pPr>
            <w:r>
              <w:rPr>
                <w:b/>
                <w:sz w:val="16"/>
              </w:rPr>
            </w:r>
            <w:r>
              <w:rPr>
                <w:b/>
                <w:sz w:val="16"/>
              </w:rPr>
              <w:t>Val</w:t>
            </w:r>
          </w:p>
        </w:tc>
        <w:tc>
          <w:tcPr>
            <w:tcW w:type="dxa" w:w="2131"/>
            <w:vAlign w:val="center"/>
            <w:shd w:fill="D9EAF7"/>
          </w:tcPr>
          <w:p>
            <w:pPr>
              <w:spacing w:after="0"/>
            </w:pPr>
            <w:r>
              <w:rPr>
                <w:b/>
                <w:sz w:val="16"/>
              </w:rPr>
            </w:r>
            <w:r>
              <w:rPr>
                <w:b/>
                <w:sz w:val="16"/>
              </w:rPr>
              <w:t>Test</w:t>
            </w:r>
          </w:p>
        </w:tc>
        <w:tc>
          <w:tcPr>
            <w:tcW w:type="dxa" w:w="2131"/>
            <w:vAlign w:val="center"/>
            <w:shd w:fill="D9EAF7"/>
          </w:tcPr>
          <w:p>
            <w:pPr>
              <w:spacing w:after="0"/>
            </w:pPr>
            <w:r>
              <w:rPr>
                <w:b/>
                <w:sz w:val="16"/>
              </w:rPr>
            </w:r>
            <w:r>
              <w:rPr>
                <w:b/>
                <w:sz w:val="16"/>
              </w:rPr>
              <w:t>Total</w:t>
            </w:r>
          </w:p>
        </w:tc>
      </w:tr>
      <w:tr>
        <w:tc>
          <w:tcPr>
            <w:tcW w:type="dxa" w:w="2131"/>
            <w:vAlign w:val="center"/>
          </w:tcPr>
          <w:p>
            <w:pPr>
              <w:spacing w:after="0"/>
            </w:pPr>
            <w:r>
              <w:rPr>
                <w:sz w:val="16"/>
              </w:rPr>
            </w:r>
            <w:r>
              <w:rPr>
                <w:b w:val="0"/>
                <w:sz w:val="16"/>
              </w:rPr>
              <w:t>WALKING</w:t>
            </w:r>
          </w:p>
        </w:tc>
        <w:tc>
          <w:tcPr>
            <w:tcW w:type="dxa" w:w="2131"/>
            <w:vAlign w:val="center"/>
          </w:tcPr>
          <w:p>
            <w:pPr>
              <w:spacing w:after="0"/>
            </w:pPr>
            <w:r>
              <w:rPr>
                <w:sz w:val="16"/>
              </w:rPr>
            </w:r>
            <w:r>
              <w:rPr>
                <w:b w:val="0"/>
                <w:sz w:val="16"/>
              </w:rPr>
              <w:t>888</w:t>
            </w:r>
          </w:p>
        </w:tc>
        <w:tc>
          <w:tcPr>
            <w:tcW w:type="dxa" w:w="2131"/>
            <w:vAlign w:val="center"/>
          </w:tcPr>
          <w:p>
            <w:pPr>
              <w:spacing w:after="0"/>
            </w:pPr>
            <w:r>
              <w:rPr>
                <w:sz w:val="16"/>
              </w:rPr>
            </w:r>
            <w:r>
              <w:rPr>
                <w:b w:val="0"/>
                <w:sz w:val="16"/>
              </w:rPr>
              <w:t>338</w:t>
            </w:r>
          </w:p>
        </w:tc>
        <w:tc>
          <w:tcPr>
            <w:tcW w:type="dxa" w:w="2131"/>
            <w:vAlign w:val="center"/>
          </w:tcPr>
          <w:p>
            <w:pPr>
              <w:spacing w:after="0"/>
            </w:pPr>
            <w:r>
              <w:rPr>
                <w:sz w:val="16"/>
              </w:rPr>
            </w:r>
            <w:r>
              <w:rPr>
                <w:b w:val="0"/>
                <w:sz w:val="16"/>
              </w:rPr>
              <w:t>496</w:t>
            </w:r>
          </w:p>
        </w:tc>
        <w:tc>
          <w:tcPr>
            <w:tcW w:type="dxa" w:w="2131"/>
            <w:vAlign w:val="center"/>
          </w:tcPr>
          <w:p>
            <w:pPr>
              <w:spacing w:after="0"/>
            </w:pPr>
            <w:r>
              <w:rPr>
                <w:sz w:val="16"/>
              </w:rPr>
            </w:r>
            <w:r>
              <w:rPr>
                <w:b w:val="0"/>
                <w:sz w:val="16"/>
              </w:rPr>
              <w:t>1722</w:t>
            </w:r>
          </w:p>
        </w:tc>
      </w:tr>
      <w:tr>
        <w:tc>
          <w:tcPr>
            <w:tcW w:type="dxa" w:w="2131"/>
            <w:vAlign w:val="center"/>
          </w:tcPr>
          <w:p>
            <w:pPr>
              <w:spacing w:after="0"/>
            </w:pPr>
            <w:r>
              <w:rPr>
                <w:sz w:val="16"/>
              </w:rPr>
            </w:r>
            <w:r>
              <w:rPr>
                <w:b w:val="0"/>
                <w:sz w:val="16"/>
              </w:rPr>
              <w:t>WALKING_UPSTAIRS</w:t>
            </w:r>
          </w:p>
        </w:tc>
        <w:tc>
          <w:tcPr>
            <w:tcW w:type="dxa" w:w="2131"/>
            <w:vAlign w:val="center"/>
          </w:tcPr>
          <w:p>
            <w:pPr>
              <w:spacing w:after="0"/>
            </w:pPr>
            <w:r>
              <w:rPr>
                <w:sz w:val="16"/>
              </w:rPr>
            </w:r>
            <w:r>
              <w:rPr>
                <w:b w:val="0"/>
                <w:sz w:val="16"/>
              </w:rPr>
              <w:t>797</w:t>
            </w:r>
          </w:p>
        </w:tc>
        <w:tc>
          <w:tcPr>
            <w:tcW w:type="dxa" w:w="2131"/>
            <w:vAlign w:val="center"/>
          </w:tcPr>
          <w:p>
            <w:pPr>
              <w:spacing w:after="0"/>
            </w:pPr>
            <w:r>
              <w:rPr>
                <w:sz w:val="16"/>
              </w:rPr>
            </w:r>
            <w:r>
              <w:rPr>
                <w:b w:val="0"/>
                <w:sz w:val="16"/>
              </w:rPr>
              <w:t>276</w:t>
            </w:r>
          </w:p>
        </w:tc>
        <w:tc>
          <w:tcPr>
            <w:tcW w:type="dxa" w:w="2131"/>
            <w:vAlign w:val="center"/>
          </w:tcPr>
          <w:p>
            <w:pPr>
              <w:spacing w:after="0"/>
            </w:pPr>
            <w:r>
              <w:rPr>
                <w:sz w:val="16"/>
              </w:rPr>
            </w:r>
            <w:r>
              <w:rPr>
                <w:b w:val="0"/>
                <w:sz w:val="16"/>
              </w:rPr>
              <w:t>471</w:t>
            </w:r>
          </w:p>
        </w:tc>
        <w:tc>
          <w:tcPr>
            <w:tcW w:type="dxa" w:w="2131"/>
            <w:vAlign w:val="center"/>
          </w:tcPr>
          <w:p>
            <w:pPr>
              <w:spacing w:after="0"/>
            </w:pPr>
            <w:r>
              <w:rPr>
                <w:sz w:val="16"/>
              </w:rPr>
            </w:r>
            <w:r>
              <w:rPr>
                <w:b w:val="0"/>
                <w:sz w:val="16"/>
              </w:rPr>
              <w:t>1544</w:t>
            </w:r>
          </w:p>
        </w:tc>
      </w:tr>
      <w:tr>
        <w:tc>
          <w:tcPr>
            <w:tcW w:type="dxa" w:w="2131"/>
            <w:vAlign w:val="center"/>
          </w:tcPr>
          <w:p>
            <w:pPr>
              <w:spacing w:after="0"/>
            </w:pPr>
            <w:r>
              <w:rPr>
                <w:sz w:val="16"/>
              </w:rPr>
            </w:r>
            <w:r>
              <w:rPr>
                <w:b w:val="0"/>
                <w:sz w:val="16"/>
              </w:rPr>
              <w:t>WALKING_DOWNSTAIRS</w:t>
            </w:r>
          </w:p>
        </w:tc>
        <w:tc>
          <w:tcPr>
            <w:tcW w:type="dxa" w:w="2131"/>
            <w:vAlign w:val="center"/>
          </w:tcPr>
          <w:p>
            <w:pPr>
              <w:spacing w:after="0"/>
            </w:pPr>
            <w:r>
              <w:rPr>
                <w:sz w:val="16"/>
              </w:rPr>
            </w:r>
            <w:r>
              <w:rPr>
                <w:b w:val="0"/>
                <w:sz w:val="16"/>
              </w:rPr>
              <w:t>744</w:t>
            </w:r>
          </w:p>
        </w:tc>
        <w:tc>
          <w:tcPr>
            <w:tcW w:type="dxa" w:w="2131"/>
            <w:vAlign w:val="center"/>
          </w:tcPr>
          <w:p>
            <w:pPr>
              <w:spacing w:after="0"/>
            </w:pPr>
            <w:r>
              <w:rPr>
                <w:sz w:val="16"/>
              </w:rPr>
            </w:r>
            <w:r>
              <w:rPr>
                <w:b w:val="0"/>
                <w:sz w:val="16"/>
              </w:rPr>
              <w:t>242</w:t>
            </w:r>
          </w:p>
        </w:tc>
        <w:tc>
          <w:tcPr>
            <w:tcW w:type="dxa" w:w="2131"/>
            <w:vAlign w:val="center"/>
          </w:tcPr>
          <w:p>
            <w:pPr>
              <w:spacing w:after="0"/>
            </w:pPr>
            <w:r>
              <w:rPr>
                <w:sz w:val="16"/>
              </w:rPr>
            </w:r>
            <w:r>
              <w:rPr>
                <w:b w:val="0"/>
                <w:sz w:val="16"/>
              </w:rPr>
              <w:t>420</w:t>
            </w:r>
          </w:p>
        </w:tc>
        <w:tc>
          <w:tcPr>
            <w:tcW w:type="dxa" w:w="2131"/>
            <w:vAlign w:val="center"/>
          </w:tcPr>
          <w:p>
            <w:pPr>
              <w:spacing w:after="0"/>
            </w:pPr>
            <w:r>
              <w:rPr>
                <w:sz w:val="16"/>
              </w:rPr>
            </w:r>
            <w:r>
              <w:rPr>
                <w:b w:val="0"/>
                <w:sz w:val="16"/>
              </w:rPr>
              <w:t>1406</w:t>
            </w:r>
          </w:p>
        </w:tc>
      </w:tr>
      <w:tr>
        <w:tc>
          <w:tcPr>
            <w:tcW w:type="dxa" w:w="2131"/>
            <w:vAlign w:val="center"/>
          </w:tcPr>
          <w:p>
            <w:pPr>
              <w:spacing w:after="0"/>
            </w:pPr>
            <w:r>
              <w:rPr>
                <w:sz w:val="16"/>
              </w:rPr>
            </w:r>
            <w:r>
              <w:rPr>
                <w:b w:val="0"/>
                <w:sz w:val="16"/>
              </w:rPr>
              <w:t>SITTING</w:t>
            </w:r>
          </w:p>
        </w:tc>
        <w:tc>
          <w:tcPr>
            <w:tcW w:type="dxa" w:w="2131"/>
            <w:vAlign w:val="center"/>
          </w:tcPr>
          <w:p>
            <w:pPr>
              <w:spacing w:after="0"/>
            </w:pPr>
            <w:r>
              <w:rPr>
                <w:sz w:val="16"/>
              </w:rPr>
            </w:r>
            <w:r>
              <w:rPr>
                <w:b w:val="0"/>
                <w:sz w:val="16"/>
              </w:rPr>
              <w:t>993</w:t>
            </w:r>
          </w:p>
        </w:tc>
        <w:tc>
          <w:tcPr>
            <w:tcW w:type="dxa" w:w="2131"/>
            <w:vAlign w:val="center"/>
          </w:tcPr>
          <w:p>
            <w:pPr>
              <w:spacing w:after="0"/>
            </w:pPr>
            <w:r>
              <w:rPr>
                <w:sz w:val="16"/>
              </w:rPr>
            </w:r>
            <w:r>
              <w:rPr>
                <w:b w:val="0"/>
                <w:sz w:val="16"/>
              </w:rPr>
              <w:t>293</w:t>
            </w:r>
          </w:p>
        </w:tc>
        <w:tc>
          <w:tcPr>
            <w:tcW w:type="dxa" w:w="2131"/>
            <w:vAlign w:val="center"/>
          </w:tcPr>
          <w:p>
            <w:pPr>
              <w:spacing w:after="0"/>
            </w:pPr>
            <w:r>
              <w:rPr>
                <w:sz w:val="16"/>
              </w:rPr>
            </w:r>
            <w:r>
              <w:rPr>
                <w:b w:val="0"/>
                <w:sz w:val="16"/>
              </w:rPr>
              <w:t>491</w:t>
            </w:r>
          </w:p>
        </w:tc>
        <w:tc>
          <w:tcPr>
            <w:tcW w:type="dxa" w:w="2131"/>
            <w:vAlign w:val="center"/>
          </w:tcPr>
          <w:p>
            <w:pPr>
              <w:spacing w:after="0"/>
            </w:pPr>
            <w:r>
              <w:rPr>
                <w:sz w:val="16"/>
              </w:rPr>
            </w:r>
            <w:r>
              <w:rPr>
                <w:b w:val="0"/>
                <w:sz w:val="16"/>
              </w:rPr>
              <w:t>1777</w:t>
            </w:r>
          </w:p>
        </w:tc>
      </w:tr>
      <w:tr>
        <w:tc>
          <w:tcPr>
            <w:tcW w:type="dxa" w:w="2131"/>
            <w:vAlign w:val="center"/>
          </w:tcPr>
          <w:p>
            <w:pPr>
              <w:spacing w:after="0"/>
            </w:pPr>
            <w:r>
              <w:rPr>
                <w:sz w:val="16"/>
              </w:rPr>
            </w:r>
            <w:r>
              <w:rPr>
                <w:b w:val="0"/>
                <w:sz w:val="16"/>
              </w:rPr>
              <w:t>STANDING</w:t>
            </w:r>
          </w:p>
        </w:tc>
        <w:tc>
          <w:tcPr>
            <w:tcW w:type="dxa" w:w="2131"/>
            <w:vAlign w:val="center"/>
          </w:tcPr>
          <w:p>
            <w:pPr>
              <w:spacing w:after="0"/>
            </w:pPr>
            <w:r>
              <w:rPr>
                <w:sz w:val="16"/>
              </w:rPr>
            </w:r>
            <w:r>
              <w:rPr>
                <w:b w:val="0"/>
                <w:sz w:val="16"/>
              </w:rPr>
              <w:t>1053</w:t>
            </w:r>
          </w:p>
        </w:tc>
        <w:tc>
          <w:tcPr>
            <w:tcW w:type="dxa" w:w="2131"/>
            <w:vAlign w:val="center"/>
          </w:tcPr>
          <w:p>
            <w:pPr>
              <w:spacing w:after="0"/>
            </w:pPr>
            <w:r>
              <w:rPr>
                <w:sz w:val="16"/>
              </w:rPr>
            </w:r>
            <w:r>
              <w:rPr>
                <w:b w:val="0"/>
                <w:sz w:val="16"/>
              </w:rPr>
              <w:t>321</w:t>
            </w:r>
          </w:p>
        </w:tc>
        <w:tc>
          <w:tcPr>
            <w:tcW w:type="dxa" w:w="2131"/>
            <w:vAlign w:val="center"/>
          </w:tcPr>
          <w:p>
            <w:pPr>
              <w:spacing w:after="0"/>
            </w:pPr>
            <w:r>
              <w:rPr>
                <w:sz w:val="16"/>
              </w:rPr>
            </w:r>
            <w:r>
              <w:rPr>
                <w:b w:val="0"/>
                <w:sz w:val="16"/>
              </w:rPr>
              <w:t>532</w:t>
            </w:r>
          </w:p>
        </w:tc>
        <w:tc>
          <w:tcPr>
            <w:tcW w:type="dxa" w:w="2131"/>
            <w:vAlign w:val="center"/>
          </w:tcPr>
          <w:p>
            <w:pPr>
              <w:spacing w:after="0"/>
            </w:pPr>
            <w:r>
              <w:rPr>
                <w:sz w:val="16"/>
              </w:rPr>
            </w:r>
            <w:r>
              <w:rPr>
                <w:b w:val="0"/>
                <w:sz w:val="16"/>
              </w:rPr>
              <w:t>1906</w:t>
            </w:r>
          </w:p>
        </w:tc>
      </w:tr>
      <w:tr>
        <w:tc>
          <w:tcPr>
            <w:tcW w:type="dxa" w:w="2131"/>
            <w:vAlign w:val="center"/>
          </w:tcPr>
          <w:p>
            <w:pPr>
              <w:spacing w:after="0"/>
            </w:pPr>
            <w:r>
              <w:rPr>
                <w:sz w:val="16"/>
              </w:rPr>
            </w:r>
            <w:r>
              <w:rPr>
                <w:b w:val="0"/>
                <w:sz w:val="16"/>
              </w:rPr>
              <w:t>LAYING</w:t>
            </w:r>
          </w:p>
        </w:tc>
        <w:tc>
          <w:tcPr>
            <w:tcW w:type="dxa" w:w="2131"/>
            <w:vAlign w:val="center"/>
          </w:tcPr>
          <w:p>
            <w:pPr>
              <w:spacing w:after="0"/>
            </w:pPr>
            <w:r>
              <w:rPr>
                <w:sz w:val="16"/>
              </w:rPr>
            </w:r>
            <w:r>
              <w:rPr>
                <w:b w:val="0"/>
                <w:sz w:val="16"/>
              </w:rPr>
              <w:t>1076</w:t>
            </w:r>
          </w:p>
        </w:tc>
        <w:tc>
          <w:tcPr>
            <w:tcW w:type="dxa" w:w="2131"/>
            <w:vAlign w:val="center"/>
          </w:tcPr>
          <w:p>
            <w:pPr>
              <w:spacing w:after="0"/>
            </w:pPr>
            <w:r>
              <w:rPr>
                <w:sz w:val="16"/>
              </w:rPr>
            </w:r>
            <w:r>
              <w:rPr>
                <w:b w:val="0"/>
                <w:sz w:val="16"/>
              </w:rPr>
              <w:t>331</w:t>
            </w:r>
          </w:p>
        </w:tc>
        <w:tc>
          <w:tcPr>
            <w:tcW w:type="dxa" w:w="2131"/>
            <w:vAlign w:val="center"/>
          </w:tcPr>
          <w:p>
            <w:pPr>
              <w:spacing w:after="0"/>
            </w:pPr>
            <w:r>
              <w:rPr>
                <w:sz w:val="16"/>
              </w:rPr>
            </w:r>
            <w:r>
              <w:rPr>
                <w:b w:val="0"/>
                <w:sz w:val="16"/>
              </w:rPr>
              <w:t>537</w:t>
            </w:r>
          </w:p>
        </w:tc>
        <w:tc>
          <w:tcPr>
            <w:tcW w:type="dxa" w:w="2131"/>
            <w:vAlign w:val="center"/>
          </w:tcPr>
          <w:p>
            <w:pPr>
              <w:spacing w:after="0"/>
            </w:pPr>
            <w:r>
              <w:rPr>
                <w:sz w:val="16"/>
              </w:rPr>
            </w:r>
            <w:r>
              <w:rPr>
                <w:b w:val="0"/>
                <w:sz w:val="16"/>
              </w:rPr>
              <w:t>1944</w:t>
            </w:r>
          </w:p>
        </w:tc>
      </w:tr>
    </w:tbl>
    <w:p>
      <w:pPr>
        <w:pStyle w:val="Heading1"/>
        <w:spacing w:after="60" w:before="0" w:line="240" w:lineRule="auto"/>
      </w:pPr>
      <w:r>
        <w:t>R2. Data Card</w:t>
      </w:r>
    </w:p>
    <w:p>
      <w:pPr>
        <w:pStyle w:val="Caption"/>
        <w:spacing w:after="60" w:before="0" w:line="240" w:lineRule="auto"/>
        <w:jc w:val="center"/>
      </w:pPr>
      <w:r>
        <w:t>Table 3. Track B data card.</w:t>
      </w:r>
    </w:p>
    <w:tbl>
      <w:tblPr>
        <w:tblStyle w:val="TableGrid"/>
        <w:tblW w:type="auto" w:w="0"/>
        <w:jc w:val="center"/>
        <w:tblLook w:firstColumn="1" w:firstRow="1" w:lastColumn="0" w:lastRow="0" w:noHBand="0" w:noVBand="1" w:val="04A0"/>
      </w:tblPr>
      <w:tblGrid>
        <w:gridCol w:w="5328"/>
        <w:gridCol w:w="5328"/>
      </w:tblGrid>
      <w:tr>
        <w:tc>
          <w:tcPr>
            <w:tcW w:type="dxa" w:w="2592"/>
            <w:vAlign w:val="center"/>
            <w:shd w:fill="D9EAF7"/>
          </w:tcPr>
          <w:p>
            <w:pPr>
              <w:spacing w:after="0"/>
            </w:pPr>
            <w:r>
              <w:rPr>
                <w:b/>
                <w:sz w:val="16"/>
              </w:rPr>
            </w:r>
            <w:r>
              <w:rPr>
                <w:b/>
                <w:sz w:val="16"/>
              </w:rPr>
              <w:t>Field</w:t>
            </w:r>
          </w:p>
        </w:tc>
        <w:tc>
          <w:tcPr>
            <w:tcW w:type="dxa" w:w="7776"/>
            <w:vAlign w:val="center"/>
            <w:shd w:fill="D9EAF7"/>
          </w:tcPr>
          <w:p>
            <w:pPr>
              <w:spacing w:after="0"/>
            </w:pPr>
            <w:r>
              <w:rPr>
                <w:b/>
                <w:sz w:val="16"/>
              </w:rPr>
            </w:r>
            <w:r>
              <w:rPr>
                <w:b/>
                <w:sz w:val="16"/>
              </w:rPr>
              <w:t>Value</w:t>
            </w:r>
          </w:p>
        </w:tc>
      </w:tr>
      <w:tr>
        <w:tc>
          <w:tcPr>
            <w:tcW w:type="dxa" w:w="2592"/>
            <w:vAlign w:val="center"/>
          </w:tcPr>
          <w:p>
            <w:pPr>
              <w:spacing w:after="0"/>
            </w:pPr>
            <w:r>
              <w:rPr>
                <w:sz w:val="16"/>
              </w:rPr>
            </w:r>
            <w:r>
              <w:rPr>
                <w:b w:val="0"/>
                <w:sz w:val="16"/>
              </w:rPr>
              <w:t>Task type</w:t>
            </w:r>
          </w:p>
        </w:tc>
        <w:tc>
          <w:tcPr>
            <w:tcW w:type="dxa" w:w="7776"/>
            <w:vAlign w:val="center"/>
          </w:tcPr>
          <w:p>
            <w:pPr>
              <w:spacing w:after="0"/>
            </w:pPr>
            <w:r>
              <w:rPr>
                <w:sz w:val="16"/>
              </w:rPr>
            </w:r>
            <w:r>
              <w:rPr>
                <w:b w:val="0"/>
                <w:sz w:val="16"/>
              </w:rPr>
              <w:t>Multi-class human activity classification</w:t>
            </w:r>
          </w:p>
        </w:tc>
      </w:tr>
      <w:tr>
        <w:tc>
          <w:tcPr>
            <w:tcW w:type="dxa" w:w="2592"/>
            <w:vAlign w:val="center"/>
          </w:tcPr>
          <w:p>
            <w:pPr>
              <w:spacing w:after="0"/>
            </w:pPr>
            <w:r>
              <w:rPr>
                <w:sz w:val="16"/>
              </w:rPr>
            </w:r>
            <w:r>
              <w:rPr>
                <w:b w:val="0"/>
                <w:sz w:val="16"/>
              </w:rPr>
              <w:t>Dataset / URL</w:t>
            </w:r>
          </w:p>
        </w:tc>
        <w:tc>
          <w:tcPr>
            <w:tcW w:type="dxa" w:w="7776"/>
            <w:vAlign w:val="center"/>
          </w:tcPr>
          <w:p>
            <w:pPr>
              <w:spacing w:after="0"/>
            </w:pPr>
            <w:r>
              <w:rPr>
                <w:sz w:val="16"/>
              </w:rPr>
            </w:r>
            <w:r>
              <w:rPr>
                <w:b w:val="0"/>
                <w:sz w:val="16"/>
              </w:rPr>
              <w:t>UCI HAR v1.0: https://archive.ics.uci.edu/dataset/240/human+activity+recognition+using+smartphones; WISDM v1.1: https://www.cis.fordham.edu/wisdm/dataset.php</w:t>
            </w:r>
          </w:p>
        </w:tc>
      </w:tr>
      <w:tr>
        <w:tc>
          <w:tcPr>
            <w:tcW w:type="dxa" w:w="2592"/>
            <w:vAlign w:val="center"/>
          </w:tcPr>
          <w:p>
            <w:pPr>
              <w:spacing w:after="0"/>
            </w:pPr>
            <w:r>
              <w:rPr>
                <w:sz w:val="16"/>
              </w:rPr>
            </w:r>
            <w:r>
              <w:rPr>
                <w:b w:val="0"/>
                <w:sz w:val="16"/>
              </w:rPr>
              <w:t>Classes</w:t>
            </w:r>
          </w:p>
        </w:tc>
        <w:tc>
          <w:tcPr>
            <w:tcW w:type="dxa" w:w="7776"/>
            <w:vAlign w:val="center"/>
          </w:tcPr>
          <w:p>
            <w:pPr>
              <w:spacing w:after="0"/>
            </w:pPr>
            <w:r>
              <w:rPr>
                <w:sz w:val="16"/>
              </w:rPr>
            </w:r>
            <w:r>
              <w:rPr>
                <w:b w:val="0"/>
                <w:sz w:val="16"/>
              </w:rPr>
              <w:t>6 UCI HAR classes: WALKING, WALKING_UPSTAIRS, WALKING_DOWNSTAIRS, SITTING, STANDING, LAYING</w:t>
            </w:r>
          </w:p>
        </w:tc>
      </w:tr>
      <w:tr>
        <w:tc>
          <w:tcPr>
            <w:tcW w:type="dxa" w:w="2592"/>
            <w:vAlign w:val="center"/>
          </w:tcPr>
          <w:p>
            <w:pPr>
              <w:spacing w:after="0"/>
            </w:pPr>
            <w:r>
              <w:rPr>
                <w:sz w:val="16"/>
              </w:rPr>
            </w:r>
            <w:r>
              <w:rPr>
                <w:b w:val="0"/>
                <w:sz w:val="16"/>
              </w:rPr>
              <w:t>Sensors and sampling</w:t>
            </w:r>
          </w:p>
        </w:tc>
        <w:tc>
          <w:tcPr>
            <w:tcW w:type="dxa" w:w="7776"/>
            <w:vAlign w:val="center"/>
          </w:tcPr>
          <w:p>
            <w:pPr>
              <w:spacing w:after="0"/>
            </w:pPr>
            <w:r>
              <w:rPr>
                <w:sz w:val="16"/>
              </w:rPr>
            </w:r>
            <w:r>
              <w:rPr>
                <w:b w:val="0"/>
                <w:sz w:val="16"/>
              </w:rPr>
              <w:t>UCI HAR: total acceleration x/y/z plus body gyroscope x/y/z at 50 Hz; WISDM classic: accelerometer-only nominal 20 Hz</w:t>
            </w:r>
          </w:p>
        </w:tc>
      </w:tr>
      <w:tr>
        <w:tc>
          <w:tcPr>
            <w:tcW w:type="dxa" w:w="2592"/>
            <w:vAlign w:val="center"/>
          </w:tcPr>
          <w:p>
            <w:pPr>
              <w:spacing w:after="0"/>
            </w:pPr>
            <w:r>
              <w:rPr>
                <w:sz w:val="16"/>
              </w:rPr>
            </w:r>
            <w:r>
              <w:rPr>
                <w:b w:val="0"/>
                <w:sz w:val="16"/>
              </w:rPr>
              <w:t>Window / overlap</w:t>
            </w:r>
          </w:p>
        </w:tc>
        <w:tc>
          <w:tcPr>
            <w:tcW w:type="dxa" w:w="7776"/>
            <w:vAlign w:val="center"/>
          </w:tcPr>
          <w:p>
            <w:pPr>
              <w:spacing w:after="0"/>
            </w:pPr>
            <w:r>
              <w:rPr>
                <w:sz w:val="16"/>
              </w:rPr>
            </w:r>
            <w:r>
              <w:rPr>
                <w:b w:val="0"/>
                <w:sz w:val="16"/>
              </w:rPr>
              <w:t>UCI HAR: 2.56 s, 50% overlap, 128 readings per window</w:t>
            </w:r>
          </w:p>
        </w:tc>
      </w:tr>
      <w:tr>
        <w:tc>
          <w:tcPr>
            <w:tcW w:type="dxa" w:w="2592"/>
            <w:vAlign w:val="center"/>
          </w:tcPr>
          <w:p>
            <w:pPr>
              <w:spacing w:after="0"/>
            </w:pPr>
            <w:r>
              <w:rPr>
                <w:sz w:val="16"/>
              </w:rPr>
            </w:r>
            <w:r>
              <w:rPr>
                <w:b w:val="0"/>
                <w:sz w:val="16"/>
              </w:rPr>
              <w:t>Input features</w:t>
            </w:r>
          </w:p>
        </w:tc>
        <w:tc>
          <w:tcPr>
            <w:tcW w:type="dxa" w:w="7776"/>
            <w:vAlign w:val="center"/>
          </w:tcPr>
          <w:p>
            <w:pPr>
              <w:spacing w:after="0"/>
            </w:pPr>
            <w:r>
              <w:rPr>
                <w:sz w:val="16"/>
              </w:rPr>
            </w:r>
            <w:r>
              <w:rPr>
                <w:b w:val="0"/>
                <w:sz w:val="16"/>
              </w:rPr>
              <w:t>Raw prewindowed inertial sequences with shape [128, 6]; no handcrafted features for the neural baselines</w:t>
            </w:r>
          </w:p>
        </w:tc>
      </w:tr>
      <w:tr>
        <w:tc>
          <w:tcPr>
            <w:tcW w:type="dxa" w:w="2592"/>
            <w:vAlign w:val="center"/>
          </w:tcPr>
          <w:p>
            <w:pPr>
              <w:spacing w:after="0"/>
            </w:pPr>
            <w:r>
              <w:rPr>
                <w:sz w:val="16"/>
              </w:rPr>
            </w:r>
            <w:r>
              <w:rPr>
                <w:b w:val="0"/>
                <w:sz w:val="16"/>
              </w:rPr>
              <w:t>Samples and split</w:t>
            </w:r>
          </w:p>
        </w:tc>
        <w:tc>
          <w:tcPr>
            <w:tcW w:type="dxa" w:w="7776"/>
            <w:vAlign w:val="center"/>
          </w:tcPr>
          <w:p>
            <w:pPr>
              <w:spacing w:after="0"/>
            </w:pPr>
            <w:r>
              <w:rPr>
                <w:sz w:val="16"/>
              </w:rPr>
            </w:r>
            <w:r>
              <w:rPr>
                <w:b w:val="0"/>
                <w:sz w:val="16"/>
              </w:rPr>
              <w:t>10,299 UCI windows; train/val/test = 5,551 / 1,801 / 2,947</w:t>
            </w:r>
          </w:p>
        </w:tc>
      </w:tr>
      <w:tr>
        <w:tc>
          <w:tcPr>
            <w:tcW w:type="dxa" w:w="2592"/>
            <w:vAlign w:val="center"/>
          </w:tcPr>
          <w:p>
            <w:pPr>
              <w:spacing w:after="0"/>
            </w:pPr>
            <w:r>
              <w:rPr>
                <w:sz w:val="16"/>
              </w:rPr>
            </w:r>
            <w:r>
              <w:rPr>
                <w:b w:val="0"/>
                <w:sz w:val="16"/>
              </w:rPr>
              <w:t>Split method</w:t>
            </w:r>
          </w:p>
        </w:tc>
        <w:tc>
          <w:tcPr>
            <w:tcW w:type="dxa" w:w="7776"/>
            <w:vAlign w:val="center"/>
          </w:tcPr>
          <w:p>
            <w:pPr>
              <w:spacing w:after="0"/>
            </w:pPr>
            <w:r>
              <w:rPr>
                <w:sz w:val="16"/>
              </w:rPr>
            </w:r>
            <w:r>
              <w:rPr>
                <w:b w:val="0"/>
                <w:sz w:val="16"/>
              </w:rPr>
              <w:t>Official UCI subject-disjoint test split; validation subjects held out only from training subjects</w:t>
            </w:r>
          </w:p>
        </w:tc>
      </w:tr>
      <w:tr>
        <w:tc>
          <w:tcPr>
            <w:tcW w:type="dxa" w:w="2592"/>
            <w:vAlign w:val="center"/>
          </w:tcPr>
          <w:p>
            <w:pPr>
              <w:spacing w:after="0"/>
            </w:pPr>
            <w:r>
              <w:rPr>
                <w:sz w:val="16"/>
              </w:rPr>
            </w:r>
            <w:r>
              <w:rPr>
                <w:b w:val="0"/>
                <w:sz w:val="16"/>
              </w:rPr>
              <w:t>Subjects / equipment</w:t>
            </w:r>
          </w:p>
        </w:tc>
        <w:tc>
          <w:tcPr>
            <w:tcW w:type="dxa" w:w="7776"/>
            <w:vAlign w:val="center"/>
          </w:tcPr>
          <w:p>
            <w:pPr>
              <w:spacing w:after="0"/>
            </w:pPr>
            <w:r>
              <w:rPr>
                <w:sz w:val="16"/>
              </w:rPr>
            </w:r>
            <w:r>
              <w:rPr>
                <w:b w:val="0"/>
                <w:sz w:val="16"/>
              </w:rPr>
              <w:t>UCI HAR: 30 subjects, Samsung Galaxy S II at waist; WISDM classic: 36 subjects, smartphone accelerometer</w:t>
            </w:r>
          </w:p>
        </w:tc>
      </w:tr>
      <w:tr>
        <w:tc>
          <w:tcPr>
            <w:tcW w:type="dxa" w:w="2592"/>
            <w:vAlign w:val="center"/>
          </w:tcPr>
          <w:p>
            <w:pPr>
              <w:spacing w:after="0"/>
            </w:pPr>
            <w:r>
              <w:rPr>
                <w:sz w:val="16"/>
              </w:rPr>
            </w:r>
            <w:r>
              <w:rPr>
                <w:b w:val="0"/>
                <w:sz w:val="16"/>
              </w:rPr>
              <w:t>License / terms</w:t>
            </w:r>
          </w:p>
        </w:tc>
        <w:tc>
          <w:tcPr>
            <w:tcW w:type="dxa" w:w="7776"/>
            <w:vAlign w:val="center"/>
          </w:tcPr>
          <w:p>
            <w:pPr>
              <w:spacing w:after="0"/>
            </w:pPr>
            <w:r>
              <w:rPr>
                <w:sz w:val="16"/>
              </w:rPr>
            </w:r>
            <w:r>
              <w:rPr>
                <w:b w:val="0"/>
                <w:sz w:val="16"/>
              </w:rPr>
              <w:t>UCI README permits non-commercial use with citation; WISDM downloaded files request citation/readme inclusion and no explicit OSI/CC license was found</w:t>
            </w:r>
          </w:p>
        </w:tc>
      </w:tr>
      <w:tr>
        <w:tc>
          <w:tcPr>
            <w:tcW w:type="dxa" w:w="2592"/>
            <w:vAlign w:val="center"/>
          </w:tcPr>
          <w:p>
            <w:pPr>
              <w:spacing w:after="0"/>
            </w:pPr>
            <w:r>
              <w:rPr>
                <w:sz w:val="16"/>
              </w:rPr>
            </w:r>
            <w:r>
              <w:rPr>
                <w:b w:val="0"/>
                <w:sz w:val="16"/>
              </w:rPr>
              <w:t>Known limitations</w:t>
            </w:r>
          </w:p>
        </w:tc>
        <w:tc>
          <w:tcPr>
            <w:tcW w:type="dxa" w:w="7776"/>
            <w:vAlign w:val="center"/>
          </w:tcPr>
          <w:p>
            <w:pPr>
              <w:spacing w:after="0"/>
            </w:pPr>
            <w:r>
              <w:rPr>
                <w:sz w:val="16"/>
              </w:rPr>
            </w:r>
            <w:r>
              <w:rPr>
                <w:b w:val="0"/>
                <w:sz w:val="16"/>
              </w:rPr>
              <w:t>UCI is smartphone-waist and preprocessed; WISDM lacks LAYING and gyroscope data; both differ from Arduino Nano 33 BLE Sense</w:t>
            </w:r>
          </w:p>
        </w:tc>
      </w:tr>
      <w:tr>
        <w:tc>
          <w:tcPr>
            <w:tcW w:type="dxa" w:w="2592"/>
            <w:vAlign w:val="center"/>
          </w:tcPr>
          <w:p>
            <w:pPr>
              <w:spacing w:after="0"/>
            </w:pPr>
            <w:r>
              <w:rPr>
                <w:sz w:val="16"/>
              </w:rPr>
            </w:r>
            <w:r>
              <w:rPr>
                <w:b w:val="0"/>
                <w:sz w:val="16"/>
              </w:rPr>
              <w:t>Arduino M3 plan</w:t>
            </w:r>
          </w:p>
        </w:tc>
        <w:tc>
          <w:tcPr>
            <w:tcW w:type="dxa" w:w="7776"/>
            <w:vAlign w:val="center"/>
          </w:tcPr>
          <w:p>
            <w:pPr>
              <w:spacing w:after="0"/>
            </w:pPr>
            <w:r>
              <w:rPr>
                <w:sz w:val="16"/>
              </w:rPr>
            </w:r>
            <w:r>
              <w:rPr>
                <w:b w:val="0"/>
                <w:sz w:val="16"/>
              </w:rPr>
              <w:t>Collect Nano 33 BLE Sense accelerometer + gyroscope data at 50 Hz, 2.56 s windows, 50% overlap, 3-5 users, 2 environments, at least 50 labelled windows/class</w:t>
            </w:r>
          </w:p>
        </w:tc>
      </w:tr>
    </w:tbl>
    <w:p>
      <w:pPr>
        <w:spacing w:after="60" w:before="0" w:line="240" w:lineRule="auto"/>
      </w:pPr>
      <w:r>
        <w:t>WISDM timestamp inspection found irregular effective sampling despite the nominal 20 Hz rate. Median effective rate was about 20.00 Hz, but rounded dt modes included 50 ms, 40 ms, 80 ms, 100 ms, and 60 ms; 145,865 dt values exceeded the median plus 5 IQR threshold. WISDM is therefore treated as secondary accelerometer robustness evidence, not a direct six-class UCI replacement.</w:t>
      </w:r>
    </w:p>
    <w:p>
      <w:pPr>
        <w:pStyle w:val="Heading1"/>
        <w:spacing w:after="60" w:before="0" w:line="240" w:lineRule="auto"/>
      </w:pPr>
      <w:r>
        <w:t>R3. Preprocessing Pipeline</w:t>
      </w:r>
    </w:p>
    <w:p>
      <w:pPr>
        <w:spacing w:after="60" w:before="0" w:line="240" w:lineRule="auto"/>
      </w:pPr>
      <w:r>
        <w:t>UCI HAR is loaded from the official inertial signal windows, using total acceleration x/y/z and body gyroscope x/y/z with input shape [128, 6]. Labels are preserved exactly. The official subject-disjoint test split is used for held-out evaluation, and validation subjects are carved only from the training subjects. Normalization statistics are computed on the training split only and then applied unchanged to validation and test. No augmentation is used in the reportable M2 runs.</w:t>
      </w:r>
    </w:p>
    <w:p>
      <w:pPr>
        <w:spacing w:after="60" w:before="0" w:line="240" w:lineRule="auto"/>
      </w:pPr>
      <w:r>
        <w:t>For WISDM, the parser extracts subject, activity, timestamp, and x/y/z acceleration from semicolon-delimited raw rows, converts the raw scale using the dataset note that 10 equals 1g, audits timestamp dt distributions, and can resample each subject/activity stream to 20 Hz before fixed-window segmentation. Jogging is not forced into the UCI label set and LAYING is not invented.</w:t>
      </w:r>
    </w:p>
    <w:p>
      <w:pPr>
        <w:pStyle w:val="Heading1"/>
        <w:spacing w:after="60" w:before="0" w:line="240" w:lineRule="auto"/>
      </w:pPr>
      <w:r>
        <w:t>R4. Baseline Models</w:t>
      </w:r>
    </w:p>
    <w:p>
      <w:pPr>
        <w:spacing w:after="60" w:before="0" w:line="240" w:lineRule="auto"/>
      </w:pPr>
      <w:r>
        <w:t>Baseline A is the paper reproduction baseline: an offline TensorFlow/Keras approximation of the Sensors Journal stacking framework with five hybrid level-0 models and an XGBoost level-1 meta-learner. It is not intended for Arduino deployment. Baseline B is the lightweight TinyML-oriented path for M3 deployment and quantization.</w:t>
      </w:r>
    </w:p>
    <w:p>
      <w:pPr>
        <w:pStyle w:val="Caption"/>
        <w:spacing w:after="60" w:before="0" w:line="240" w:lineRule="auto"/>
        <w:jc w:val="center"/>
      </w:pPr>
      <w:r>
        <w:t>Table 4. Model architecture and training hyperparameters.</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D9EAF7"/>
          </w:tcPr>
          <w:p>
            <w:pPr>
              <w:spacing w:after="0"/>
            </w:pPr>
            <w:r>
              <w:rPr>
                <w:b/>
                <w:sz w:val="16"/>
              </w:rPr>
            </w:r>
            <w:r>
              <w:rPr>
                <w:b/>
                <w:sz w:val="16"/>
              </w:rPr>
              <w:t>Baseline</w:t>
            </w:r>
          </w:p>
        </w:tc>
        <w:tc>
          <w:tcPr>
            <w:tcW w:type="dxa" w:w="1184"/>
            <w:vAlign w:val="center"/>
            <w:shd w:fill="D9EAF7"/>
          </w:tcPr>
          <w:p>
            <w:pPr>
              <w:spacing w:after="0"/>
            </w:pPr>
            <w:r>
              <w:rPr>
                <w:b/>
                <w:sz w:val="16"/>
              </w:rPr>
            </w:r>
            <w:r>
              <w:rPr>
                <w:b/>
                <w:sz w:val="16"/>
              </w:rPr>
              <w:t>Architecture</w:t>
            </w:r>
          </w:p>
        </w:tc>
        <w:tc>
          <w:tcPr>
            <w:tcW w:type="dxa" w:w="1184"/>
            <w:vAlign w:val="center"/>
            <w:shd w:fill="D9EAF7"/>
          </w:tcPr>
          <w:p>
            <w:pPr>
              <w:spacing w:after="0"/>
            </w:pPr>
            <w:r>
              <w:rPr>
                <w:b/>
                <w:sz w:val="16"/>
              </w:rPr>
            </w:r>
            <w:r>
              <w:rPr>
                <w:b/>
                <w:sz w:val="16"/>
              </w:rPr>
              <w:t>Input</w:t>
            </w:r>
          </w:p>
        </w:tc>
        <w:tc>
          <w:tcPr>
            <w:tcW w:type="dxa" w:w="1184"/>
            <w:vAlign w:val="center"/>
            <w:shd w:fill="D9EAF7"/>
          </w:tcPr>
          <w:p>
            <w:pPr>
              <w:spacing w:after="0"/>
            </w:pPr>
            <w:r>
              <w:rPr>
                <w:b/>
                <w:sz w:val="16"/>
              </w:rPr>
            </w:r>
            <w:r>
              <w:rPr>
                <w:b/>
                <w:sz w:val="16"/>
              </w:rPr>
              <w:t>Output</w:t>
            </w:r>
          </w:p>
        </w:tc>
        <w:tc>
          <w:tcPr>
            <w:tcW w:type="dxa" w:w="1184"/>
            <w:vAlign w:val="center"/>
            <w:shd w:fill="D9EAF7"/>
          </w:tcPr>
          <w:p>
            <w:pPr>
              <w:spacing w:after="0"/>
            </w:pPr>
            <w:r>
              <w:rPr>
                <w:b/>
                <w:sz w:val="16"/>
              </w:rPr>
            </w:r>
            <w:r>
              <w:rPr>
                <w:b/>
                <w:sz w:val="16"/>
              </w:rPr>
              <w:t>Optimizer</w:t>
            </w:r>
          </w:p>
        </w:tc>
        <w:tc>
          <w:tcPr>
            <w:tcW w:type="dxa" w:w="1184"/>
            <w:vAlign w:val="center"/>
            <w:shd w:fill="D9EAF7"/>
          </w:tcPr>
          <w:p>
            <w:pPr>
              <w:spacing w:after="0"/>
            </w:pPr>
            <w:r>
              <w:rPr>
                <w:b/>
                <w:sz w:val="16"/>
              </w:rPr>
            </w:r>
            <w:r>
              <w:rPr>
                <w:b/>
                <w:sz w:val="16"/>
              </w:rPr>
              <w:t>Batch</w:t>
            </w:r>
          </w:p>
        </w:tc>
        <w:tc>
          <w:tcPr>
            <w:tcW w:type="dxa" w:w="1184"/>
            <w:vAlign w:val="center"/>
            <w:shd w:fill="D9EAF7"/>
          </w:tcPr>
          <w:p>
            <w:pPr>
              <w:spacing w:after="0"/>
            </w:pPr>
            <w:r>
              <w:rPr>
                <w:b/>
                <w:sz w:val="16"/>
              </w:rPr>
            </w:r>
            <w:r>
              <w:rPr>
                <w:b/>
                <w:sz w:val="16"/>
              </w:rPr>
              <w:t>Epochs</w:t>
            </w:r>
          </w:p>
        </w:tc>
        <w:tc>
          <w:tcPr>
            <w:tcW w:type="dxa" w:w="1184"/>
            <w:vAlign w:val="center"/>
            <w:shd w:fill="D9EAF7"/>
          </w:tcPr>
          <w:p>
            <w:pPr>
              <w:spacing w:after="0"/>
            </w:pPr>
            <w:r>
              <w:rPr>
                <w:b/>
                <w:sz w:val="16"/>
              </w:rPr>
            </w:r>
            <w:r>
              <w:rPr>
                <w:b/>
                <w:sz w:val="16"/>
              </w:rPr>
              <w:t>Early stopping</w:t>
            </w:r>
          </w:p>
        </w:tc>
        <w:tc>
          <w:tcPr>
            <w:tcW w:type="dxa" w:w="1184"/>
            <w:vAlign w:val="center"/>
            <w:shd w:fill="D9EAF7"/>
          </w:tcPr>
          <w:p>
            <w:pPr>
              <w:spacing w:after="0"/>
            </w:pPr>
            <w:r>
              <w:rPr>
                <w:b/>
                <w:sz w:val="16"/>
              </w:rPr>
            </w:r>
            <w:r>
              <w:rPr>
                <w:b/>
                <w:sz w:val="16"/>
              </w:rPr>
              <w:t>Loss</w:t>
            </w:r>
          </w:p>
        </w:tc>
      </w:tr>
      <w:tr>
        <w:tc>
          <w:tcPr>
            <w:tcW w:type="dxa" w:w="1184"/>
            <w:vAlign w:val="center"/>
          </w:tcPr>
          <w:p>
            <w:pPr>
              <w:spacing w:after="0"/>
            </w:pPr>
            <w:r>
              <w:rPr>
                <w:sz w:val="16"/>
              </w:rPr>
            </w:r>
            <w:r>
              <w:rPr>
                <w:b w:val="0"/>
                <w:sz w:val="16"/>
              </w:rPr>
              <w:t>Baseline A: Paper Reproduction</w:t>
            </w:r>
          </w:p>
        </w:tc>
        <w:tc>
          <w:tcPr>
            <w:tcW w:type="dxa" w:w="1184"/>
            <w:vAlign w:val="center"/>
          </w:tcPr>
          <w:p>
            <w:pPr>
              <w:spacing w:after="0"/>
            </w:pPr>
            <w:r>
              <w:rPr>
                <w:sz w:val="16"/>
              </w:rPr>
            </w:r>
            <w:r>
              <w:rPr>
                <w:b w:val="0"/>
                <w:sz w:val="16"/>
              </w:rPr>
              <w:t>ConvLSTM, CNN-GRU, CNN-BiGRU, CNN-BiLSTM, CNN-LSTM + XGBoost stacking</w:t>
            </w:r>
          </w:p>
        </w:tc>
        <w:tc>
          <w:tcPr>
            <w:tcW w:type="dxa" w:w="1184"/>
            <w:vAlign w:val="center"/>
          </w:tcPr>
          <w:p>
            <w:pPr>
              <w:spacing w:after="0"/>
            </w:pPr>
            <w:r>
              <w:rPr>
                <w:sz w:val="16"/>
              </w:rPr>
            </w:r>
            <w:r>
              <w:rPr>
                <w:b w:val="0"/>
                <w:sz w:val="16"/>
              </w:rPr>
              <w:t>[128, 6]</w:t>
            </w:r>
          </w:p>
        </w:tc>
        <w:tc>
          <w:tcPr>
            <w:tcW w:type="dxa" w:w="1184"/>
            <w:vAlign w:val="center"/>
          </w:tcPr>
          <w:p>
            <w:pPr>
              <w:spacing w:after="0"/>
            </w:pPr>
            <w:r>
              <w:rPr>
                <w:sz w:val="16"/>
              </w:rPr>
            </w:r>
            <w:r>
              <w:rPr>
                <w:b w:val="0"/>
                <w:sz w:val="16"/>
              </w:rPr>
              <w:t>6-class softmax</w:t>
            </w:r>
          </w:p>
        </w:tc>
        <w:tc>
          <w:tcPr>
            <w:tcW w:type="dxa" w:w="1184"/>
            <w:vAlign w:val="center"/>
          </w:tcPr>
          <w:p>
            <w:pPr>
              <w:spacing w:after="0"/>
            </w:pPr>
            <w:r>
              <w:rPr>
                <w:sz w:val="16"/>
              </w:rPr>
            </w:r>
            <w:r>
              <w:rPr>
                <w:b w:val="0"/>
                <w:sz w:val="16"/>
              </w:rPr>
              <w:t>Adam, lr=0.001, decay=0.01</w:t>
            </w:r>
          </w:p>
        </w:tc>
        <w:tc>
          <w:tcPr>
            <w:tcW w:type="dxa" w:w="1184"/>
            <w:vAlign w:val="center"/>
          </w:tcPr>
          <w:p>
            <w:pPr>
              <w:spacing w:after="0"/>
            </w:pPr>
            <w:r>
              <w:rPr>
                <w:sz w:val="16"/>
              </w:rPr>
            </w:r>
            <w:r>
              <w:rPr>
                <w:b w:val="0"/>
                <w:sz w:val="16"/>
              </w:rPr>
              <w:t>50</w:t>
            </w:r>
          </w:p>
        </w:tc>
        <w:tc>
          <w:tcPr>
            <w:tcW w:type="dxa" w:w="1184"/>
            <w:vAlign w:val="center"/>
          </w:tcPr>
          <w:p>
            <w:pPr>
              <w:spacing w:after="0"/>
            </w:pPr>
            <w:r>
              <w:rPr>
                <w:sz w:val="16"/>
              </w:rPr>
            </w:r>
            <w:r>
              <w:rPr>
                <w:b w:val="0"/>
                <w:sz w:val="16"/>
              </w:rPr>
              <w:t>20 bounded run; code supports 64</w:t>
            </w:r>
          </w:p>
        </w:tc>
        <w:tc>
          <w:tcPr>
            <w:tcW w:type="dxa" w:w="1184"/>
            <w:vAlign w:val="center"/>
          </w:tcPr>
          <w:p>
            <w:pPr>
              <w:spacing w:after="0"/>
            </w:pPr>
            <w:r>
              <w:rPr>
                <w:sz w:val="16"/>
              </w:rPr>
            </w:r>
            <w:r>
              <w:rPr>
                <w:b w:val="0"/>
                <w:sz w:val="16"/>
              </w:rPr>
              <w:t>Validation-loss early stopping</w:t>
            </w:r>
          </w:p>
        </w:tc>
        <w:tc>
          <w:tcPr>
            <w:tcW w:type="dxa" w:w="1184"/>
            <w:vAlign w:val="center"/>
          </w:tcPr>
          <w:p>
            <w:pPr>
              <w:spacing w:after="0"/>
            </w:pPr>
            <w:r>
              <w:rPr>
                <w:sz w:val="16"/>
              </w:rPr>
            </w:r>
            <w:r>
              <w:rPr>
                <w:b w:val="0"/>
                <w:sz w:val="16"/>
              </w:rPr>
              <w:t>Sparse categorical cross-entropy</w:t>
            </w:r>
          </w:p>
        </w:tc>
      </w:tr>
      <w:tr>
        <w:tc>
          <w:tcPr>
            <w:tcW w:type="dxa" w:w="1184"/>
            <w:vAlign w:val="center"/>
          </w:tcPr>
          <w:p>
            <w:pPr>
              <w:spacing w:after="0"/>
            </w:pPr>
            <w:r>
              <w:rPr>
                <w:sz w:val="16"/>
              </w:rPr>
            </w:r>
            <w:r>
              <w:rPr>
                <w:b w:val="0"/>
                <w:sz w:val="16"/>
              </w:rPr>
              <w:t>Baseline B: Lightweight TinyML</w:t>
            </w:r>
          </w:p>
        </w:tc>
        <w:tc>
          <w:tcPr>
            <w:tcW w:type="dxa" w:w="1184"/>
            <w:vAlign w:val="center"/>
          </w:tcPr>
          <w:p>
            <w:pPr>
              <w:spacing w:after="0"/>
            </w:pPr>
            <w:r>
              <w:rPr>
                <w:sz w:val="16"/>
              </w:rPr>
            </w:r>
            <w:r>
              <w:rPr>
                <w:b w:val="0"/>
                <w:sz w:val="16"/>
              </w:rPr>
              <w:t>Depthwise-separable 1D CNN, 1,922 Keras parameters</w:t>
            </w:r>
          </w:p>
        </w:tc>
        <w:tc>
          <w:tcPr>
            <w:tcW w:type="dxa" w:w="1184"/>
            <w:vAlign w:val="center"/>
          </w:tcPr>
          <w:p>
            <w:pPr>
              <w:spacing w:after="0"/>
            </w:pPr>
            <w:r>
              <w:rPr>
                <w:sz w:val="16"/>
              </w:rPr>
            </w:r>
            <w:r>
              <w:rPr>
                <w:b w:val="0"/>
                <w:sz w:val="16"/>
              </w:rPr>
              <w:t>[128, 6]</w:t>
            </w:r>
          </w:p>
        </w:tc>
        <w:tc>
          <w:tcPr>
            <w:tcW w:type="dxa" w:w="1184"/>
            <w:vAlign w:val="center"/>
          </w:tcPr>
          <w:p>
            <w:pPr>
              <w:spacing w:after="0"/>
            </w:pPr>
            <w:r>
              <w:rPr>
                <w:sz w:val="16"/>
              </w:rPr>
            </w:r>
            <w:r>
              <w:rPr>
                <w:b w:val="0"/>
                <w:sz w:val="16"/>
              </w:rPr>
              <w:t>6-class softmax</w:t>
            </w:r>
          </w:p>
        </w:tc>
        <w:tc>
          <w:tcPr>
            <w:tcW w:type="dxa" w:w="1184"/>
            <w:vAlign w:val="center"/>
          </w:tcPr>
          <w:p>
            <w:pPr>
              <w:spacing w:after="0"/>
            </w:pPr>
            <w:r>
              <w:rPr>
                <w:sz w:val="16"/>
              </w:rPr>
            </w:r>
            <w:r>
              <w:rPr>
                <w:b w:val="0"/>
                <w:sz w:val="16"/>
              </w:rPr>
              <w:t>Adam, lr=0.001, decay=0.01</w:t>
            </w:r>
          </w:p>
        </w:tc>
        <w:tc>
          <w:tcPr>
            <w:tcW w:type="dxa" w:w="1184"/>
            <w:vAlign w:val="center"/>
          </w:tcPr>
          <w:p>
            <w:pPr>
              <w:spacing w:after="0"/>
            </w:pPr>
            <w:r>
              <w:rPr>
                <w:sz w:val="16"/>
              </w:rPr>
            </w:r>
            <w:r>
              <w:rPr>
                <w:b w:val="0"/>
                <w:sz w:val="16"/>
              </w:rPr>
              <w:t>50</w:t>
            </w:r>
          </w:p>
        </w:tc>
        <w:tc>
          <w:tcPr>
            <w:tcW w:type="dxa" w:w="1184"/>
            <w:vAlign w:val="center"/>
          </w:tcPr>
          <w:p>
            <w:pPr>
              <w:spacing w:after="0"/>
            </w:pPr>
            <w:r>
              <w:rPr>
                <w:sz w:val="16"/>
              </w:rPr>
            </w:r>
            <w:r>
              <w:rPr>
                <w:b w:val="0"/>
                <w:sz w:val="16"/>
              </w:rPr>
              <w:t>40</w:t>
            </w:r>
          </w:p>
        </w:tc>
        <w:tc>
          <w:tcPr>
            <w:tcW w:type="dxa" w:w="1184"/>
            <w:vAlign w:val="center"/>
          </w:tcPr>
          <w:p>
            <w:pPr>
              <w:spacing w:after="0"/>
            </w:pPr>
            <w:r>
              <w:rPr>
                <w:sz w:val="16"/>
              </w:rPr>
            </w:r>
            <w:r>
              <w:rPr>
                <w:b w:val="0"/>
                <w:sz w:val="16"/>
              </w:rPr>
              <w:t>Patience 8</w:t>
            </w:r>
          </w:p>
        </w:tc>
        <w:tc>
          <w:tcPr>
            <w:tcW w:type="dxa" w:w="1184"/>
            <w:vAlign w:val="center"/>
          </w:tcPr>
          <w:p>
            <w:pPr>
              <w:spacing w:after="0"/>
            </w:pPr>
            <w:r>
              <w:rPr>
                <w:sz w:val="16"/>
              </w:rPr>
            </w:r>
            <w:r>
              <w:rPr>
                <w:b w:val="0"/>
                <w:sz w:val="16"/>
              </w:rPr>
              <w:t>Sparse categorical cross-entropy</w:t>
            </w:r>
          </w:p>
        </w:tc>
      </w:tr>
    </w:tbl>
    <w:p>
      <w:pPr>
        <w:pStyle w:val="Heading1"/>
        <w:spacing w:after="60" w:before="0" w:line="240" w:lineRule="auto"/>
      </w:pPr>
      <w:r>
        <w:t>R5. Held-Out Test Results</w:t>
      </w:r>
    </w:p>
    <w:p>
      <w:pPr>
        <w:spacing w:after="60" w:before="0" w:line="240" w:lineRule="auto"/>
      </w:pPr>
      <w:r>
        <w:t>All results below are evaluated on the official UCI HAR held-out test split with 2,947 windows from 9 test subjects; they are not training-set metrics.</w:t>
      </w:r>
    </w:p>
    <w:p>
      <w:pPr>
        <w:pStyle w:val="Caption"/>
        <w:spacing w:after="60" w:before="0" w:line="240" w:lineRule="auto"/>
        <w:jc w:val="center"/>
      </w:pPr>
      <w:r>
        <w:t>Table 5. Held-out UCI HAR test-set summary.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Pr>
                <w:b/>
                <w:sz w:val="16"/>
              </w:rPr>
            </w:r>
            <w:r>
              <w:rPr>
                <w:b/>
                <w:sz w:val="16"/>
              </w:rPr>
              <w:t>Baseline</w:t>
            </w:r>
          </w:p>
        </w:tc>
        <w:tc>
          <w:tcPr>
            <w:tcW w:type="dxa" w:w="2131"/>
            <w:vAlign w:val="center"/>
            <w:shd w:fill="D9EAF7"/>
          </w:tcPr>
          <w:p>
            <w:pPr>
              <w:spacing w:after="0"/>
            </w:pPr>
            <w:r>
              <w:rPr>
                <w:b/>
                <w:sz w:val="16"/>
              </w:rPr>
            </w:r>
            <w:r>
              <w:rPr>
                <w:b/>
                <w:sz w:val="16"/>
              </w:rPr>
              <w:t>Run setting</w:t>
            </w:r>
          </w:p>
        </w:tc>
        <w:tc>
          <w:tcPr>
            <w:tcW w:type="dxa" w:w="2131"/>
            <w:vAlign w:val="center"/>
            <w:shd w:fill="D9EAF7"/>
          </w:tcPr>
          <w:p>
            <w:pPr>
              <w:spacing w:after="0"/>
            </w:pPr>
            <w:r>
              <w:rPr>
                <w:b/>
                <w:sz w:val="16"/>
              </w:rPr>
            </w:r>
            <w:r>
              <w:rPr>
                <w:b/>
                <w:sz w:val="16"/>
              </w:rPr>
              <w:t>Accuracy</w:t>
            </w:r>
          </w:p>
        </w:tc>
        <w:tc>
          <w:tcPr>
            <w:tcW w:type="dxa" w:w="2131"/>
            <w:vAlign w:val="center"/>
            <w:shd w:fill="D9EAF7"/>
          </w:tcPr>
          <w:p>
            <w:pPr>
              <w:spacing w:after="0"/>
            </w:pPr>
            <w:r>
              <w:rPr>
                <w:b/>
                <w:sz w:val="16"/>
              </w:rPr>
            </w:r>
            <w:r>
              <w:rPr>
                <w:b/>
                <w:sz w:val="16"/>
              </w:rPr>
              <w:t>Macro F1</w:t>
            </w:r>
          </w:p>
        </w:tc>
        <w:tc>
          <w:tcPr>
            <w:tcW w:type="dxa" w:w="2131"/>
            <w:vAlign w:val="center"/>
            <w:shd w:fill="D9EAF7"/>
          </w:tcPr>
          <w:p>
            <w:pPr>
              <w:spacing w:after="0"/>
            </w:pPr>
            <w:r>
              <w:rPr>
                <w:b/>
                <w:sz w:val="16"/>
              </w:rPr>
            </w:r>
            <w:r>
              <w:rPr>
                <w:b/>
                <w:sz w:val="16"/>
              </w:rPr>
              <w:t>Weighted F1</w:t>
            </w:r>
          </w:p>
        </w:tc>
      </w:tr>
      <w:tr>
        <w:tc>
          <w:tcPr>
            <w:tcW w:type="dxa" w:w="2131"/>
            <w:vAlign w:val="center"/>
          </w:tcPr>
          <w:p>
            <w:pPr>
              <w:spacing w:after="0"/>
            </w:pPr>
            <w:r>
              <w:rPr>
                <w:sz w:val="16"/>
              </w:rPr>
            </w:r>
            <w:r>
              <w:rPr>
                <w:b w:val="0"/>
                <w:sz w:val="16"/>
              </w:rPr>
              <w:t>Paper Reproduction Baseline</w:t>
            </w:r>
          </w:p>
        </w:tc>
        <w:tc>
          <w:tcPr>
            <w:tcW w:type="dxa" w:w="2131"/>
            <w:vAlign w:val="center"/>
          </w:tcPr>
          <w:p>
            <w:pPr>
              <w:spacing w:after="0"/>
            </w:pPr>
            <w:r>
              <w:rPr>
                <w:sz w:val="16"/>
              </w:rPr>
            </w:r>
            <w:r>
              <w:rPr>
                <w:b w:val="0"/>
                <w:sz w:val="16"/>
              </w:rPr>
              <w:t>20-epoch bounded TensorFlow run, fast XGBoost grid</w:t>
            </w:r>
          </w:p>
        </w:tc>
        <w:tc>
          <w:tcPr>
            <w:tcW w:type="dxa" w:w="2131"/>
            <w:vAlign w:val="center"/>
          </w:tcPr>
          <w:p>
            <w:pPr>
              <w:spacing w:after="0"/>
            </w:pPr>
            <w:r>
              <w:rPr>
                <w:sz w:val="16"/>
              </w:rPr>
            </w:r>
            <w:r>
              <w:rPr>
                <w:b w:val="0"/>
                <w:sz w:val="16"/>
              </w:rPr>
              <w:t>0.9135</w:t>
            </w:r>
          </w:p>
        </w:tc>
        <w:tc>
          <w:tcPr>
            <w:tcW w:type="dxa" w:w="2131"/>
            <w:vAlign w:val="center"/>
          </w:tcPr>
          <w:p>
            <w:pPr>
              <w:spacing w:after="0"/>
            </w:pPr>
            <w:r>
              <w:rPr>
                <w:sz w:val="16"/>
              </w:rPr>
            </w:r>
            <w:r>
              <w:rPr>
                <w:b w:val="0"/>
                <w:sz w:val="16"/>
              </w:rPr>
              <w:t>0.9128</w:t>
            </w:r>
          </w:p>
        </w:tc>
        <w:tc>
          <w:tcPr>
            <w:tcW w:type="dxa" w:w="2131"/>
            <w:vAlign w:val="center"/>
          </w:tcPr>
          <w:p>
            <w:pPr>
              <w:spacing w:after="0"/>
            </w:pPr>
            <w:r>
              <w:rPr>
                <w:sz w:val="16"/>
              </w:rPr>
            </w:r>
            <w:r>
              <w:rPr>
                <w:b w:val="0"/>
                <w:sz w:val="16"/>
              </w:rPr>
              <w:t>0.9137</w:t>
            </w:r>
          </w:p>
        </w:tc>
      </w:tr>
      <w:tr>
        <w:tc>
          <w:tcPr>
            <w:tcW w:type="dxa" w:w="2131"/>
            <w:vAlign w:val="center"/>
          </w:tcPr>
          <w:p>
            <w:pPr>
              <w:spacing w:after="0"/>
            </w:pPr>
            <w:r>
              <w:rPr>
                <w:sz w:val="16"/>
              </w:rPr>
            </w:r>
            <w:r>
              <w:rPr>
                <w:b w:val="0"/>
                <w:sz w:val="16"/>
              </w:rPr>
              <w:t>Lightweight TinyML-Oriented Baseline</w:t>
            </w:r>
          </w:p>
        </w:tc>
        <w:tc>
          <w:tcPr>
            <w:tcW w:type="dxa" w:w="2131"/>
            <w:vAlign w:val="center"/>
          </w:tcPr>
          <w:p>
            <w:pPr>
              <w:spacing w:after="0"/>
            </w:pPr>
            <w:r>
              <w:rPr>
                <w:sz w:val="16"/>
              </w:rPr>
            </w:r>
            <w:r>
              <w:rPr>
                <w:b w:val="0"/>
                <w:sz w:val="16"/>
              </w:rPr>
              <w:t>40 epochs, patience 8</w:t>
            </w:r>
          </w:p>
        </w:tc>
        <w:tc>
          <w:tcPr>
            <w:tcW w:type="dxa" w:w="2131"/>
            <w:vAlign w:val="center"/>
          </w:tcPr>
          <w:p>
            <w:pPr>
              <w:spacing w:after="0"/>
            </w:pPr>
            <w:r>
              <w:rPr>
                <w:sz w:val="16"/>
              </w:rPr>
            </w:r>
            <w:r>
              <w:rPr>
                <w:b w:val="0"/>
                <w:sz w:val="16"/>
              </w:rPr>
              <w:t>0.9169</w:t>
            </w:r>
          </w:p>
        </w:tc>
        <w:tc>
          <w:tcPr>
            <w:tcW w:type="dxa" w:w="2131"/>
            <w:vAlign w:val="center"/>
          </w:tcPr>
          <w:p>
            <w:pPr>
              <w:spacing w:after="0"/>
            </w:pPr>
            <w:r>
              <w:rPr>
                <w:sz w:val="16"/>
              </w:rPr>
            </w:r>
            <w:r>
              <w:rPr>
                <w:b w:val="0"/>
                <w:sz w:val="16"/>
              </w:rPr>
              <w:t>0.9173</w:t>
            </w:r>
          </w:p>
        </w:tc>
        <w:tc>
          <w:tcPr>
            <w:tcW w:type="dxa" w:w="2131"/>
            <w:vAlign w:val="center"/>
          </w:tcPr>
          <w:p>
            <w:pPr>
              <w:spacing w:after="0"/>
            </w:pPr>
            <w:r>
              <w:rPr>
                <w:sz w:val="16"/>
              </w:rPr>
            </w:r>
            <w:r>
              <w:rPr>
                <w:b w:val="0"/>
                <w:sz w:val="16"/>
              </w:rPr>
              <w:t>0.9168</w:t>
            </w:r>
          </w:p>
        </w:tc>
      </w:tr>
    </w:tbl>
    <w:p>
      <w:pPr>
        <w:pStyle w:val="Caption"/>
        <w:spacing w:after="60" w:before="0" w:line="240" w:lineRule="auto"/>
        <w:jc w:val="center"/>
      </w:pPr>
      <w:r>
        <w:t>Table 6. Paper reproduction baseline per-class held-out metrics.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Pr>
                <w:b/>
                <w:sz w:val="16"/>
              </w:rPr>
            </w:r>
            <w:r>
              <w:rPr>
                <w:b/>
                <w:sz w:val="16"/>
              </w:rPr>
              <w:t>Class</w:t>
            </w:r>
          </w:p>
        </w:tc>
        <w:tc>
          <w:tcPr>
            <w:tcW w:type="dxa" w:w="2131"/>
            <w:vAlign w:val="center"/>
            <w:shd w:fill="D9EAF7"/>
          </w:tcPr>
          <w:p>
            <w:pPr>
              <w:spacing w:after="0"/>
            </w:pPr>
            <w:r>
              <w:rPr>
                <w:b/>
                <w:sz w:val="16"/>
              </w:rPr>
            </w:r>
            <w:r>
              <w:rPr>
                <w:b/>
                <w:sz w:val="16"/>
              </w:rPr>
              <w:t>Precision</w:t>
            </w:r>
          </w:p>
        </w:tc>
        <w:tc>
          <w:tcPr>
            <w:tcW w:type="dxa" w:w="2131"/>
            <w:vAlign w:val="center"/>
            <w:shd w:fill="D9EAF7"/>
          </w:tcPr>
          <w:p>
            <w:pPr>
              <w:spacing w:after="0"/>
            </w:pPr>
            <w:r>
              <w:rPr>
                <w:b/>
                <w:sz w:val="16"/>
              </w:rPr>
            </w:r>
            <w:r>
              <w:rPr>
                <w:b/>
                <w:sz w:val="16"/>
              </w:rPr>
              <w:t>Recall</w:t>
            </w:r>
          </w:p>
        </w:tc>
        <w:tc>
          <w:tcPr>
            <w:tcW w:type="dxa" w:w="2131"/>
            <w:vAlign w:val="center"/>
            <w:shd w:fill="D9EAF7"/>
          </w:tcPr>
          <w:p>
            <w:pPr>
              <w:spacing w:after="0"/>
            </w:pPr>
            <w:r>
              <w:rPr>
                <w:b/>
                <w:sz w:val="16"/>
              </w:rPr>
            </w:r>
            <w:r>
              <w:rPr>
                <w:b/>
                <w:sz w:val="16"/>
              </w:rPr>
              <w:t>F1</w:t>
            </w:r>
          </w:p>
        </w:tc>
        <w:tc>
          <w:tcPr>
            <w:tcW w:type="dxa" w:w="2131"/>
            <w:vAlign w:val="center"/>
            <w:shd w:fill="D9EAF7"/>
          </w:tcPr>
          <w:p>
            <w:pPr>
              <w:spacing w:after="0"/>
            </w:pPr>
            <w:r>
              <w:rPr>
                <w:b/>
                <w:sz w:val="16"/>
              </w:rPr>
            </w:r>
            <w:r>
              <w:rPr>
                <w:b/>
                <w:sz w:val="16"/>
              </w:rPr>
              <w:t>Support</w:t>
            </w:r>
          </w:p>
        </w:tc>
      </w:tr>
      <w:tr>
        <w:tc>
          <w:tcPr>
            <w:tcW w:type="dxa" w:w="2131"/>
            <w:vAlign w:val="center"/>
          </w:tcPr>
          <w:p>
            <w:pPr>
              <w:spacing w:after="0"/>
            </w:pPr>
            <w:r>
              <w:rPr>
                <w:sz w:val="16"/>
              </w:rPr>
            </w:r>
            <w:r>
              <w:rPr>
                <w:b w:val="0"/>
                <w:sz w:val="16"/>
              </w:rPr>
              <w:t>WALKING</w:t>
            </w:r>
          </w:p>
        </w:tc>
        <w:tc>
          <w:tcPr>
            <w:tcW w:type="dxa" w:w="2131"/>
            <w:vAlign w:val="center"/>
          </w:tcPr>
          <w:p>
            <w:pPr>
              <w:spacing w:after="0"/>
            </w:pPr>
            <w:r>
              <w:rPr>
                <w:sz w:val="16"/>
              </w:rPr>
            </w:r>
            <w:r>
              <w:rPr>
                <w:b w:val="0"/>
                <w:sz w:val="16"/>
              </w:rPr>
              <w:t>0.9637</w:t>
            </w:r>
          </w:p>
        </w:tc>
        <w:tc>
          <w:tcPr>
            <w:tcW w:type="dxa" w:w="2131"/>
            <w:vAlign w:val="center"/>
          </w:tcPr>
          <w:p>
            <w:pPr>
              <w:spacing w:after="0"/>
            </w:pPr>
            <w:r>
              <w:rPr>
                <w:sz w:val="16"/>
              </w:rPr>
            </w:r>
            <w:r>
              <w:rPr>
                <w:b w:val="0"/>
                <w:sz w:val="16"/>
              </w:rPr>
              <w:t>0.9093</w:t>
            </w:r>
          </w:p>
        </w:tc>
        <w:tc>
          <w:tcPr>
            <w:tcW w:type="dxa" w:w="2131"/>
            <w:vAlign w:val="center"/>
          </w:tcPr>
          <w:p>
            <w:pPr>
              <w:spacing w:after="0"/>
            </w:pPr>
            <w:r>
              <w:rPr>
                <w:sz w:val="16"/>
              </w:rPr>
            </w:r>
            <w:r>
              <w:rPr>
                <w:b w:val="0"/>
                <w:sz w:val="16"/>
              </w:rPr>
              <w:t>0.9357</w:t>
            </w:r>
          </w:p>
        </w:tc>
        <w:tc>
          <w:tcPr>
            <w:tcW w:type="dxa" w:w="2131"/>
            <w:vAlign w:val="center"/>
          </w:tcPr>
          <w:p>
            <w:pPr>
              <w:spacing w:after="0"/>
            </w:pPr>
            <w:r>
              <w:rPr>
                <w:sz w:val="16"/>
              </w:rPr>
            </w:r>
            <w:r>
              <w:rPr>
                <w:b w:val="0"/>
                <w:sz w:val="16"/>
              </w:rPr>
              <w:t>496</w:t>
            </w:r>
          </w:p>
        </w:tc>
      </w:tr>
      <w:tr>
        <w:tc>
          <w:tcPr>
            <w:tcW w:type="dxa" w:w="2131"/>
            <w:vAlign w:val="center"/>
          </w:tcPr>
          <w:p>
            <w:pPr>
              <w:spacing w:after="0"/>
            </w:pPr>
            <w:r>
              <w:rPr>
                <w:sz w:val="16"/>
              </w:rPr>
            </w:r>
            <w:r>
              <w:rPr>
                <w:b w:val="0"/>
                <w:sz w:val="16"/>
              </w:rPr>
              <w:t>WALKING_UPSTAIRS</w:t>
            </w:r>
          </w:p>
        </w:tc>
        <w:tc>
          <w:tcPr>
            <w:tcW w:type="dxa" w:w="2131"/>
            <w:vAlign w:val="center"/>
          </w:tcPr>
          <w:p>
            <w:pPr>
              <w:spacing w:after="0"/>
            </w:pPr>
            <w:r>
              <w:rPr>
                <w:sz w:val="16"/>
              </w:rPr>
            </w:r>
            <w:r>
              <w:rPr>
                <w:b w:val="0"/>
                <w:sz w:val="16"/>
              </w:rPr>
              <w:t>0.9447</w:t>
            </w:r>
          </w:p>
        </w:tc>
        <w:tc>
          <w:tcPr>
            <w:tcW w:type="dxa" w:w="2131"/>
            <w:vAlign w:val="center"/>
          </w:tcPr>
          <w:p>
            <w:pPr>
              <w:spacing w:after="0"/>
            </w:pPr>
            <w:r>
              <w:rPr>
                <w:sz w:val="16"/>
              </w:rPr>
            </w:r>
            <w:r>
              <w:rPr>
                <w:b w:val="0"/>
                <w:sz w:val="16"/>
              </w:rPr>
              <w:t>0.9427</w:t>
            </w:r>
          </w:p>
        </w:tc>
        <w:tc>
          <w:tcPr>
            <w:tcW w:type="dxa" w:w="2131"/>
            <w:vAlign w:val="center"/>
          </w:tcPr>
          <w:p>
            <w:pPr>
              <w:spacing w:after="0"/>
            </w:pPr>
            <w:r>
              <w:rPr>
                <w:sz w:val="16"/>
              </w:rPr>
            </w:r>
            <w:r>
              <w:rPr>
                <w:b w:val="0"/>
                <w:sz w:val="16"/>
              </w:rPr>
              <w:t>0.9437</w:t>
            </w:r>
          </w:p>
        </w:tc>
        <w:tc>
          <w:tcPr>
            <w:tcW w:type="dxa" w:w="2131"/>
            <w:vAlign w:val="center"/>
          </w:tcPr>
          <w:p>
            <w:pPr>
              <w:spacing w:after="0"/>
            </w:pPr>
            <w:r>
              <w:rPr>
                <w:sz w:val="16"/>
              </w:rPr>
            </w:r>
            <w:r>
              <w:rPr>
                <w:b w:val="0"/>
                <w:sz w:val="16"/>
              </w:rPr>
              <w:t>471</w:t>
            </w:r>
          </w:p>
        </w:tc>
      </w:tr>
      <w:tr>
        <w:tc>
          <w:tcPr>
            <w:tcW w:type="dxa" w:w="2131"/>
            <w:vAlign w:val="center"/>
          </w:tcPr>
          <w:p>
            <w:pPr>
              <w:spacing w:after="0"/>
            </w:pPr>
            <w:r>
              <w:rPr>
                <w:sz w:val="16"/>
              </w:rPr>
            </w:r>
            <w:r>
              <w:rPr>
                <w:b w:val="0"/>
                <w:sz w:val="16"/>
              </w:rPr>
              <w:t>WALKING_DOWNSTAIRS</w:t>
            </w:r>
          </w:p>
        </w:tc>
        <w:tc>
          <w:tcPr>
            <w:tcW w:type="dxa" w:w="2131"/>
            <w:vAlign w:val="center"/>
          </w:tcPr>
          <w:p>
            <w:pPr>
              <w:spacing w:after="0"/>
            </w:pPr>
            <w:r>
              <w:rPr>
                <w:sz w:val="16"/>
              </w:rPr>
            </w:r>
            <w:r>
              <w:rPr>
                <w:b w:val="0"/>
                <w:sz w:val="16"/>
              </w:rPr>
              <w:t>0.8460</w:t>
            </w:r>
          </w:p>
        </w:tc>
        <w:tc>
          <w:tcPr>
            <w:tcW w:type="dxa" w:w="2131"/>
            <w:vAlign w:val="center"/>
          </w:tcPr>
          <w:p>
            <w:pPr>
              <w:spacing w:after="0"/>
            </w:pPr>
            <w:r>
              <w:rPr>
                <w:sz w:val="16"/>
              </w:rPr>
            </w:r>
            <w:r>
              <w:rPr>
                <w:b w:val="0"/>
                <w:sz w:val="16"/>
              </w:rPr>
              <w:t>0.9548</w:t>
            </w:r>
          </w:p>
        </w:tc>
        <w:tc>
          <w:tcPr>
            <w:tcW w:type="dxa" w:w="2131"/>
            <w:vAlign w:val="center"/>
          </w:tcPr>
          <w:p>
            <w:pPr>
              <w:spacing w:after="0"/>
            </w:pPr>
            <w:r>
              <w:rPr>
                <w:sz w:val="16"/>
              </w:rPr>
            </w:r>
            <w:r>
              <w:rPr>
                <w:b w:val="0"/>
                <w:sz w:val="16"/>
              </w:rPr>
              <w:t>0.8971</w:t>
            </w:r>
          </w:p>
        </w:tc>
        <w:tc>
          <w:tcPr>
            <w:tcW w:type="dxa" w:w="2131"/>
            <w:vAlign w:val="center"/>
          </w:tcPr>
          <w:p>
            <w:pPr>
              <w:spacing w:after="0"/>
            </w:pPr>
            <w:r>
              <w:rPr>
                <w:sz w:val="16"/>
              </w:rPr>
            </w:r>
            <w:r>
              <w:rPr>
                <w:b w:val="0"/>
                <w:sz w:val="16"/>
              </w:rPr>
              <w:t>420</w:t>
            </w:r>
          </w:p>
        </w:tc>
      </w:tr>
      <w:tr>
        <w:tc>
          <w:tcPr>
            <w:tcW w:type="dxa" w:w="2131"/>
            <w:vAlign w:val="center"/>
          </w:tcPr>
          <w:p>
            <w:pPr>
              <w:spacing w:after="0"/>
            </w:pPr>
            <w:r>
              <w:rPr>
                <w:sz w:val="16"/>
              </w:rPr>
            </w:r>
            <w:r>
              <w:rPr>
                <w:b w:val="0"/>
                <w:sz w:val="16"/>
              </w:rPr>
              <w:t>SITTING</w:t>
            </w:r>
          </w:p>
        </w:tc>
        <w:tc>
          <w:tcPr>
            <w:tcW w:type="dxa" w:w="2131"/>
            <w:vAlign w:val="center"/>
          </w:tcPr>
          <w:p>
            <w:pPr>
              <w:spacing w:after="0"/>
            </w:pPr>
            <w:r>
              <w:rPr>
                <w:sz w:val="16"/>
              </w:rPr>
            </w:r>
            <w:r>
              <w:rPr>
                <w:b w:val="0"/>
                <w:sz w:val="16"/>
              </w:rPr>
              <w:t>0.8091</w:t>
            </w:r>
          </w:p>
        </w:tc>
        <w:tc>
          <w:tcPr>
            <w:tcW w:type="dxa" w:w="2131"/>
            <w:vAlign w:val="center"/>
          </w:tcPr>
          <w:p>
            <w:pPr>
              <w:spacing w:after="0"/>
            </w:pPr>
            <w:r>
              <w:rPr>
                <w:sz w:val="16"/>
              </w:rPr>
            </w:r>
            <w:r>
              <w:rPr>
                <w:b w:val="0"/>
                <w:sz w:val="16"/>
              </w:rPr>
              <w:t>0.8717</w:t>
            </w:r>
          </w:p>
        </w:tc>
        <w:tc>
          <w:tcPr>
            <w:tcW w:type="dxa" w:w="2131"/>
            <w:vAlign w:val="center"/>
          </w:tcPr>
          <w:p>
            <w:pPr>
              <w:spacing w:after="0"/>
            </w:pPr>
            <w:r>
              <w:rPr>
                <w:sz w:val="16"/>
              </w:rPr>
            </w:r>
            <w:r>
              <w:rPr>
                <w:b w:val="0"/>
                <w:sz w:val="16"/>
              </w:rPr>
              <w:t>0.8392</w:t>
            </w:r>
          </w:p>
        </w:tc>
        <w:tc>
          <w:tcPr>
            <w:tcW w:type="dxa" w:w="2131"/>
            <w:vAlign w:val="center"/>
          </w:tcPr>
          <w:p>
            <w:pPr>
              <w:spacing w:after="0"/>
            </w:pPr>
            <w:r>
              <w:rPr>
                <w:sz w:val="16"/>
              </w:rPr>
            </w:r>
            <w:r>
              <w:rPr>
                <w:b w:val="0"/>
                <w:sz w:val="16"/>
              </w:rPr>
              <w:t>491</w:t>
            </w:r>
          </w:p>
        </w:tc>
      </w:tr>
      <w:tr>
        <w:tc>
          <w:tcPr>
            <w:tcW w:type="dxa" w:w="2131"/>
            <w:vAlign w:val="center"/>
          </w:tcPr>
          <w:p>
            <w:pPr>
              <w:spacing w:after="0"/>
            </w:pPr>
            <w:r>
              <w:rPr>
                <w:sz w:val="16"/>
              </w:rPr>
            </w:r>
            <w:r>
              <w:rPr>
                <w:b w:val="0"/>
                <w:sz w:val="16"/>
              </w:rPr>
              <w:t>STANDING</w:t>
            </w:r>
          </w:p>
        </w:tc>
        <w:tc>
          <w:tcPr>
            <w:tcW w:type="dxa" w:w="2131"/>
            <w:vAlign w:val="center"/>
          </w:tcPr>
          <w:p>
            <w:pPr>
              <w:spacing w:after="0"/>
            </w:pPr>
            <w:r>
              <w:rPr>
                <w:sz w:val="16"/>
              </w:rPr>
            </w:r>
            <w:r>
              <w:rPr>
                <w:b w:val="0"/>
                <w:sz w:val="16"/>
              </w:rPr>
              <w:t>0.9190</w:t>
            </w:r>
          </w:p>
        </w:tc>
        <w:tc>
          <w:tcPr>
            <w:tcW w:type="dxa" w:w="2131"/>
            <w:vAlign w:val="center"/>
          </w:tcPr>
          <w:p>
            <w:pPr>
              <w:spacing w:after="0"/>
            </w:pPr>
            <w:r>
              <w:rPr>
                <w:sz w:val="16"/>
              </w:rPr>
            </w:r>
            <w:r>
              <w:rPr>
                <w:b w:val="0"/>
                <w:sz w:val="16"/>
              </w:rPr>
              <w:t>0.8102</w:t>
            </w:r>
          </w:p>
        </w:tc>
        <w:tc>
          <w:tcPr>
            <w:tcW w:type="dxa" w:w="2131"/>
            <w:vAlign w:val="center"/>
          </w:tcPr>
          <w:p>
            <w:pPr>
              <w:spacing w:after="0"/>
            </w:pPr>
            <w:r>
              <w:rPr>
                <w:sz w:val="16"/>
              </w:rPr>
            </w:r>
            <w:r>
              <w:rPr>
                <w:b w:val="0"/>
                <w:sz w:val="16"/>
              </w:rPr>
              <w:t>0.8611</w:t>
            </w:r>
          </w:p>
        </w:tc>
        <w:tc>
          <w:tcPr>
            <w:tcW w:type="dxa" w:w="2131"/>
            <w:vAlign w:val="center"/>
          </w:tcPr>
          <w:p>
            <w:pPr>
              <w:spacing w:after="0"/>
            </w:pPr>
            <w:r>
              <w:rPr>
                <w:sz w:val="16"/>
              </w:rPr>
            </w:r>
            <w:r>
              <w:rPr>
                <w:b w:val="0"/>
                <w:sz w:val="16"/>
              </w:rPr>
              <w:t>532</w:t>
            </w:r>
          </w:p>
        </w:tc>
      </w:tr>
      <w:tr>
        <w:tc>
          <w:tcPr>
            <w:tcW w:type="dxa" w:w="2131"/>
            <w:vAlign w:val="center"/>
          </w:tcPr>
          <w:p>
            <w:pPr>
              <w:spacing w:after="0"/>
            </w:pPr>
            <w:r>
              <w:rPr>
                <w:sz w:val="16"/>
              </w:rPr>
            </w:r>
            <w:r>
              <w:rPr>
                <w:b w:val="0"/>
                <w:sz w:val="16"/>
              </w:rPr>
              <w:t>LAYING</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537</w:t>
            </w:r>
          </w:p>
        </w:tc>
      </w:tr>
    </w:tbl>
    <w:p>
      <w:pPr>
        <w:pStyle w:val="Caption"/>
        <w:spacing w:after="60" w:before="0" w:line="240" w:lineRule="auto"/>
        <w:jc w:val="center"/>
      </w:pPr>
      <w:r>
        <w:t>Table 7. Lightweight TinyML baseline per-class held-out metrics.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Pr>
                <w:b/>
                <w:sz w:val="16"/>
              </w:rPr>
            </w:r>
            <w:r>
              <w:rPr>
                <w:b/>
                <w:sz w:val="16"/>
              </w:rPr>
              <w:t>Class</w:t>
            </w:r>
          </w:p>
        </w:tc>
        <w:tc>
          <w:tcPr>
            <w:tcW w:type="dxa" w:w="2131"/>
            <w:vAlign w:val="center"/>
            <w:shd w:fill="D9EAF7"/>
          </w:tcPr>
          <w:p>
            <w:pPr>
              <w:spacing w:after="0"/>
            </w:pPr>
            <w:r>
              <w:rPr>
                <w:b/>
                <w:sz w:val="16"/>
              </w:rPr>
            </w:r>
            <w:r>
              <w:rPr>
                <w:b/>
                <w:sz w:val="16"/>
              </w:rPr>
              <w:t>Precision</w:t>
            </w:r>
          </w:p>
        </w:tc>
        <w:tc>
          <w:tcPr>
            <w:tcW w:type="dxa" w:w="2131"/>
            <w:vAlign w:val="center"/>
            <w:shd w:fill="D9EAF7"/>
          </w:tcPr>
          <w:p>
            <w:pPr>
              <w:spacing w:after="0"/>
            </w:pPr>
            <w:r>
              <w:rPr>
                <w:b/>
                <w:sz w:val="16"/>
              </w:rPr>
            </w:r>
            <w:r>
              <w:rPr>
                <w:b/>
                <w:sz w:val="16"/>
              </w:rPr>
              <w:t>Recall</w:t>
            </w:r>
          </w:p>
        </w:tc>
        <w:tc>
          <w:tcPr>
            <w:tcW w:type="dxa" w:w="2131"/>
            <w:vAlign w:val="center"/>
            <w:shd w:fill="D9EAF7"/>
          </w:tcPr>
          <w:p>
            <w:pPr>
              <w:spacing w:after="0"/>
            </w:pPr>
            <w:r>
              <w:rPr>
                <w:b/>
                <w:sz w:val="16"/>
              </w:rPr>
            </w:r>
            <w:r>
              <w:rPr>
                <w:b/>
                <w:sz w:val="16"/>
              </w:rPr>
              <w:t>F1</w:t>
            </w:r>
          </w:p>
        </w:tc>
        <w:tc>
          <w:tcPr>
            <w:tcW w:type="dxa" w:w="2131"/>
            <w:vAlign w:val="center"/>
            <w:shd w:fill="D9EAF7"/>
          </w:tcPr>
          <w:p>
            <w:pPr>
              <w:spacing w:after="0"/>
            </w:pPr>
            <w:r>
              <w:rPr>
                <w:b/>
                <w:sz w:val="16"/>
              </w:rPr>
            </w:r>
            <w:r>
              <w:rPr>
                <w:b/>
                <w:sz w:val="16"/>
              </w:rPr>
              <w:t>Support</w:t>
            </w:r>
          </w:p>
        </w:tc>
      </w:tr>
      <w:tr>
        <w:tc>
          <w:tcPr>
            <w:tcW w:type="dxa" w:w="2131"/>
            <w:vAlign w:val="center"/>
          </w:tcPr>
          <w:p>
            <w:pPr>
              <w:spacing w:after="0"/>
            </w:pPr>
            <w:r>
              <w:rPr>
                <w:sz w:val="16"/>
              </w:rPr>
            </w:r>
            <w:r>
              <w:rPr>
                <w:b w:val="0"/>
                <w:sz w:val="16"/>
              </w:rPr>
              <w:t>WALKING</w:t>
            </w:r>
          </w:p>
        </w:tc>
        <w:tc>
          <w:tcPr>
            <w:tcW w:type="dxa" w:w="2131"/>
            <w:vAlign w:val="center"/>
          </w:tcPr>
          <w:p>
            <w:pPr>
              <w:spacing w:after="0"/>
            </w:pPr>
            <w:r>
              <w:rPr>
                <w:sz w:val="16"/>
              </w:rPr>
            </w:r>
            <w:r>
              <w:rPr>
                <w:b w:val="0"/>
                <w:sz w:val="16"/>
              </w:rPr>
              <w:t>0.9857</w:t>
            </w:r>
          </w:p>
        </w:tc>
        <w:tc>
          <w:tcPr>
            <w:tcW w:type="dxa" w:w="2131"/>
            <w:vAlign w:val="center"/>
          </w:tcPr>
          <w:p>
            <w:pPr>
              <w:spacing w:after="0"/>
            </w:pPr>
            <w:r>
              <w:rPr>
                <w:sz w:val="16"/>
              </w:rPr>
            </w:r>
            <w:r>
              <w:rPr>
                <w:b w:val="0"/>
                <w:sz w:val="16"/>
              </w:rPr>
              <w:t>0.9718</w:t>
            </w:r>
          </w:p>
        </w:tc>
        <w:tc>
          <w:tcPr>
            <w:tcW w:type="dxa" w:w="2131"/>
            <w:vAlign w:val="center"/>
          </w:tcPr>
          <w:p>
            <w:pPr>
              <w:spacing w:after="0"/>
            </w:pPr>
            <w:r>
              <w:rPr>
                <w:sz w:val="16"/>
              </w:rPr>
            </w:r>
            <w:r>
              <w:rPr>
                <w:b w:val="0"/>
                <w:sz w:val="16"/>
              </w:rPr>
              <w:t>0.9787</w:t>
            </w:r>
          </w:p>
        </w:tc>
        <w:tc>
          <w:tcPr>
            <w:tcW w:type="dxa" w:w="2131"/>
            <w:vAlign w:val="center"/>
          </w:tcPr>
          <w:p>
            <w:pPr>
              <w:spacing w:after="0"/>
            </w:pPr>
            <w:r>
              <w:rPr>
                <w:sz w:val="16"/>
              </w:rPr>
            </w:r>
            <w:r>
              <w:rPr>
                <w:b w:val="0"/>
                <w:sz w:val="16"/>
              </w:rPr>
              <w:t>496</w:t>
            </w:r>
          </w:p>
        </w:tc>
      </w:tr>
      <w:tr>
        <w:tc>
          <w:tcPr>
            <w:tcW w:type="dxa" w:w="2131"/>
            <w:vAlign w:val="center"/>
          </w:tcPr>
          <w:p>
            <w:pPr>
              <w:spacing w:after="0"/>
            </w:pPr>
            <w:r>
              <w:rPr>
                <w:sz w:val="16"/>
              </w:rPr>
            </w:r>
            <w:r>
              <w:rPr>
                <w:b w:val="0"/>
                <w:sz w:val="16"/>
              </w:rPr>
              <w:t>WALKING_UPSTAIRS</w:t>
            </w:r>
          </w:p>
        </w:tc>
        <w:tc>
          <w:tcPr>
            <w:tcW w:type="dxa" w:w="2131"/>
            <w:vAlign w:val="center"/>
          </w:tcPr>
          <w:p>
            <w:pPr>
              <w:spacing w:after="0"/>
            </w:pPr>
            <w:r>
              <w:rPr>
                <w:sz w:val="16"/>
              </w:rPr>
            </w:r>
            <w:r>
              <w:rPr>
                <w:b w:val="0"/>
                <w:sz w:val="16"/>
              </w:rPr>
              <w:t>0.9571</w:t>
            </w:r>
          </w:p>
        </w:tc>
        <w:tc>
          <w:tcPr>
            <w:tcW w:type="dxa" w:w="2131"/>
            <w:vAlign w:val="center"/>
          </w:tcPr>
          <w:p>
            <w:pPr>
              <w:spacing w:after="0"/>
            </w:pPr>
            <w:r>
              <w:rPr>
                <w:sz w:val="16"/>
              </w:rPr>
            </w:r>
            <w:r>
              <w:rPr>
                <w:b w:val="0"/>
                <w:sz w:val="16"/>
              </w:rPr>
              <w:t>0.9469</w:t>
            </w:r>
          </w:p>
        </w:tc>
        <w:tc>
          <w:tcPr>
            <w:tcW w:type="dxa" w:w="2131"/>
            <w:vAlign w:val="center"/>
          </w:tcPr>
          <w:p>
            <w:pPr>
              <w:spacing w:after="0"/>
            </w:pPr>
            <w:r>
              <w:rPr>
                <w:sz w:val="16"/>
              </w:rPr>
            </w:r>
            <w:r>
              <w:rPr>
                <w:b w:val="0"/>
                <w:sz w:val="16"/>
              </w:rPr>
              <w:t>0.9520</w:t>
            </w:r>
          </w:p>
        </w:tc>
        <w:tc>
          <w:tcPr>
            <w:tcW w:type="dxa" w:w="2131"/>
            <w:vAlign w:val="center"/>
          </w:tcPr>
          <w:p>
            <w:pPr>
              <w:spacing w:after="0"/>
            </w:pPr>
            <w:r>
              <w:rPr>
                <w:sz w:val="16"/>
              </w:rPr>
            </w:r>
            <w:r>
              <w:rPr>
                <w:b w:val="0"/>
                <w:sz w:val="16"/>
              </w:rPr>
              <w:t>471</w:t>
            </w:r>
          </w:p>
        </w:tc>
      </w:tr>
      <w:tr>
        <w:tc>
          <w:tcPr>
            <w:tcW w:type="dxa" w:w="2131"/>
            <w:vAlign w:val="center"/>
          </w:tcPr>
          <w:p>
            <w:pPr>
              <w:spacing w:after="0"/>
            </w:pPr>
            <w:r>
              <w:rPr>
                <w:sz w:val="16"/>
              </w:rPr>
            </w:r>
            <w:r>
              <w:rPr>
                <w:b w:val="0"/>
                <w:sz w:val="16"/>
              </w:rPr>
              <w:t>WALKING_DOWNSTAIRS</w:t>
            </w:r>
          </w:p>
        </w:tc>
        <w:tc>
          <w:tcPr>
            <w:tcW w:type="dxa" w:w="2131"/>
            <w:vAlign w:val="center"/>
          </w:tcPr>
          <w:p>
            <w:pPr>
              <w:spacing w:after="0"/>
            </w:pPr>
            <w:r>
              <w:rPr>
                <w:sz w:val="16"/>
              </w:rPr>
            </w:r>
            <w:r>
              <w:rPr>
                <w:b w:val="0"/>
                <w:sz w:val="16"/>
              </w:rPr>
              <w:t>0.9213</w:t>
            </w:r>
          </w:p>
        </w:tc>
        <w:tc>
          <w:tcPr>
            <w:tcW w:type="dxa" w:w="2131"/>
            <w:vAlign w:val="center"/>
          </w:tcPr>
          <w:p>
            <w:pPr>
              <w:spacing w:after="0"/>
            </w:pPr>
            <w:r>
              <w:rPr>
                <w:sz w:val="16"/>
              </w:rPr>
            </w:r>
            <w:r>
              <w:rPr>
                <w:b w:val="0"/>
                <w:sz w:val="16"/>
              </w:rPr>
              <w:t>0.9476</w:t>
            </w:r>
          </w:p>
        </w:tc>
        <w:tc>
          <w:tcPr>
            <w:tcW w:type="dxa" w:w="2131"/>
            <w:vAlign w:val="center"/>
          </w:tcPr>
          <w:p>
            <w:pPr>
              <w:spacing w:after="0"/>
            </w:pPr>
            <w:r>
              <w:rPr>
                <w:sz w:val="16"/>
              </w:rPr>
            </w:r>
            <w:r>
              <w:rPr>
                <w:b w:val="0"/>
                <w:sz w:val="16"/>
              </w:rPr>
              <w:t>0.9343</w:t>
            </w:r>
          </w:p>
        </w:tc>
        <w:tc>
          <w:tcPr>
            <w:tcW w:type="dxa" w:w="2131"/>
            <w:vAlign w:val="center"/>
          </w:tcPr>
          <w:p>
            <w:pPr>
              <w:spacing w:after="0"/>
            </w:pPr>
            <w:r>
              <w:rPr>
                <w:sz w:val="16"/>
              </w:rPr>
            </w:r>
            <w:r>
              <w:rPr>
                <w:b w:val="0"/>
                <w:sz w:val="16"/>
              </w:rPr>
              <w:t>420</w:t>
            </w:r>
          </w:p>
        </w:tc>
      </w:tr>
      <w:tr>
        <w:tc>
          <w:tcPr>
            <w:tcW w:type="dxa" w:w="2131"/>
            <w:vAlign w:val="center"/>
          </w:tcPr>
          <w:p>
            <w:pPr>
              <w:spacing w:after="0"/>
            </w:pPr>
            <w:r>
              <w:rPr>
                <w:sz w:val="16"/>
              </w:rPr>
            </w:r>
            <w:r>
              <w:rPr>
                <w:b w:val="0"/>
                <w:sz w:val="16"/>
              </w:rPr>
              <w:t>SITTING</w:t>
            </w:r>
          </w:p>
        </w:tc>
        <w:tc>
          <w:tcPr>
            <w:tcW w:type="dxa" w:w="2131"/>
            <w:vAlign w:val="center"/>
          </w:tcPr>
          <w:p>
            <w:pPr>
              <w:spacing w:after="0"/>
            </w:pPr>
            <w:r>
              <w:rPr>
                <w:sz w:val="16"/>
              </w:rPr>
            </w:r>
            <w:r>
              <w:rPr>
                <w:b w:val="0"/>
                <w:sz w:val="16"/>
              </w:rPr>
              <w:t>0.8273</w:t>
            </w:r>
          </w:p>
        </w:tc>
        <w:tc>
          <w:tcPr>
            <w:tcW w:type="dxa" w:w="2131"/>
            <w:vAlign w:val="center"/>
          </w:tcPr>
          <w:p>
            <w:pPr>
              <w:spacing w:after="0"/>
            </w:pPr>
            <w:r>
              <w:rPr>
                <w:sz w:val="16"/>
              </w:rPr>
            </w:r>
            <w:r>
              <w:rPr>
                <w:b w:val="0"/>
                <w:sz w:val="16"/>
              </w:rPr>
              <w:t>0.7902</w:t>
            </w:r>
          </w:p>
        </w:tc>
        <w:tc>
          <w:tcPr>
            <w:tcW w:type="dxa" w:w="2131"/>
            <w:vAlign w:val="center"/>
          </w:tcPr>
          <w:p>
            <w:pPr>
              <w:spacing w:after="0"/>
            </w:pPr>
            <w:r>
              <w:rPr>
                <w:sz w:val="16"/>
              </w:rPr>
            </w:r>
            <w:r>
              <w:rPr>
                <w:b w:val="0"/>
                <w:sz w:val="16"/>
              </w:rPr>
              <w:t>0.8083</w:t>
            </w:r>
          </w:p>
        </w:tc>
        <w:tc>
          <w:tcPr>
            <w:tcW w:type="dxa" w:w="2131"/>
            <w:vAlign w:val="center"/>
          </w:tcPr>
          <w:p>
            <w:pPr>
              <w:spacing w:after="0"/>
            </w:pPr>
            <w:r>
              <w:rPr>
                <w:sz w:val="16"/>
              </w:rPr>
            </w:r>
            <w:r>
              <w:rPr>
                <w:b w:val="0"/>
                <w:sz w:val="16"/>
              </w:rPr>
              <w:t>491</w:t>
            </w:r>
          </w:p>
        </w:tc>
      </w:tr>
      <w:tr>
        <w:tc>
          <w:tcPr>
            <w:tcW w:type="dxa" w:w="2131"/>
            <w:vAlign w:val="center"/>
          </w:tcPr>
          <w:p>
            <w:pPr>
              <w:spacing w:after="0"/>
            </w:pPr>
            <w:r>
              <w:rPr>
                <w:sz w:val="16"/>
              </w:rPr>
            </w:r>
            <w:r>
              <w:rPr>
                <w:b w:val="0"/>
                <w:sz w:val="16"/>
              </w:rPr>
              <w:t>STANDING</w:t>
            </w:r>
          </w:p>
        </w:tc>
        <w:tc>
          <w:tcPr>
            <w:tcW w:type="dxa" w:w="2131"/>
            <w:vAlign w:val="center"/>
          </w:tcPr>
          <w:p>
            <w:pPr>
              <w:spacing w:after="0"/>
            </w:pPr>
            <w:r>
              <w:rPr>
                <w:sz w:val="16"/>
              </w:rPr>
            </w:r>
            <w:r>
              <w:rPr>
                <w:b w:val="0"/>
                <w:sz w:val="16"/>
              </w:rPr>
              <w:t>0.8141</w:t>
            </w:r>
          </w:p>
        </w:tc>
        <w:tc>
          <w:tcPr>
            <w:tcW w:type="dxa" w:w="2131"/>
            <w:vAlign w:val="center"/>
          </w:tcPr>
          <w:p>
            <w:pPr>
              <w:spacing w:after="0"/>
            </w:pPr>
            <w:r>
              <w:rPr>
                <w:sz w:val="16"/>
              </w:rPr>
            </w:r>
            <w:r>
              <w:rPr>
                <w:b w:val="0"/>
                <w:sz w:val="16"/>
              </w:rPr>
              <w:t>0.8477</w:t>
            </w:r>
          </w:p>
        </w:tc>
        <w:tc>
          <w:tcPr>
            <w:tcW w:type="dxa" w:w="2131"/>
            <w:vAlign w:val="center"/>
          </w:tcPr>
          <w:p>
            <w:pPr>
              <w:spacing w:after="0"/>
            </w:pPr>
            <w:r>
              <w:rPr>
                <w:sz w:val="16"/>
              </w:rPr>
            </w:r>
            <w:r>
              <w:rPr>
                <w:b w:val="0"/>
                <w:sz w:val="16"/>
              </w:rPr>
              <w:t>0.8306</w:t>
            </w:r>
          </w:p>
        </w:tc>
        <w:tc>
          <w:tcPr>
            <w:tcW w:type="dxa" w:w="2131"/>
            <w:vAlign w:val="center"/>
          </w:tcPr>
          <w:p>
            <w:pPr>
              <w:spacing w:after="0"/>
            </w:pPr>
            <w:r>
              <w:rPr>
                <w:sz w:val="16"/>
              </w:rPr>
            </w:r>
            <w:r>
              <w:rPr>
                <w:b w:val="0"/>
                <w:sz w:val="16"/>
              </w:rPr>
              <w:t>532</w:t>
            </w:r>
          </w:p>
        </w:tc>
      </w:tr>
      <w:tr>
        <w:tc>
          <w:tcPr>
            <w:tcW w:type="dxa" w:w="2131"/>
            <w:vAlign w:val="center"/>
          </w:tcPr>
          <w:p>
            <w:pPr>
              <w:spacing w:after="0"/>
            </w:pPr>
            <w:r>
              <w:rPr>
                <w:sz w:val="16"/>
              </w:rPr>
            </w:r>
            <w:r>
              <w:rPr>
                <w:b w:val="0"/>
                <w:sz w:val="16"/>
              </w:rPr>
              <w:t>LAYING</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1.0000</w:t>
            </w:r>
          </w:p>
        </w:tc>
        <w:tc>
          <w:tcPr>
            <w:tcW w:type="dxa" w:w="2131"/>
            <w:vAlign w:val="center"/>
          </w:tcPr>
          <w:p>
            <w:pPr>
              <w:spacing w:after="0"/>
            </w:pPr>
            <w:r>
              <w:rPr>
                <w:sz w:val="16"/>
              </w:rPr>
            </w:r>
            <w:r>
              <w:rPr>
                <w:b w:val="0"/>
                <w:sz w:val="16"/>
              </w:rPr>
              <w:t>537</w:t>
            </w:r>
          </w:p>
        </w:tc>
      </w:tr>
    </w:tbl>
    <w:p>
      <w:pPr>
        <w:spacing w:after="60" w:before="0" w:line="240" w:lineRule="auto"/>
      </w:pPr>
      <w:r>
        <w:t>TinyML efficiency status: the lightweight Keras model has 1,922 parameters and the generated TensorFlow Lite flatbuffer is 13,460 bytes. Current host CPU Keras latency proxy is 62.65 ms mean over 20 runs; this is for regression tracking only and is not an Arduino latency claim.</w:t>
      </w:r>
    </w:p>
    <w:p>
      <w:pPr>
        <w:spacing w:after="60" w:before="0" w:line="240" w:lineRule="auto"/>
        <w:jc w:val="center"/>
      </w:pPr>
      <w:r>
        <w:drawing>
          <wp:inline xmlns:a="http://schemas.openxmlformats.org/drawingml/2006/main" xmlns:pic="http://schemas.openxmlformats.org/drawingml/2006/picture">
            <wp:extent cx="3063240" cy="2603754"/>
            <wp:docPr id="1" name="Picture 1"/>
            <wp:cNvGraphicFramePr>
              <a:graphicFrameLocks noChangeAspect="1"/>
            </wp:cNvGraphicFramePr>
            <a:graphic>
              <a:graphicData uri="http://schemas.openxmlformats.org/drawingml/2006/picture">
                <pic:pic>
                  <pic:nvPicPr>
                    <pic:cNvPr id="0" name="paper_reproduction_stacking_confusion_matrix.png"/>
                    <pic:cNvPicPr/>
                  </pic:nvPicPr>
                  <pic:blipFill>
                    <a:blip r:embed="rId9"/>
                    <a:stretch>
                      <a:fillRect/>
                    </a:stretch>
                  </pic:blipFill>
                  <pic:spPr>
                    <a:xfrm>
                      <a:off x="0" y="0"/>
                      <a:ext cx="3063240" cy="2603754"/>
                    </a:xfrm>
                    <a:prstGeom prst="rect"/>
                  </pic:spPr>
                </pic:pic>
              </a:graphicData>
            </a:graphic>
          </wp:inline>
        </w:drawing>
      </w:r>
    </w:p>
    <w:p>
      <w:pPr>
        <w:pStyle w:val="Caption"/>
        <w:spacing w:after="60" w:before="0" w:line="240" w:lineRule="auto"/>
        <w:jc w:val="center"/>
      </w:pPr>
      <w:r>
        <w:t>Figure 1. Paper reproduction stacking confusion matrix on the held-out UCI HAR test set.</w:t>
      </w:r>
    </w:p>
    <w:p>
      <w:pPr>
        <w:spacing w:after="60" w:before="0" w:line="240" w:lineRule="auto"/>
        <w:jc w:val="center"/>
      </w:pPr>
      <w:r>
        <w:drawing>
          <wp:inline xmlns:a="http://schemas.openxmlformats.org/drawingml/2006/main" xmlns:pic="http://schemas.openxmlformats.org/drawingml/2006/picture">
            <wp:extent cx="3063240" cy="2603754"/>
            <wp:docPr id="2" name="Picture 2"/>
            <wp:cNvGraphicFramePr>
              <a:graphicFrameLocks noChangeAspect="1"/>
            </wp:cNvGraphicFramePr>
            <a:graphic>
              <a:graphicData uri="http://schemas.openxmlformats.org/drawingml/2006/picture">
                <pic:pic>
                  <pic:nvPicPr>
                    <pic:cNvPr id="0" name="lightweight_tiny_cnn_confusion_matrix.png"/>
                    <pic:cNvPicPr/>
                  </pic:nvPicPr>
                  <pic:blipFill>
                    <a:blip r:embed="rId10"/>
                    <a:stretch>
                      <a:fillRect/>
                    </a:stretch>
                  </pic:blipFill>
                  <pic:spPr>
                    <a:xfrm>
                      <a:off x="0" y="0"/>
                      <a:ext cx="3063240" cy="2603754"/>
                    </a:xfrm>
                    <a:prstGeom prst="rect"/>
                  </pic:spPr>
                </pic:pic>
              </a:graphicData>
            </a:graphic>
          </wp:inline>
        </w:drawing>
      </w:r>
    </w:p>
    <w:p>
      <w:pPr>
        <w:pStyle w:val="Caption"/>
        <w:spacing w:after="60" w:before="0" w:line="240" w:lineRule="auto"/>
        <w:jc w:val="center"/>
      </w:pPr>
      <w:r>
        <w:t>Figure 2. Lightweight TinyML baseline confusion matrix on the held-out UCI HAR test set.</w:t>
      </w:r>
    </w:p>
    <w:p>
      <w:pPr>
        <w:pStyle w:val="Heading1"/>
        <w:spacing w:after="60" w:before="0" w:line="240" w:lineRule="auto"/>
      </w:pPr>
      <w:r>
        <w:t>R6. Error Analysis</w:t>
      </w:r>
    </w:p>
    <w:p>
      <w:pPr>
        <w:spacing w:after="60" w:before="0" w:line="240" w:lineRule="auto"/>
      </w:pPr>
      <w:r>
        <w:t>Top lightweight confusion pairs were SITTING to STANDING (103), STANDING to SITTING (81), WALKING_UPSTAIRS to WALKING_DOWNSTAIRS (21), WALKING_DOWNSTAIRS to WALKING_UPSTAIRS (19), and WALKING to WALKING_DOWNSTAIRS (13). LAYING is perfectly classified in the reportable run. The dominant remaining error is SITTING/STANDING, which is plausible because both have low motion and can differ mainly by waist orientation and gravity posture cues.</w:t>
      </w:r>
    </w:p>
    <w:p>
      <w:pPr>
        <w:spacing w:after="60" w:before="0" w:line="240" w:lineRule="auto"/>
      </w:pPr>
      <w:r>
        <w:t>Top paper-reproduction confusion pairs were STANDING to SITTING (101), WALKING to WALKING_DOWNSTAIRS (43), SITTING to STANDING (38), WALKING_UPSTAIRS to WALKING_DOWNSTAIRS (27), and SITTING to WALKING_UPSTAIRS (22). This is improved versus the earlier body-acceleration-only view, but the run is bounded to 20 epochs with a fast XGBoost grid and is not claimed to match the paper reported result. M3 fixes should focus on static posture separation, full IMU versus accelerometer-only ablations, Arduino calibration, and public-data versus Arduino-heldout reporting.</w:t>
      </w:r>
    </w:p>
    <w:p>
      <w:pPr>
        <w:pStyle w:val="Heading1"/>
        <w:spacing w:after="60" w:before="0" w:line="240" w:lineRule="auto"/>
      </w:pPr>
      <w:r>
        <w:t>R7. Updated Plan for M3</w:t>
      </w:r>
    </w:p>
    <w:p>
      <w:pPr>
        <w:spacing w:after="60" w:before="0" w:line="240" w:lineRule="auto"/>
      </w:pPr>
      <w:r>
        <w:t>The paper reproduction baseline remains the offline reference. The deployable path will use the lightweight depthwise-separable 1D CNN, quantize it to TensorFlow Lite, and port the inference path toward TensorFlow Lite Micro or equivalent C/C++ code on Arduino Nano 33 BLE Sense. This preserves the revised M1 scope: UCI HAR is primary, WISDM is secondary domain-gap evidence, and TFLite/TFLM deployment replaces non-deployable stacking for the embedded path.</w:t>
      </w:r>
    </w:p>
    <w:p>
      <w:pPr>
        <w:pStyle w:val="Caption"/>
        <w:spacing w:after="60" w:before="0" w:line="240" w:lineRule="auto"/>
        <w:jc w:val="center"/>
      </w:pPr>
      <w:r>
        <w:t>Table 8. Concrete Arduino M3 data collection and adaptation plan.</w:t>
      </w:r>
    </w:p>
    <w:tbl>
      <w:tblPr>
        <w:tblStyle w:val="TableGrid"/>
        <w:tblW w:type="auto" w:w="0"/>
        <w:jc w:val="center"/>
        <w:tblLook w:firstColumn="1" w:firstRow="1" w:lastColumn="0" w:lastRow="0" w:noHBand="0" w:noVBand="1" w:val="04A0"/>
      </w:tblPr>
      <w:tblGrid>
        <w:gridCol w:w="5328"/>
        <w:gridCol w:w="5328"/>
      </w:tblGrid>
      <w:tr>
        <w:tc>
          <w:tcPr>
            <w:tcW w:type="dxa" w:w="2592"/>
            <w:vAlign w:val="center"/>
            <w:shd w:fill="D9EAF7"/>
          </w:tcPr>
          <w:p>
            <w:pPr>
              <w:spacing w:after="0"/>
            </w:pPr>
            <w:r>
              <w:rPr>
                <w:b/>
                <w:sz w:val="16"/>
              </w:rPr>
            </w:r>
            <w:r>
              <w:rPr>
                <w:b/>
                <w:sz w:val="16"/>
              </w:rPr>
              <w:t>Item</w:t>
            </w:r>
          </w:p>
        </w:tc>
        <w:tc>
          <w:tcPr>
            <w:tcW w:type="dxa" w:w="7776"/>
            <w:vAlign w:val="center"/>
            <w:shd w:fill="D9EAF7"/>
          </w:tcPr>
          <w:p>
            <w:pPr>
              <w:spacing w:after="0"/>
            </w:pPr>
            <w:r>
              <w:rPr>
                <w:b/>
                <w:sz w:val="16"/>
              </w:rPr>
            </w:r>
            <w:r>
              <w:rPr>
                <w:b/>
                <w:sz w:val="16"/>
              </w:rPr>
              <w:t>Plan</w:t>
            </w:r>
          </w:p>
        </w:tc>
      </w:tr>
      <w:tr>
        <w:tc>
          <w:tcPr>
            <w:tcW w:type="dxa" w:w="2592"/>
            <w:vAlign w:val="center"/>
          </w:tcPr>
          <w:p>
            <w:pPr>
              <w:spacing w:after="0"/>
            </w:pPr>
            <w:r>
              <w:rPr>
                <w:sz w:val="16"/>
              </w:rPr>
            </w:r>
            <w:r>
              <w:rPr>
                <w:b w:val="0"/>
                <w:sz w:val="16"/>
              </w:rPr>
              <w:t>When</w:t>
            </w:r>
          </w:p>
        </w:tc>
        <w:tc>
          <w:tcPr>
            <w:tcW w:type="dxa" w:w="7776"/>
            <w:vAlign w:val="center"/>
          </w:tcPr>
          <w:p>
            <w:pPr>
              <w:spacing w:after="0"/>
            </w:pPr>
            <w:r>
              <w:rPr>
                <w:sz w:val="16"/>
              </w:rPr>
            </w:r>
            <w:r>
              <w:rPr>
                <w:b w:val="0"/>
                <w:sz w:val="16"/>
              </w:rPr>
              <w:t>April 18 to April 24, 2026</w:t>
            </w:r>
          </w:p>
        </w:tc>
      </w:tr>
      <w:tr>
        <w:tc>
          <w:tcPr>
            <w:tcW w:type="dxa" w:w="2592"/>
            <w:vAlign w:val="center"/>
          </w:tcPr>
          <w:p>
            <w:pPr>
              <w:spacing w:after="0"/>
            </w:pPr>
            <w:r>
              <w:rPr>
                <w:sz w:val="16"/>
              </w:rPr>
            </w:r>
            <w:r>
              <w:rPr>
                <w:b w:val="0"/>
                <w:sz w:val="16"/>
              </w:rPr>
              <w:t>Board / sensors</w:t>
            </w:r>
          </w:p>
        </w:tc>
        <w:tc>
          <w:tcPr>
            <w:tcW w:type="dxa" w:w="7776"/>
            <w:vAlign w:val="center"/>
          </w:tcPr>
          <w:p>
            <w:pPr>
              <w:spacing w:after="0"/>
            </w:pPr>
            <w:r>
              <w:rPr>
                <w:sz w:val="16"/>
              </w:rPr>
            </w:r>
            <w:r>
              <w:rPr>
                <w:b w:val="0"/>
                <w:sz w:val="16"/>
              </w:rPr>
              <w:t>Arduino Nano 33 BLE Sense accelerometer + gyroscope</w:t>
            </w:r>
          </w:p>
        </w:tc>
      </w:tr>
      <w:tr>
        <w:tc>
          <w:tcPr>
            <w:tcW w:type="dxa" w:w="2592"/>
            <w:vAlign w:val="center"/>
          </w:tcPr>
          <w:p>
            <w:pPr>
              <w:spacing w:after="0"/>
            </w:pPr>
            <w:r>
              <w:rPr>
                <w:sz w:val="16"/>
              </w:rPr>
            </w:r>
            <w:r>
              <w:rPr>
                <w:b w:val="0"/>
                <w:sz w:val="16"/>
              </w:rPr>
              <w:t>Sampling / window</w:t>
            </w:r>
          </w:p>
        </w:tc>
        <w:tc>
          <w:tcPr>
            <w:tcW w:type="dxa" w:w="7776"/>
            <w:vAlign w:val="center"/>
          </w:tcPr>
          <w:p>
            <w:pPr>
              <w:spacing w:after="0"/>
            </w:pPr>
            <w:r>
              <w:rPr>
                <w:sz w:val="16"/>
              </w:rPr>
            </w:r>
            <w:r>
              <w:rPr>
                <w:b w:val="0"/>
                <w:sz w:val="16"/>
              </w:rPr>
              <w:t>50 Hz; 2.56 s windows; 50% overlap</w:t>
            </w:r>
          </w:p>
        </w:tc>
      </w:tr>
      <w:tr>
        <w:tc>
          <w:tcPr>
            <w:tcW w:type="dxa" w:w="2592"/>
            <w:vAlign w:val="center"/>
          </w:tcPr>
          <w:p>
            <w:pPr>
              <w:spacing w:after="0"/>
            </w:pPr>
            <w:r>
              <w:rPr>
                <w:sz w:val="16"/>
              </w:rPr>
            </w:r>
            <w:r>
              <w:rPr>
                <w:b w:val="0"/>
                <w:sz w:val="16"/>
              </w:rPr>
              <w:t>Classes</w:t>
            </w:r>
          </w:p>
        </w:tc>
        <w:tc>
          <w:tcPr>
            <w:tcW w:type="dxa" w:w="7776"/>
            <w:vAlign w:val="center"/>
          </w:tcPr>
          <w:p>
            <w:pPr>
              <w:spacing w:after="0"/>
            </w:pPr>
            <w:r>
              <w:rPr>
                <w:sz w:val="16"/>
              </w:rPr>
            </w:r>
            <w:r>
              <w:rPr>
                <w:b w:val="0"/>
                <w:sz w:val="16"/>
              </w:rPr>
              <w:t>Same six UCI HAR activities</w:t>
            </w:r>
          </w:p>
        </w:tc>
      </w:tr>
      <w:tr>
        <w:tc>
          <w:tcPr>
            <w:tcW w:type="dxa" w:w="2592"/>
            <w:vAlign w:val="center"/>
          </w:tcPr>
          <w:p>
            <w:pPr>
              <w:spacing w:after="0"/>
            </w:pPr>
            <w:r>
              <w:rPr>
                <w:sz w:val="16"/>
              </w:rPr>
            </w:r>
            <w:r>
              <w:rPr>
                <w:b w:val="0"/>
                <w:sz w:val="16"/>
              </w:rPr>
              <w:t>Amount</w:t>
            </w:r>
          </w:p>
        </w:tc>
        <w:tc>
          <w:tcPr>
            <w:tcW w:type="dxa" w:w="7776"/>
            <w:vAlign w:val="center"/>
          </w:tcPr>
          <w:p>
            <w:pPr>
              <w:spacing w:after="0"/>
            </w:pPr>
            <w:r>
              <w:rPr>
                <w:sz w:val="16"/>
              </w:rPr>
            </w:r>
            <w:r>
              <w:rPr>
                <w:b w:val="0"/>
                <w:sz w:val="16"/>
              </w:rPr>
              <w:t>At least 50 labelled windows per class after segmentation</w:t>
            </w:r>
          </w:p>
        </w:tc>
      </w:tr>
      <w:tr>
        <w:tc>
          <w:tcPr>
            <w:tcW w:type="dxa" w:w="2592"/>
            <w:vAlign w:val="center"/>
          </w:tcPr>
          <w:p>
            <w:pPr>
              <w:spacing w:after="0"/>
            </w:pPr>
            <w:r>
              <w:rPr>
                <w:sz w:val="16"/>
              </w:rPr>
            </w:r>
            <w:r>
              <w:rPr>
                <w:b w:val="0"/>
                <w:sz w:val="16"/>
              </w:rPr>
              <w:t>Users / environments</w:t>
            </w:r>
          </w:p>
        </w:tc>
        <w:tc>
          <w:tcPr>
            <w:tcW w:type="dxa" w:w="7776"/>
            <w:vAlign w:val="center"/>
          </w:tcPr>
          <w:p>
            <w:pPr>
              <w:spacing w:after="0"/>
            </w:pPr>
            <w:r>
              <w:rPr>
                <w:sz w:val="16"/>
              </w:rPr>
            </w:r>
            <w:r>
              <w:rPr>
                <w:b w:val="0"/>
                <w:sz w:val="16"/>
              </w:rPr>
              <w:t>3-5 users; at least 2 environments</w:t>
            </w:r>
          </w:p>
        </w:tc>
      </w:tr>
      <w:tr>
        <w:tc>
          <w:tcPr>
            <w:tcW w:type="dxa" w:w="2592"/>
            <w:vAlign w:val="center"/>
          </w:tcPr>
          <w:p>
            <w:pPr>
              <w:spacing w:after="0"/>
            </w:pPr>
            <w:r>
              <w:rPr>
                <w:sz w:val="16"/>
              </w:rPr>
            </w:r>
            <w:r>
              <w:rPr>
                <w:b w:val="0"/>
                <w:sz w:val="16"/>
              </w:rPr>
              <w:t>Fallback</w:t>
            </w:r>
          </w:p>
        </w:tc>
        <w:tc>
          <w:tcPr>
            <w:tcW w:type="dxa" w:w="7776"/>
            <w:vAlign w:val="center"/>
          </w:tcPr>
          <w:p>
            <w:pPr>
              <w:spacing w:after="0"/>
            </w:pPr>
            <w:r>
              <w:rPr>
                <w:sz w:val="16"/>
              </w:rPr>
            </w:r>
            <w:r>
              <w:rPr>
                <w:b w:val="0"/>
                <w:sz w:val="16"/>
              </w:rPr>
              <w:t>If domain gap is large, run calibration, accelerometer-only magnitude tests, and retrain/quantize on mixed public + Arduino data</w:t>
            </w:r>
          </w:p>
        </w:tc>
      </w:tr>
    </w:tbl>
    <w:p>
      <w:pPr>
        <w:spacing w:after="60" w:before="0" w:line="240" w:lineRule="auto"/>
      </w:pPr>
      <w:r>
        <w:t>Robustness tests will compare accelerometer+gyroscope against accelerometer-only input, measure on-device latency and memory, record model size/RAM usage, and evaluate Arduino-collected holdout data separately from public UCI/WISDM data.</w:t>
      </w:r>
    </w:p>
    <w:p>
      <w:pPr>
        <w:pStyle w:val="Heading1"/>
        <w:spacing w:after="60" w:before="0" w:line="240" w:lineRule="auto"/>
      </w:pPr>
      <w:r>
        <w:t>Ethics &amp; Limitations</w:t>
      </w:r>
    </w:p>
    <w:p>
      <w:pPr>
        <w:spacing w:after="60" w:before="0" w:line="240" w:lineRule="auto"/>
      </w:pPr>
      <w:r>
        <w:t>This M2 work uses public human-activity datasets and does not claim medical, safety, or identity-inference capability. The main limitations are public-data domain shift, waist-smartphone collection rather than Arduino Nano 33 BLE Sense hardware, inherited UCI preprocessing, WISDM label mismatch, and possible performance degradation under different users, placements, clothing, pockets, or environments. The M3 Arduino collection should use voluntary participants, minimal personally identifying metadata, consistent labels, and separate public-dataset versus Arduino-heldout reporting.</w:t>
      </w:r>
    </w:p>
    <w:p>
      <w:pPr>
        <w:pStyle w:val="Heading1"/>
        <w:spacing w:after="60" w:before="0" w:line="240" w:lineRule="auto"/>
      </w:pPr>
      <w:r>
        <w:t>Deliverables Mapping</w:t>
      </w:r>
    </w:p>
    <w:p>
      <w:pPr>
        <w:pStyle w:val="Caption"/>
        <w:spacing w:after="60" w:before="0" w:line="240" w:lineRule="auto"/>
        <w:jc w:val="center"/>
      </w:pPr>
      <w:r>
        <w:t>Table 9. Milestone 2 deliverables mapping.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Pr>
                <w:b/>
                <w:sz w:val="16"/>
              </w:rPr>
            </w:r>
            <w:r>
              <w:rPr>
                <w:b/>
                <w:sz w:val="16"/>
              </w:rPr>
              <w:t>Deliverable</w:t>
            </w:r>
          </w:p>
        </w:tc>
        <w:tc>
          <w:tcPr>
            <w:tcW w:type="dxa" w:w="3552"/>
            <w:vAlign w:val="center"/>
            <w:shd w:fill="D9EAF7"/>
          </w:tcPr>
          <w:p>
            <w:pPr>
              <w:spacing w:after="0"/>
            </w:pPr>
            <w:r>
              <w:rPr>
                <w:b/>
                <w:sz w:val="16"/>
              </w:rPr>
            </w:r>
            <w:r>
              <w:rPr>
                <w:b/>
                <w:sz w:val="16"/>
              </w:rPr>
              <w:t>Requirement</w:t>
            </w:r>
          </w:p>
        </w:tc>
        <w:tc>
          <w:tcPr>
            <w:tcW w:type="dxa" w:w="3552"/>
            <w:vAlign w:val="center"/>
            <w:shd w:fill="D9EAF7"/>
          </w:tcPr>
          <w:p>
            <w:pPr>
              <w:spacing w:after="0"/>
            </w:pPr>
            <w:r>
              <w:rPr>
                <w:b/>
                <w:sz w:val="16"/>
              </w:rPr>
            </w:r>
            <w:r>
              <w:rPr>
                <w:b/>
                <w:sz w:val="16"/>
              </w:rPr>
              <w:t>Location</w:t>
            </w:r>
          </w:p>
        </w:tc>
      </w:tr>
      <w:tr>
        <w:tc>
          <w:tcPr>
            <w:tcW w:type="dxa" w:w="3552"/>
            <w:vAlign w:val="center"/>
          </w:tcPr>
          <w:p>
            <w:pPr>
              <w:spacing w:after="0"/>
            </w:pPr>
            <w:r>
              <w:rPr>
                <w:sz w:val="16"/>
              </w:rPr>
            </w:r>
            <w:r>
              <w:rPr>
                <w:b w:val="0"/>
                <w:sz w:val="16"/>
              </w:rPr>
              <w:t>D1</w:t>
            </w:r>
          </w:p>
        </w:tc>
        <w:tc>
          <w:tcPr>
            <w:tcW w:type="dxa" w:w="3552"/>
            <w:vAlign w:val="center"/>
          </w:tcPr>
          <w:p>
            <w:pPr>
              <w:spacing w:after="0"/>
            </w:pPr>
            <w:r>
              <w:rPr>
                <w:sz w:val="16"/>
              </w:rPr>
            </w:r>
            <w:r>
              <w:rPr>
                <w:b w:val="0"/>
                <w:sz w:val="16"/>
              </w:rPr>
              <w:t>Report</w:t>
            </w:r>
          </w:p>
        </w:tc>
        <w:tc>
          <w:tcPr>
            <w:tcW w:type="dxa" w:w="3552"/>
            <w:vAlign w:val="center"/>
          </w:tcPr>
          <w:p>
            <w:pPr>
              <w:spacing w:after="0"/>
            </w:pPr>
            <w:r>
              <w:rPr>
                <w:sz w:val="16"/>
              </w:rPr>
            </w:r>
            <w:r>
              <w:rPr>
                <w:b w:val="0"/>
                <w:sz w:val="16"/>
              </w:rPr>
              <w:t>This Word report plus docs/milestone2_report.pdf</w:t>
            </w:r>
          </w:p>
        </w:tc>
      </w:tr>
      <w:tr>
        <w:tc>
          <w:tcPr>
            <w:tcW w:type="dxa" w:w="3552"/>
            <w:vAlign w:val="center"/>
          </w:tcPr>
          <w:p>
            <w:pPr>
              <w:spacing w:after="0"/>
            </w:pPr>
            <w:r>
              <w:rPr>
                <w:sz w:val="16"/>
              </w:rPr>
            </w:r>
            <w:r>
              <w:rPr>
                <w:b w:val="0"/>
                <w:sz w:val="16"/>
              </w:rPr>
              <w:t>D2</w:t>
            </w:r>
          </w:p>
        </w:tc>
        <w:tc>
          <w:tcPr>
            <w:tcW w:type="dxa" w:w="3552"/>
            <w:vAlign w:val="center"/>
          </w:tcPr>
          <w:p>
            <w:pPr>
              <w:spacing w:after="0"/>
            </w:pPr>
            <w:r>
              <w:rPr>
                <w:sz w:val="16"/>
              </w:rPr>
            </w:r>
            <w:r>
              <w:rPr>
                <w:b w:val="0"/>
                <w:sz w:val="16"/>
              </w:rPr>
              <w:t>Dataset v1/scripts</w:t>
            </w:r>
          </w:p>
        </w:tc>
        <w:tc>
          <w:tcPr>
            <w:tcW w:type="dxa" w:w="3552"/>
            <w:vAlign w:val="center"/>
          </w:tcPr>
          <w:p>
            <w:pPr>
              <w:spacing w:after="0"/>
            </w:pPr>
            <w:r>
              <w:rPr>
                <w:sz w:val="16"/>
              </w:rPr>
            </w:r>
            <w:r>
              <w:rPr>
                <w:b w:val="0"/>
                <w:sz w:val="16"/>
              </w:rPr>
              <w:t>src/data/uci_har.py, src/data/wisdm.py, src/data/inspect_datasets.py, data/ folder layout, outputs/datacards JSON</w:t>
            </w:r>
          </w:p>
        </w:tc>
      </w:tr>
      <w:tr>
        <w:tc>
          <w:tcPr>
            <w:tcW w:type="dxa" w:w="3552"/>
            <w:vAlign w:val="center"/>
          </w:tcPr>
          <w:p>
            <w:pPr>
              <w:spacing w:after="0"/>
            </w:pPr>
            <w:r>
              <w:rPr>
                <w:sz w:val="16"/>
              </w:rPr>
            </w:r>
            <w:r>
              <w:rPr>
                <w:b w:val="0"/>
                <w:sz w:val="16"/>
              </w:rPr>
              <w:t>D3</w:t>
            </w:r>
          </w:p>
        </w:tc>
        <w:tc>
          <w:tcPr>
            <w:tcW w:type="dxa" w:w="3552"/>
            <w:vAlign w:val="center"/>
          </w:tcPr>
          <w:p>
            <w:pPr>
              <w:spacing w:after="0"/>
            </w:pPr>
            <w:r>
              <w:rPr>
                <w:sz w:val="16"/>
              </w:rPr>
            </w:r>
            <w:r>
              <w:rPr>
                <w:b w:val="0"/>
                <w:sz w:val="16"/>
              </w:rPr>
              <w:t>Training code/notebook</w:t>
            </w:r>
          </w:p>
        </w:tc>
        <w:tc>
          <w:tcPr>
            <w:tcW w:type="dxa" w:w="3552"/>
            <w:vAlign w:val="center"/>
          </w:tcPr>
          <w:p>
            <w:pPr>
              <w:spacing w:after="0"/>
            </w:pPr>
            <w:r>
              <w:rPr>
                <w:sz w:val="16"/>
              </w:rPr>
            </w:r>
            <w:r>
              <w:rPr>
                <w:b w:val="0"/>
                <w:sz w:val="16"/>
              </w:rPr>
              <w:t>src/training/train_lightweight.py, src/training/train_reproduction.py, notebooks/m2_model_lab.ipynb</w:t>
            </w:r>
          </w:p>
        </w:tc>
      </w:tr>
      <w:tr>
        <w:tc>
          <w:tcPr>
            <w:tcW w:type="dxa" w:w="3552"/>
            <w:vAlign w:val="center"/>
          </w:tcPr>
          <w:p>
            <w:pPr>
              <w:spacing w:after="0"/>
            </w:pPr>
            <w:r>
              <w:rPr>
                <w:sz w:val="16"/>
              </w:rPr>
            </w:r>
            <w:r>
              <w:rPr>
                <w:b w:val="0"/>
                <w:sz w:val="16"/>
              </w:rPr>
              <w:t>D4</w:t>
            </w:r>
          </w:p>
        </w:tc>
        <w:tc>
          <w:tcPr>
            <w:tcW w:type="dxa" w:w="3552"/>
            <w:vAlign w:val="center"/>
          </w:tcPr>
          <w:p>
            <w:pPr>
              <w:spacing w:after="0"/>
            </w:pPr>
            <w:r>
              <w:rPr>
                <w:sz w:val="16"/>
              </w:rPr>
            </w:r>
            <w:r>
              <w:rPr>
                <w:b w:val="0"/>
                <w:sz w:val="16"/>
              </w:rPr>
              <w:t>README</w:t>
            </w:r>
          </w:p>
        </w:tc>
        <w:tc>
          <w:tcPr>
            <w:tcW w:type="dxa" w:w="3552"/>
            <w:vAlign w:val="center"/>
          </w:tcPr>
          <w:p>
            <w:pPr>
              <w:spacing w:after="0"/>
            </w:pPr>
            <w:r>
              <w:rPr>
                <w:sz w:val="16"/>
              </w:rPr>
            </w:r>
            <w:r>
              <w:rPr>
                <w:b w:val="0"/>
                <w:sz w:val="16"/>
              </w:rPr>
              <w:t>README.md with setup, repo structure, training commands, current status</w:t>
            </w:r>
          </w:p>
        </w:tc>
      </w:tr>
    </w:tbl>
    <w:sectPr w:rsidR="00FC693F" w:rsidRPr="0006063C" w:rsidSect="00034616">
      <w:headerReference w:type="default" r:id="rId11"/>
      <w:footerReference w:type="default" r:id="rId12"/>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Energy-Efficient Human Activity Recognition on the Edge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Milestone 2 - TinyML Human Activity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0505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