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B750E">
      <w:pPr>
        <w:rPr>
          <w:kern w:val="0"/>
        </w:rPr>
      </w:pPr>
      <w:bookmarkStart w:id="0" w:name="_GoBack"/>
      <w:bookmarkEnd w:id="0"/>
      <w:r>
        <w:rPr>
          <w:rFonts w:hint="eastAsia"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4445" t="0" r="8255" b="10160"/>
                <wp:wrapNone/>
                <wp:docPr id="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502.3pt;margin-top:-23pt;height:295.2pt;width:0pt;z-index:251660288;mso-width-relative:page;mso-height-relative:page;" filled="f" stroked="t" coordsize="21600,21600" o:gfxdata="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CSSK8DZ&#10;AAAADQEAAA8AAAAAAAAAAQAgAAAAIgAAAGRycy9kb3ducmV2LnhtbFBLAQIUABQAAAAIAIdO4kAT&#10;vBbR5gEAAN4DAAAOAAAAAAAAAAEAIAAAACg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楷体_GB2312"/>
          <w:kern w:val="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tblInd w:w="0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10"/>
                              <w:gridCol w:w="1624"/>
                            </w:tblGrid>
                            <w:tr w14:paraId="3648009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</w:trPr>
                              <w:tc>
                                <w:tcPr>
                                  <w:tcW w:w="910" w:type="dxa"/>
                                  <w:noWrap w:val="0"/>
                                  <w:vAlign w:val="bottom"/>
                                </w:tcPr>
                                <w:p w14:paraId="59549819">
                                  <w:pPr>
                                    <w:ind w:left="206" w:right="210" w:hanging="205" w:hangingChars="98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D639EA7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2893044D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noWrap w:val="0"/>
                                  <w:vAlign w:val="bottom"/>
                                </w:tcPr>
                                <w:p w14:paraId="5DB8D08F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25606D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-28.9pt;margin-top:-16.45pt;height:41.25pt;width:153.85pt;z-index:251659264;mso-width-relative:page;mso-height-relative:page;" fillcolor="#FFFFFF" filled="t" stroked="f" coordsize="21600,21600" o:gfxdata="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DLcbtgAAAAKAQAA&#10;DwAAAAAAAAABACAAAAAiAAAAZHJzL2Rvd25yZXYueG1sUEsBAhQAFAAAAAgAh07iQCiX+b7gAQAA&#10;tAMAAA4AAAAAAAAAAQAgAAAAJwEAAGRycy9lMm9Eb2MueG1sUEsFBgAAAAAGAAYAWQEAAHk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tblInd w:w="0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10"/>
                        <w:gridCol w:w="1624"/>
                      </w:tblGrid>
                      <w:tr w14:paraId="3648009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</w:trPr>
                        <w:tc>
                          <w:tcPr>
                            <w:tcW w:w="910" w:type="dxa"/>
                            <w:noWrap w:val="0"/>
                            <w:vAlign w:val="bottom"/>
                          </w:tcPr>
                          <w:p w14:paraId="59549819">
                            <w:pPr>
                              <w:ind w:left="206" w:right="210" w:hanging="205" w:hangingChars="98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评阅人</w:t>
                            </w:r>
                          </w:p>
                          <w:p w14:paraId="1D639EA7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老师</w:t>
                            </w:r>
                          </w:p>
                          <w:p w14:paraId="2893044D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noWrap w:val="0"/>
                            <w:vAlign w:val="bottom"/>
                          </w:tcPr>
                          <w:p w14:paraId="5DB8D08F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2225606D"/>
                  </w:txbxContent>
                </v:textbox>
              </v:rect>
            </w:pict>
          </mc:Fallback>
        </mc:AlternateContent>
      </w:r>
      <w:r>
        <w:rPr>
          <w:rFonts w:hint="eastAsia"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jc w:val="right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012"/>
                              <w:gridCol w:w="1522"/>
                            </w:tblGrid>
                            <w:tr w14:paraId="01F3479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noWrap w:val="0"/>
                                  <w:vAlign w:val="bottom"/>
                                </w:tcPr>
                                <w:p w14:paraId="3D3BC11A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025343BE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194FAA3C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noWrap w:val="0"/>
                                  <w:vAlign w:val="bottom"/>
                                </w:tcPr>
                                <w:p w14:paraId="66D472F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4E888A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314.7pt;margin-top:-16.45pt;height:41.25pt;width:153.85pt;z-index:251661312;mso-width-relative:page;mso-height-relative:page;" fillcolor="#FFFFFF" filled="t" stroked="f" coordsize="21600,21600" o:gfxdata="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DndZ7ZAAAACgEA&#10;AA8AAAAAAAAAAQAgAAAAIgAAAGRycy9kb3ducmV2LnhtbFBLAQIUABQAAAAIAIdO4kDx28xa4AEA&#10;ALUDAAAOAAAAAAAAAAEAIAAAACgBAABkcnMvZTJvRG9jLnhtbFBLBQYAAAAABgAGAFkBAAB6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jc w:val="right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012"/>
                        <w:gridCol w:w="1522"/>
                      </w:tblGrid>
                      <w:tr w14:paraId="01F3479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  <w:jc w:val="right"/>
                        </w:trPr>
                        <w:tc>
                          <w:tcPr>
                            <w:tcW w:w="1012" w:type="dxa"/>
                            <w:noWrap w:val="0"/>
                            <w:vAlign w:val="bottom"/>
                          </w:tcPr>
                          <w:p w14:paraId="3D3BC11A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实验成绩</w:t>
                            </w:r>
                          </w:p>
                          <w:p w14:paraId="025343BE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成绩</w:t>
                            </w:r>
                          </w:p>
                          <w:p w14:paraId="194FAA3C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noWrap w:val="0"/>
                            <w:vAlign w:val="bottom"/>
                          </w:tcPr>
                          <w:p w14:paraId="66D472F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44E888A"/>
                  </w:txbxContent>
                </v:textbox>
              </v:rect>
            </w:pict>
          </mc:Fallback>
        </mc:AlternateContent>
      </w:r>
    </w:p>
    <w:p w14:paraId="48569A76">
      <w:pPr>
        <w:jc w:val="center"/>
        <w:rPr>
          <w:kern w:val="0"/>
        </w:rPr>
      </w:pPr>
    </w:p>
    <w:p w14:paraId="1500E26C">
      <w:pPr>
        <w:jc w:val="center"/>
        <w:rPr>
          <w:kern w:val="0"/>
        </w:rPr>
      </w:pPr>
    </w:p>
    <w:p w14:paraId="15C768E7">
      <w:pPr>
        <w:jc w:val="center"/>
        <w:rPr>
          <w:rFonts w:ascii="黑体" w:eastAsia="黑体"/>
          <w:b/>
          <w:kern w:val="0"/>
          <w:sz w:val="48"/>
          <w:szCs w:val="48"/>
        </w:rPr>
      </w:pPr>
      <w:r>
        <w:rPr>
          <w:rFonts w:hint="eastAsia"/>
          <w:kern w:val="0"/>
        </w:rPr>
        <w:drawing>
          <wp:inline distT="0" distB="0" distL="114300" distR="114300">
            <wp:extent cx="2838450" cy="809625"/>
            <wp:effectExtent l="0" t="0" r="6350" b="3175"/>
            <wp:docPr id="1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=1549092643,3105127979&amp;fm=23&amp;gp=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804B">
      <w:pPr>
        <w:pStyle w:val="2"/>
        <w:spacing w:after="156" w:afterLines="50"/>
        <w:rPr>
          <w:b w:val="0"/>
          <w:color w:val="000000"/>
          <w:kern w:val="0"/>
          <w:sz w:val="84"/>
          <w:szCs w:val="84"/>
        </w:rPr>
      </w:pPr>
      <w:r>
        <w:rPr>
          <w:rFonts w:hint="eastAsia"/>
          <w:b w:val="0"/>
          <w:color w:val="000000"/>
          <w:w w:val="54"/>
          <w:kern w:val="0"/>
          <w:sz w:val="84"/>
          <w:szCs w:val="84"/>
        </w:rPr>
        <w:t>自动化学院本科生实验报告</w:t>
      </w:r>
    </w:p>
    <w:p w14:paraId="71B83CEE">
      <w:pPr>
        <w:spacing w:line="540" w:lineRule="exac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  <w:u w:val="single"/>
        </w:rPr>
        <w:t xml:space="preserve">                              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课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程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实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验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报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告</w:t>
      </w:r>
    </w:p>
    <w:p w14:paraId="0ECC351D">
      <w:pPr>
        <w:jc w:val="center"/>
        <w:rPr>
          <w:kern w:val="0"/>
        </w:rPr>
      </w:pPr>
    </w:p>
    <w:tbl>
      <w:tblPr>
        <w:tblStyle w:val="4"/>
        <w:tblW w:w="967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9"/>
      </w:tblGrid>
      <w:tr w14:paraId="6ED6A6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rPr>
                <w:rFonts w:ascii="Times New Roman" w:hAnsi="Times New Roman" w:eastAsia="宋体"/>
                <w:sz w:val="21"/>
              </w:rPr>
              <w:t>专业 ________    班级 ________    姓名 ________    学号 ________________</w:t>
            </w:r>
          </w:p>
        </w:tc>
      </w:tr>
      <w:tr w14:paraId="78AF77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rPr>
                <w:rFonts w:ascii="Times New Roman" w:hAnsi="Times New Roman" w:eastAsia="宋体"/>
                <w:sz w:val="21"/>
              </w:rPr>
              <w:t>课程名称  微控制器与嵌入式系统实验    实验名称  STM32实验二 LCD液晶屏显示实验</w:t>
            </w:r>
          </w:p>
        </w:tc>
      </w:tr>
      <w:tr w14:paraId="1D4F60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rPr>
                <w:rFonts w:ascii="Times New Roman" w:hAnsi="Times New Roman" w:eastAsia="宋体"/>
                <w:sz w:val="21"/>
              </w:rPr>
              <w:t>地点  野火STM32实验平台 / Keil MDK    台号 ______    指导教师 ________    日期 ________</w:t>
            </w:r>
          </w:p>
        </w:tc>
      </w:tr>
    </w:tbl>
    <w:p w14:paraId="0C269447">
      <w:pPr>
        <w:jc w:val="center"/>
        <w:rPr>
          <w:kern w:val="0"/>
        </w:rPr>
      </w:pPr>
    </w:p>
    <w:p w14:paraId="742DA5A9">
      <w:pPr>
        <w:rPr>
          <w:kern w:val="0"/>
        </w:rPr>
      </w:pPr>
    </w:p>
    <w:tbl>
      <w:tblPr>
        <w:tblStyle w:val="4"/>
        <w:tblW w:w="96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9"/>
      </w:tblGrid>
      <w:tr w14:paraId="7408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  <w:jc w:val="center"/>
        </w:trPr>
        <w:tc>
          <w:tcPr>
            <w:tcW w:w="9679" w:type="dxa"/>
            <w:noWrap w:val="0"/>
            <w:vAlign w:val="top"/>
          </w:tcPr>
          <w:p>
            <w:pPr>
              <w:spacing w:line="300" w:lineRule="auto" w:after="6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实验名称：STM32实验二 LCD液晶屏显示实验</w:t>
            </w:r>
          </w:p>
          <w:p>
            <w:pPr>
              <w:spacing w:line="300" w:lineRule="auto" w:after="60"/>
            </w:pPr>
            <w:r>
              <w:rPr>
                <w:rFonts w:ascii="Times New Roman" w:hAnsi="Times New Roman" w:eastAsia="宋体"/>
                <w:b/>
                <w:sz w:val="24"/>
              </w:rPr>
              <w:t>一、实验内容、目的与要求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本实验对应《野火STM32实验任务书-自动化+测控(1)》中的“实验二 LCD液晶屏显示实验”。基础部分参考《STM32库开发实战指南--基于野火指南者开发板》第27章和第28章，完成LCD初始化、英文字符显示、线条、矩形、圆形等图形绘制；提高题在LCD显示基础上设计简易数字时钟，并在屏幕上绘制12小时制表盘和时、分、秒三根指针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实验目的包括：理解ILI9341液晶控制器与FSMC并行接口的基本使用方法；掌握野火LCD驱动中ILI9341_Init()、ILI9341_GramScan()、ILI9341_Clear()、ILI9341_DrawLine()、ILI9341_DrawCircle()和ILI9341_DispString_EN()等函数的调用；掌握在嵌入式程序中组织“静态界面+动态刷新”的方法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提高题实现内容为：LCD顶部显示标题jinyifan，中部显示“时:分:秒”格式数字时间，下半部分绘制12小时制表盘，表盘上显示12、3、6、9四个数字并绘制时针、分针、秒针。K1用于小时加1，K2用于分钟加1并将秒清零。程序经过优化后不再每秒整屏清屏，而是只局部刷新数字时间和指针区域，减小屏幕闪烁。</w:t>
            </w:r>
          </w:p>
          <w:p>
            <w:pPr>
              <w:spacing w:line="300" w:lineRule="auto" w:after="60"/>
            </w:pPr>
            <w:r>
              <w:rPr>
                <w:rFonts w:ascii="Times New Roman" w:hAnsi="Times New Roman" w:eastAsia="宋体"/>
                <w:b/>
                <w:sz w:val="24"/>
              </w:rPr>
              <w:t>二、实验硬件与软件环境条件（标注实验设备名称及设备号）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硬件环境：PC机、野火STM32指南者开发板、3.2寸ILI9341 LCD液晶屏、CMSIS-DAP仿真器、板载按键K1/K2、USB供电与下载线。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软件环境：Keil uVision5、ARMCC工具链、STM32F10x标准外设库、野火LCD液晶显示中英文例程及其LCD驱动、字库文件。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工程位置：EX112。主要源码文件为EX112/User/main.c、EX112/User/lcd/bsp_ili9341_lcd.c、EX112/User/lcd/bsp_ili9341_lcd.h、EX112/User/font/fonts.c、EX112/User/font/fonts.h。Keil工程位于EX112/Project/RVMDK（uv4）/BH-F103.uvprojx。LCD由开发板FSMC接口驱动，K1接PA0，K2接PC13，均为按下高电平。</w:t>
            </w:r>
          </w:p>
          <w:p>
            <w:pPr>
              <w:spacing w:line="300" w:lineRule="auto" w:after="60"/>
            </w:pPr>
            <w:r>
              <w:rPr>
                <w:rFonts w:ascii="Times New Roman" w:hAnsi="Times New Roman" w:eastAsia="宋体"/>
                <w:b/>
                <w:sz w:val="24"/>
              </w:rPr>
              <w:t>三、实验线路示图、程序算法流程图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LCD屏通过开发板板载LCD接口与STM32的FSMC相关引脚连接，K1和K2使用板载按键，无需额外外接电路。DAP仿真器连接SWD接口，用于下载程序。</w:t>
            </w:r>
          </w:p>
          <w:p>
            <w:pPr>
              <w:spacing w:line="300" w:lineRule="auto" w:after="60"/>
            </w:pPr>
            <w:r>
              <w:rPr>
                <w:rFonts w:ascii="Times New Roman" w:hAnsi="Times New Roman" w:eastAsia="宋体"/>
                <w:sz w:val="21"/>
              </w:rPr>
              <w:t>【图片占位：开发板LCD显示数字时钟与表盘照片】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main()中先定义ClockTime_t time={12,0,0}作为初始时间，然后调用ILI9341_Init()初始化LCD，调用ILI9341_GramScan(6)设置竖屏显示方向，调用Key_GPIO_Config()初始化K1、K2，最后清屏并绘制静态界面。静态界面包括标题jinyifan、底部按键提示、表盘外圆、刻度和12/3/6/9数字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主循环把1秒拆分为若干个20ms轮询周期。在每个20ms周期内扫描K1、K2：K1按下调用Clock_AddHour()，小时加1并对24取余；K2按下调用Clock_AddMinute()，分钟加1，分钟满60时小时进位，同时秒清零。累计约1秒后调用Clock_Tick()，使秒加1，并处理秒、分、时进位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表盘绘制由DrawClockFace()完成。程序以CLOCK_CENTER_X=120、CLOCK_CENTER_Y=205为圆心，以CLOCK_RADIUS=72为半径绘制双层外圆；循环60次绘制刻度，i%5==0时绘制较长的整点刻度，其余为较短的分钟刻度；随后在上、右、下、左分别显示12、3、6、9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指针绘制由DrawHand()完成。程序预先保存sin60[]和cos60[]查表数组，把圆周分为60格并将正弦、余弦放大1000倍，避免在STM32上使用浮点运算。指针终点坐标由“圆心+三角函数值x长度”计算得到，LCD坐标Y轴向下增大，因此Y坐标使用减去cos值的形式。</w:t>
            </w:r>
          </w:p>
          <w:p>
            <w:pPr>
              <w:spacing w:line="300" w:lineRule="auto" w:after="60"/>
            </w:pPr>
            <w:r>
              <w:rPr>
                <w:rFonts w:ascii="Times New Roman" w:hAnsi="Times New Roman" w:eastAsia="宋体"/>
                <w:b/>
                <w:sz w:val="24"/>
              </w:rPr>
              <w:t>四、实验调试步骤、实验数据记录及实验结果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首先打开EX112/Project/RVMDK（uv4）/BH-F103.uvprojx工程，确认工程中包含LCD驱动bsp_ili9341_lcd.c、字库fonts.c、FSMC库文件和User/main.c。原LCD测试程序会循环显示Draw Line、Draw Rect、Draw Cir等内容，本实验将main.c改为数字时钟程序。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编译前重点检查头文件路径是否包含User、User/lcd、User/font以及标准库路径；检查LCD初始化函数ILI9341_Init()是否被调用；检查扫描方向ILI9341_GramScan(6)是否与竖屏布局一致。编译后通过CMSIS-DAP下载到开发板，复位运行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下载后LCD屏顶部显示jinyifan，中部显示数字时间12:00:00，下半部分显示圆形表盘，表盘包含12、3、6、9四个数字以及时针、分针、秒针。运行过程中秒针每秒前进一格，分针和时针随时间变化更新。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按下K1后，小时加1，数字时间和时针位置立即更新；按下K2后，分钟加1且秒清零，数字时间、分针和秒针同步更新。分钟从59增加到60时会变为00并使小时加1；小时从23加1后回到00。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最初程序在DrawClock()中每秒调用ILI9341_Clear(0,0,LCD_X_LENGTH,LCD_Y_LENGTH)整屏清除，观察到屏幕每秒闪烁一次。修改后，整屏清除只在初始化时执行一次，后续只局部清除数字时间区域，并通过擦旧指针、补表盘、画新指针完成动态刷新，表盘不再出现明显整屏闪烁。</w:t>
            </w:r>
          </w:p>
          <w:p>
            <w:pPr>
              <w:spacing w:line="300" w:lineRule="auto" w:after="60"/>
            </w:pPr>
            <w:r>
              <w:rPr>
                <w:rFonts w:ascii="Times New Roman" w:hAnsi="Times New Roman" w:eastAsia="宋体"/>
                <w:sz w:val="21"/>
              </w:rPr>
              <w:t>【图片占位：数字时钟初始显示照片】</w:t>
            </w:r>
          </w:p>
          <w:p>
            <w:pPr>
              <w:spacing w:line="300" w:lineRule="auto" w:after="60"/>
            </w:pPr>
            <w:r>
              <w:rPr>
                <w:rFonts w:ascii="Times New Roman" w:hAnsi="Times New Roman" w:eastAsia="宋体"/>
                <w:sz w:val="21"/>
              </w:rPr>
              <w:t>【图片占位：按K1/K2调时后的显示照片】</w:t>
            </w:r>
          </w:p>
          <w:p>
            <w:pPr>
              <w:spacing w:line="300" w:lineRule="auto" w:after="60"/>
            </w:pPr>
            <w:r>
              <w:rPr>
                <w:rFonts w:ascii="Times New Roman" w:hAnsi="Times New Roman" w:eastAsia="宋体"/>
                <w:b/>
                <w:sz w:val="24"/>
              </w:rPr>
              <w:t>五、实验结论探讨与分析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通过实验二，我熟悉了野火LCD驱动的基本使用方法，也理解了图形界面程序与普通LED程序的差异。LCD显示不是简单改变一个IO电平，而是通过LCD控制器和显存窗口写入像素或字模，因此刷新策略会直接影响显示效果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本实验中，数字时间显示使用sprintf()把hour、minute、second格式化为HH:MM:SS，再调用ILI9341_DispString_EN()显示；表盘和指针则需要把时间换算为圆周上的位置。通过把圆周划分为60格，秒和分可以直接作为位置，小时位置则由(hour%12)*5+minute/12得到，使时针能够随分钟缓慢移动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闪屏问题是本实验调试中的关键。整屏清除虽然编程简单，但每秒清屏再重画会造成明显闪烁。改为“静态内容只画一次，动态内容局部刷新”后，显示稳定性明显提高。这说明嵌入式图形界面不仅要功能正确，还要考虑刷新代价和视觉效果。</w:t>
            </w:r>
          </w:p>
          <w:p>
            <w:pPr>
              <w:spacing w:line="300" w:lineRule="auto" w:after="60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当前程序的1秒节拍由软件延时估算得到，原理是在72MHz系统时钟下用空循环近似产生毫秒延时。该方法实现简单，但精度会受到编译优化、LCD刷新耗时和主频配置影响。若要进一步提高时钟准确性，可使用SysTick、TIM定时器中断或RTC实时时钟模块产生稳定时间基准。</w:t>
            </w:r>
          </w:p>
        </w:tc>
      </w:tr>
    </w:tbl>
    <w:p w14:paraId="703EE3E7">
      <w:pPr>
        <w:spacing w:line="100" w:lineRule="exact"/>
        <w:rPr>
          <w:kern w:val="0"/>
          <w:sz w:val="10"/>
          <w:szCs w:val="10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07" w:right="1134" w:bottom="907" w:left="1985" w:header="851" w:footer="567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9AC1C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3</w:t>
    </w:r>
    <w:r>
      <w:rPr>
        <w:rStyle w:val="6"/>
      </w:rPr>
      <w:fldChar w:fldCharType="end"/>
    </w:r>
  </w:p>
  <w:p w14:paraId="1108CCE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E76F8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2</w:t>
    </w:r>
    <w:r>
      <w:rPr>
        <w:rStyle w:val="6"/>
      </w:rPr>
      <w:fldChar w:fldCharType="end"/>
    </w:r>
  </w:p>
  <w:p w14:paraId="2BE60A76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174C3">
    <w:pPr>
      <w:framePr w:w="357" w:h="14663" w:hRule="exact" w:hSpace="181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B68D79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EA834">
    <w:pPr>
      <w:framePr w:w="360" w:h="14664" w:hRule="exact" w:hSpace="180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1A89893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0CFF0">
    <w:pPr>
      <w:framePr w:w="360" w:h="14664" w:hRule="exact" w:hSpace="180" w:wrap="around" w:vAnchor="text" w:hAnchor="page" w:x="531" w:y="29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59FE59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C91C23"/>
    <w:multiLevelType w:val="singleLevel"/>
    <w:tmpl w:val="58C91C23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420"/>
  <w:hyphenationZone w:val="360"/>
  <w:evenAndOddHeaders w:val="1"/>
  <w:drawingGridHorizontalSpacing w:val="181"/>
  <w:drawingGridVerticalSpacing w:val="4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18A"/>
    <w:rsid w:val="00022E3B"/>
    <w:rsid w:val="00023393"/>
    <w:rsid w:val="000B4059"/>
    <w:rsid w:val="00125404"/>
    <w:rsid w:val="00131CB3"/>
    <w:rsid w:val="001721CA"/>
    <w:rsid w:val="00180CA0"/>
    <w:rsid w:val="001928AE"/>
    <w:rsid w:val="001B0190"/>
    <w:rsid w:val="001B1830"/>
    <w:rsid w:val="001B2151"/>
    <w:rsid w:val="001D62FB"/>
    <w:rsid w:val="001E12D4"/>
    <w:rsid w:val="00234738"/>
    <w:rsid w:val="00325C59"/>
    <w:rsid w:val="00334DD1"/>
    <w:rsid w:val="003664C7"/>
    <w:rsid w:val="003A57E3"/>
    <w:rsid w:val="004459D2"/>
    <w:rsid w:val="00447D56"/>
    <w:rsid w:val="004817D2"/>
    <w:rsid w:val="00487610"/>
    <w:rsid w:val="004A7E4C"/>
    <w:rsid w:val="005E443D"/>
    <w:rsid w:val="005F017A"/>
    <w:rsid w:val="006217DD"/>
    <w:rsid w:val="00661C06"/>
    <w:rsid w:val="00671A63"/>
    <w:rsid w:val="006839A1"/>
    <w:rsid w:val="00683A31"/>
    <w:rsid w:val="00687315"/>
    <w:rsid w:val="006A2CEC"/>
    <w:rsid w:val="006B4915"/>
    <w:rsid w:val="006D718A"/>
    <w:rsid w:val="00717726"/>
    <w:rsid w:val="00723DD1"/>
    <w:rsid w:val="00741773"/>
    <w:rsid w:val="0075261A"/>
    <w:rsid w:val="00786435"/>
    <w:rsid w:val="007B3228"/>
    <w:rsid w:val="007E6442"/>
    <w:rsid w:val="00820D6A"/>
    <w:rsid w:val="008A260B"/>
    <w:rsid w:val="0090290B"/>
    <w:rsid w:val="0092732F"/>
    <w:rsid w:val="00943D56"/>
    <w:rsid w:val="009512F6"/>
    <w:rsid w:val="00961796"/>
    <w:rsid w:val="009E53DF"/>
    <w:rsid w:val="00A10616"/>
    <w:rsid w:val="00A25C88"/>
    <w:rsid w:val="00A66FAB"/>
    <w:rsid w:val="00A701C6"/>
    <w:rsid w:val="00A866D6"/>
    <w:rsid w:val="00A905F9"/>
    <w:rsid w:val="00AD75EA"/>
    <w:rsid w:val="00B26B69"/>
    <w:rsid w:val="00B327A2"/>
    <w:rsid w:val="00BC3740"/>
    <w:rsid w:val="00C94D57"/>
    <w:rsid w:val="00D72023"/>
    <w:rsid w:val="00D72705"/>
    <w:rsid w:val="00D740D9"/>
    <w:rsid w:val="00D962EF"/>
    <w:rsid w:val="00DD42A6"/>
    <w:rsid w:val="00DF03B1"/>
    <w:rsid w:val="00E477E7"/>
    <w:rsid w:val="00EA7227"/>
    <w:rsid w:val="00F00B14"/>
    <w:rsid w:val="00F02189"/>
    <w:rsid w:val="00F66590"/>
    <w:rsid w:val="00F81EF6"/>
    <w:rsid w:val="33497B0A"/>
    <w:rsid w:val="3C0425F4"/>
    <w:rsid w:val="576943BE"/>
    <w:rsid w:val="5B7A7062"/>
    <w:rsid w:val="76B878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rFonts w:ascii="黑体" w:eastAsia="黑体"/>
      <w:b/>
      <w:sz w:val="44"/>
      <w:szCs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I:\&#65288;E&#65306;&#65289;Docs\&#25105;&#30340;&#23384;&#26723;\&#35838;&#31243;&#23454;&#39564;\&#35013;&#35746;&#27169;&#26495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装订模板</Template>
  <Company>CSU</Company>
  <Pages>4</Pages>
  <Words>144</Words>
  <Characters>144</Characters>
  <Lines>3</Lines>
  <Paragraphs>1</Paragraphs>
  <TotalTime>1.45833333333333</TotalTime>
  <ScaleCrop>false</ScaleCrop>
  <LinksUpToDate>false</LinksUpToDate>
  <CharactersWithSpaces>399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2021-03-03T07:37:00Z</dcterms:created>
  <dc:creator>Weisy</dc:creator>
  <cp:lastModifiedBy>金奕帆</cp:lastModifiedBy>
  <cp:lastPrinted>2017-01-02T15:16:00Z</cp:lastPrinted>
  <dcterms:modified xsi:type="dcterms:W3CDTF">2026-04-10T17:07:18Z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402C113C53254403B9243836A3B8E592_13</vt:lpwstr>
  </property>
</Properties>
</file>