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B750E">
      <w:pPr>
        <w:rPr>
          <w:kern w:val="0"/>
        </w:rPr>
      </w:pPr>
      <w:bookmarkStart w:id="0" w:name="_GoBack"/>
      <w:bookmarkEnd w:id="0"/>
      <w:r>
        <w:rPr>
          <w:rFonts w:hint="eastAsia" w:ascii="华文楷体" w:hAnsi="华文楷体" w:eastAsia="华文楷体"/>
          <w:kern w:val="0"/>
          <w:sz w:val="44"/>
        </w:rPr>
        <mc:AlternateContent>
          <mc:Choice Requires="wps">
            <w:drawing>
              <wp:anchor distT="0" distB="0" distL="114300" distR="114300" simplePos="0" relativeHeight="251660288" behindDoc="0" locked="0" layoutInCell="1" allowOverlap="1">
                <wp:simplePos x="0" y="0"/>
                <wp:positionH relativeFrom="column">
                  <wp:posOffset>19079210</wp:posOffset>
                </wp:positionH>
                <wp:positionV relativeFrom="paragraph">
                  <wp:posOffset>-292100</wp:posOffset>
                </wp:positionV>
                <wp:extent cx="0" cy="3749040"/>
                <wp:effectExtent l="4445" t="0" r="8255" b="10160"/>
                <wp:wrapNone/>
                <wp:docPr id="3" name="直线 13"/>
                <wp:cNvGraphicFramePr/>
                <a:graphic xmlns:a="http://schemas.openxmlformats.org/drawingml/2006/main">
                  <a:graphicData uri="http://schemas.microsoft.com/office/word/2010/wordprocessingShape">
                    <wps:wsp>
                      <wps:cNvCnPr/>
                      <wps:spPr>
                        <a:xfrm>
                          <a:off x="0" y="0"/>
                          <a:ext cx="0" cy="374904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直线 13" o:spid="_x0000_s1026" o:spt="20" style="position:absolute;left:0pt;margin-left:1502.3pt;margin-top:-23pt;height:295.2pt;width:0pt;z-index:251660288;mso-width-relative:page;mso-height-relative:page;" filled="f" stroked="t" coordsize="21600,21600" o:gfxdata="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SSK8DZ&#10;AAAADQEAAA8AAAAAAAAAAQAgAAAAIgAAAGRycy9kb3ducmV2LnhtbFBLAQIUABQAAAAIAIdO4kAT&#10;vBbR5gEAAN4DAAAOAAAAAAAAAAEAIAAAACgBAABkcnMvZTJvRG9jLnhtbFBLBQYAAAAABgAGAFkB&#10;AACABQAAAAA=&#10;">
                <v:fill on="f" focussize="0,0"/>
                <v:stroke color="#000000" joinstyle="round"/>
                <v:imagedata o:title=""/>
                <o:lock v:ext="edit" aspectratio="f"/>
              </v:line>
            </w:pict>
          </mc:Fallback>
        </mc:AlternateContent>
      </w:r>
      <w:r>
        <w:rPr>
          <w:rFonts w:hint="eastAsia" w:eastAsia="华文楷体" w:ascii="华文楷体" w:hAnsi="华文楷体"/>
          <w:kern w:val="0"/>
          <w:sz w:val="44"/>
        </w:rPr>
        <mc:AlternateContent>
          <mc:Choice Requires="wps">
            <w:drawing>
              <wp:anchor distT="0" distB="0" distL="114300" distR="114300" simplePos="0" relativeHeight="251659264" behindDoc="0" locked="0" layoutInCell="1" allowOverlap="1">
                <wp:simplePos x="0" y="0"/>
                <wp:positionH relativeFrom="column">
                  <wp:posOffset>-367030</wp:posOffset>
                </wp:positionH>
                <wp:positionV relativeFrom="paragraph">
                  <wp:posOffset>-208915</wp:posOffset>
                </wp:positionV>
                <wp:extent cx="1953895" cy="523875"/>
                <wp:effectExtent l="0" t="0" r="1905" b="9525"/>
                <wp:wrapNone/>
                <wp:docPr id="2" name="矩形 8"/>
                <wp:cNvGraphicFramePr/>
                <a:graphic xmlns:a="http://schemas.openxmlformats.org/drawingml/2006/main">
                  <a:graphicData uri="http://schemas.microsoft.com/office/word/2010/wordprocessingShape">
                    <wps:wsp>
                      <wps:cNvSpPr/>
                      <wps:spPr>
                        <a:xfrm>
                          <a:off x="0" y="0"/>
                          <a:ext cx="1953895" cy="523875"/>
                        </a:xfrm>
                        <a:prstGeom prst="rect">
                          <a:avLst/>
                        </a:prstGeom>
                        <a:solidFill>
                          <a:srgbClr val="FFFFFF"/>
                        </a:solidFill>
                        <a:ln w="9525">
                          <a:noFill/>
                        </a:ln>
                        <a:effectLst/>
                      </wps:spPr>
                      <wps:txbx>
                        <w:txbxContent>
                          <w:tbl>
                            <w:tblPr>
                              <w:tblStyle w:val="4"/>
                              <w:tblW w:w="25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1624"/>
                            </w:tblGrid>
                            <w:tr w14:paraId="36480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exact"/>
                              </w:trPr>
                              <w:tc>
                                <w:tcPr>
                                  <w:tcW w:w="910" w:type="dxa"/>
                                  <w:noWrap w:val="0"/>
                                  <w:vAlign w:val="bottom"/>
                                </w:tcPr>
                                <w:p w14:paraId="59549819">
                                  <w:pPr>
                                    <w:ind w:left="206" w:right="210" w:hanging="205" w:hangingChars="98"/>
                                    <w:jc w:val="right"/>
                                    <w:rPr>
                                      <w:rFonts w:ascii="仿宋_GB2312" w:eastAsia="仿宋_GB2312"/>
                                      <w:szCs w:val="21"/>
                                    </w:rPr>
                                  </w:pPr>
                                  <w:r>
                                    <w:rPr>
                                      <w:rFonts w:hint="eastAsia" w:ascii="仿宋_GB2312" w:eastAsia="仿宋_GB2312"/>
                                      <w:szCs w:val="21"/>
                                    </w:rPr>
                                    <w:t>评阅人</w:t>
                                  </w:r>
                                </w:p>
                                <w:p w14:paraId="1D639EA7">
                                  <w:pPr>
                                    <w:ind w:left="206" w:hanging="205" w:hangingChars="98"/>
                                    <w:jc w:val="center"/>
                                    <w:rPr>
                                      <w:rFonts w:ascii="仿宋_GB2312" w:eastAsia="仿宋_GB2312"/>
                                      <w:szCs w:val="21"/>
                                    </w:rPr>
                                  </w:pPr>
                                  <w:r>
                                    <w:rPr>
                                      <w:rFonts w:hint="eastAsia" w:ascii="仿宋_GB2312" w:eastAsia="仿宋_GB2312"/>
                                      <w:szCs w:val="21"/>
                                    </w:rPr>
                                    <w:t>老师</w:t>
                                  </w:r>
                                </w:p>
                                <w:p w14:paraId="2893044D">
                                  <w:pPr>
                                    <w:spacing w:line="480" w:lineRule="exact"/>
                                    <w:ind w:left="274" w:hanging="274" w:hangingChars="98"/>
                                    <w:jc w:val="center"/>
                                    <w:rPr>
                                      <w:rFonts w:ascii="仿宋_GB2312" w:eastAsia="仿宋_GB2312"/>
                                      <w:sz w:val="28"/>
                                      <w:szCs w:val="28"/>
                                    </w:rPr>
                                  </w:pPr>
                                </w:p>
                              </w:tc>
                              <w:tc>
                                <w:tcPr>
                                  <w:tcW w:w="1624" w:type="dxa"/>
                                  <w:noWrap w:val="0"/>
                                  <w:vAlign w:val="bottom"/>
                                </w:tcPr>
                                <w:p w14:paraId="5DB8D08F">
                                  <w:pPr>
                                    <w:spacing w:line="480" w:lineRule="exact"/>
                                    <w:jc w:val="center"/>
                                    <w:rPr>
                                      <w:rFonts w:eastAsia="楷体_GB2312"/>
                                      <w:sz w:val="28"/>
                                    </w:rPr>
                                  </w:pPr>
                                </w:p>
                              </w:tc>
                            </w:tr>
                          </w:tbl>
                          <w:p w14:paraId="2225606D"/>
                        </w:txbxContent>
                      </wps:txbx>
                      <wps:bodyPr vert="horz" wrap="square" anchor="t" anchorCtr="0" upright="1"/>
                    </wps:wsp>
                  </a:graphicData>
                </a:graphic>
              </wp:anchor>
            </w:drawing>
          </mc:Choice>
          <mc:Fallback>
            <w:pict>
              <v:rect id="矩形 8" o:spid="_x0000_s1026" o:spt="1" style="position:absolute;left:0pt;margin-left:-28.9pt;margin-top:-16.45pt;height:41.25pt;width:153.85pt;z-index:251659264;mso-width-relative:page;mso-height-relative:page;" fillcolor="#FFFFFF" filled="t" stroked="f" coordsize="21600,21600" o:gfxdata="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DLcbtgAAAAKAQAA&#10;DwAAAAAAAAABACAAAAAiAAAAZHJzL2Rvd25yZXYueG1sUEsBAhQAFAAAAAgAh07iQCiX+b7gAQAA&#10;tAMAAA4AAAAAAAAAAQAgAAAAJwEAAGRycy9lMm9Eb2MueG1sUEsFBgAAAAAGAAYAWQEAAHkFAAAA&#10;AA==&#10;">
                <v:fill on="t" focussize="0,0"/>
                <v:stroke on="f"/>
                <v:imagedata o:title=""/>
                <o:lock v:ext="edit" aspectratio="f"/>
                <v:textbox>
                  <w:txbxContent>
                    <w:tbl>
                      <w:tblPr>
                        <w:tblStyle w:val="4"/>
                        <w:tblW w:w="25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1624"/>
                      </w:tblGrid>
                      <w:tr w14:paraId="36480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exact"/>
                        </w:trPr>
                        <w:tc>
                          <w:tcPr>
                            <w:tcW w:w="910" w:type="dxa"/>
                            <w:noWrap w:val="0"/>
                            <w:vAlign w:val="bottom"/>
                          </w:tcPr>
                          <w:p w14:paraId="59549819">
                            <w:pPr>
                              <w:ind w:left="206" w:right="210" w:hanging="205" w:hangingChars="98"/>
                              <w:jc w:val="right"/>
                              <w:rPr>
                                <w:rFonts w:ascii="仿宋_GB2312" w:eastAsia="仿宋_GB2312"/>
                                <w:szCs w:val="21"/>
                              </w:rPr>
                            </w:pPr>
                            <w:r>
                              <w:rPr>
                                <w:rFonts w:hint="eastAsia" w:ascii="仿宋_GB2312" w:eastAsia="仿宋_GB2312"/>
                                <w:szCs w:val="21"/>
                              </w:rPr>
                              <w:t>评阅人</w:t>
                            </w:r>
                          </w:p>
                          <w:p w14:paraId="1D639EA7">
                            <w:pPr>
                              <w:ind w:left="206" w:hanging="205" w:hangingChars="98"/>
                              <w:jc w:val="center"/>
                              <w:rPr>
                                <w:rFonts w:ascii="仿宋_GB2312" w:eastAsia="仿宋_GB2312"/>
                                <w:szCs w:val="21"/>
                              </w:rPr>
                            </w:pPr>
                            <w:r>
                              <w:rPr>
                                <w:rFonts w:hint="eastAsia" w:ascii="仿宋_GB2312" w:eastAsia="仿宋_GB2312"/>
                                <w:szCs w:val="21"/>
                              </w:rPr>
                              <w:t>老师</w:t>
                            </w:r>
                          </w:p>
                          <w:p w14:paraId="2893044D">
                            <w:pPr>
                              <w:spacing w:line="480" w:lineRule="exact"/>
                              <w:ind w:left="274" w:hanging="274" w:hangingChars="98"/>
                              <w:jc w:val="center"/>
                              <w:rPr>
                                <w:rFonts w:ascii="仿宋_GB2312" w:eastAsia="仿宋_GB2312"/>
                                <w:sz w:val="28"/>
                                <w:szCs w:val="28"/>
                              </w:rPr>
                            </w:pPr>
                          </w:p>
                        </w:tc>
                        <w:tc>
                          <w:tcPr>
                            <w:tcW w:w="1624" w:type="dxa"/>
                            <w:noWrap w:val="0"/>
                            <w:vAlign w:val="bottom"/>
                          </w:tcPr>
                          <w:p w14:paraId="5DB8D08F">
                            <w:pPr>
                              <w:spacing w:line="480" w:lineRule="exact"/>
                              <w:jc w:val="center"/>
                              <w:rPr>
                                <w:rFonts w:eastAsia="楷体_GB2312"/>
                                <w:sz w:val="28"/>
                              </w:rPr>
                            </w:pPr>
                          </w:p>
                        </w:tc>
                      </w:tr>
                    </w:tbl>
                    <w:p w14:paraId="2225606D"/>
                  </w:txbxContent>
                </v:textbox>
              </v:rect>
            </w:pict>
          </mc:Fallback>
        </mc:AlternateContent>
      </w:r>
      <w:r>
        <w:rPr>
          <w:rFonts w:hint="eastAsia" w:ascii="华文楷体" w:hAnsi="华文楷体" w:eastAsia="华文楷体"/>
          <w:kern w:val="0"/>
          <w:sz w:val="44"/>
        </w:rPr>
        <mc:AlternateContent>
          <mc:Choice Requires="wps">
            <w:drawing>
              <wp:anchor distT="0" distB="0" distL="114300" distR="114300" simplePos="0" relativeHeight="251661312" behindDoc="0" locked="0" layoutInCell="1" allowOverlap="1">
                <wp:simplePos x="0" y="0"/>
                <wp:positionH relativeFrom="column">
                  <wp:posOffset>3996690</wp:posOffset>
                </wp:positionH>
                <wp:positionV relativeFrom="paragraph">
                  <wp:posOffset>-208915</wp:posOffset>
                </wp:positionV>
                <wp:extent cx="1953895" cy="523875"/>
                <wp:effectExtent l="0" t="0" r="1905" b="9525"/>
                <wp:wrapNone/>
                <wp:docPr id="4" name="矩形 10"/>
                <wp:cNvGraphicFramePr/>
                <a:graphic xmlns:a="http://schemas.openxmlformats.org/drawingml/2006/main">
                  <a:graphicData uri="http://schemas.microsoft.com/office/word/2010/wordprocessingShape">
                    <wps:wsp>
                      <wps:cNvSpPr/>
                      <wps:spPr>
                        <a:xfrm>
                          <a:off x="0" y="0"/>
                          <a:ext cx="1953895" cy="523875"/>
                        </a:xfrm>
                        <a:prstGeom prst="rect">
                          <a:avLst/>
                        </a:prstGeom>
                        <a:solidFill>
                          <a:srgbClr val="FFFFFF"/>
                        </a:solidFill>
                        <a:ln w="9525">
                          <a:noFill/>
                        </a:ln>
                        <a:effectLst/>
                      </wps:spPr>
                      <wps:txbx>
                        <w:txbxContent>
                          <w:tbl>
                            <w:tblPr>
                              <w:tblStyle w:val="4"/>
                              <w:tblW w:w="2534" w:type="dxa"/>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2"/>
                              <w:gridCol w:w="1522"/>
                            </w:tblGrid>
                            <w:tr w14:paraId="01F34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exact"/>
                                <w:jc w:val="right"/>
                              </w:trPr>
                              <w:tc>
                                <w:tcPr>
                                  <w:tcW w:w="1012" w:type="dxa"/>
                                  <w:noWrap w:val="0"/>
                                  <w:vAlign w:val="bottom"/>
                                </w:tcPr>
                                <w:p w14:paraId="3D3BC11A">
                                  <w:pPr>
                                    <w:ind w:left="206" w:hanging="205" w:hangingChars="98"/>
                                    <w:jc w:val="center"/>
                                    <w:rPr>
                                      <w:rFonts w:ascii="仿宋_GB2312" w:eastAsia="仿宋_GB2312"/>
                                      <w:szCs w:val="21"/>
                                    </w:rPr>
                                  </w:pPr>
                                  <w:r>
                                    <w:rPr>
                                      <w:rFonts w:hint="eastAsia" w:ascii="仿宋_GB2312" w:eastAsia="仿宋_GB2312"/>
                                      <w:szCs w:val="21"/>
                                    </w:rPr>
                                    <w:t>实验成绩</w:t>
                                  </w:r>
                                </w:p>
                                <w:p w14:paraId="025343BE">
                                  <w:pPr>
                                    <w:ind w:left="206" w:hanging="205" w:hangingChars="98"/>
                                    <w:jc w:val="center"/>
                                    <w:rPr>
                                      <w:rFonts w:ascii="仿宋_GB2312" w:eastAsia="仿宋_GB2312"/>
                                      <w:szCs w:val="21"/>
                                    </w:rPr>
                                  </w:pPr>
                                  <w:r>
                                    <w:rPr>
                                      <w:rFonts w:hint="eastAsia" w:ascii="仿宋_GB2312" w:eastAsia="仿宋_GB2312"/>
                                      <w:szCs w:val="21"/>
                                    </w:rPr>
                                    <w:t>成绩</w:t>
                                  </w:r>
                                </w:p>
                                <w:p w14:paraId="194FAA3C">
                                  <w:pPr>
                                    <w:spacing w:line="480" w:lineRule="exact"/>
                                    <w:ind w:left="274" w:hanging="274" w:hangingChars="98"/>
                                    <w:jc w:val="center"/>
                                    <w:rPr>
                                      <w:rFonts w:ascii="仿宋_GB2312" w:eastAsia="仿宋_GB2312"/>
                                      <w:sz w:val="28"/>
                                      <w:szCs w:val="28"/>
                                    </w:rPr>
                                  </w:pPr>
                                </w:p>
                              </w:tc>
                              <w:tc>
                                <w:tcPr>
                                  <w:tcW w:w="1522" w:type="dxa"/>
                                  <w:noWrap w:val="0"/>
                                  <w:vAlign w:val="bottom"/>
                                </w:tcPr>
                                <w:p w14:paraId="66D472F2">
                                  <w:pPr>
                                    <w:spacing w:line="480" w:lineRule="exact"/>
                                    <w:jc w:val="center"/>
                                    <w:rPr>
                                      <w:rFonts w:eastAsia="楷体_GB2312"/>
                                      <w:sz w:val="28"/>
                                    </w:rPr>
                                  </w:pPr>
                                </w:p>
                              </w:tc>
                            </w:tr>
                          </w:tbl>
                          <w:p w14:paraId="444E888A"/>
                        </w:txbxContent>
                      </wps:txbx>
                      <wps:bodyPr vert="horz" wrap="square" anchor="t" anchorCtr="0" upright="1"/>
                    </wps:wsp>
                  </a:graphicData>
                </a:graphic>
              </wp:anchor>
            </w:drawing>
          </mc:Choice>
          <mc:Fallback>
            <w:pict>
              <v:rect id="矩形 10" o:spid="_x0000_s1026" o:spt="1" style="position:absolute;left:0pt;margin-left:314.7pt;margin-top:-16.45pt;height:41.25pt;width:153.85pt;z-index:251661312;mso-width-relative:page;mso-height-relative:page;" fillcolor="#FFFFFF" filled="t" stroked="f" coordsize="21600,21600" o:gfxdata="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DndZ7ZAAAACgEA&#10;AA8AAAAAAAAAAQAgAAAAIgAAAGRycy9kb3ducmV2LnhtbFBLAQIUABQAAAAIAIdO4kDx28xa4AEA&#10;ALUDAAAOAAAAAAAAAAEAIAAAACgBAABkcnMvZTJvRG9jLnhtbFBLBQYAAAAABgAGAFkBAAB6BQAA&#10;AAA=&#10;">
                <v:fill on="t" focussize="0,0"/>
                <v:stroke on="f"/>
                <v:imagedata o:title=""/>
                <o:lock v:ext="edit" aspectratio="f"/>
                <v:textbox>
                  <w:txbxContent>
                    <w:tbl>
                      <w:tblPr>
                        <w:tblStyle w:val="4"/>
                        <w:tblW w:w="2534" w:type="dxa"/>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2"/>
                        <w:gridCol w:w="1522"/>
                      </w:tblGrid>
                      <w:tr w14:paraId="01F34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exact"/>
                          <w:jc w:val="right"/>
                        </w:trPr>
                        <w:tc>
                          <w:tcPr>
                            <w:tcW w:w="1012" w:type="dxa"/>
                            <w:noWrap w:val="0"/>
                            <w:vAlign w:val="bottom"/>
                          </w:tcPr>
                          <w:p w14:paraId="3D3BC11A">
                            <w:pPr>
                              <w:ind w:left="206" w:hanging="205" w:hangingChars="98"/>
                              <w:jc w:val="center"/>
                              <w:rPr>
                                <w:rFonts w:ascii="仿宋_GB2312" w:eastAsia="仿宋_GB2312"/>
                                <w:szCs w:val="21"/>
                              </w:rPr>
                            </w:pPr>
                            <w:r>
                              <w:rPr>
                                <w:rFonts w:hint="eastAsia" w:ascii="仿宋_GB2312" w:eastAsia="仿宋_GB2312"/>
                                <w:szCs w:val="21"/>
                              </w:rPr>
                              <w:t>实验成绩</w:t>
                            </w:r>
                          </w:p>
                          <w:p w14:paraId="025343BE">
                            <w:pPr>
                              <w:ind w:left="206" w:hanging="205" w:hangingChars="98"/>
                              <w:jc w:val="center"/>
                              <w:rPr>
                                <w:rFonts w:ascii="仿宋_GB2312" w:eastAsia="仿宋_GB2312"/>
                                <w:szCs w:val="21"/>
                              </w:rPr>
                            </w:pPr>
                            <w:r>
                              <w:rPr>
                                <w:rFonts w:hint="eastAsia" w:ascii="仿宋_GB2312" w:eastAsia="仿宋_GB2312"/>
                                <w:szCs w:val="21"/>
                              </w:rPr>
                              <w:t>成绩</w:t>
                            </w:r>
                          </w:p>
                          <w:p w14:paraId="194FAA3C">
                            <w:pPr>
                              <w:spacing w:line="480" w:lineRule="exact"/>
                              <w:ind w:left="274" w:hanging="274" w:hangingChars="98"/>
                              <w:jc w:val="center"/>
                              <w:rPr>
                                <w:rFonts w:ascii="仿宋_GB2312" w:eastAsia="仿宋_GB2312"/>
                                <w:sz w:val="28"/>
                                <w:szCs w:val="28"/>
                              </w:rPr>
                            </w:pPr>
                          </w:p>
                        </w:tc>
                        <w:tc>
                          <w:tcPr>
                            <w:tcW w:w="1522" w:type="dxa"/>
                            <w:noWrap w:val="0"/>
                            <w:vAlign w:val="bottom"/>
                          </w:tcPr>
                          <w:p w14:paraId="66D472F2">
                            <w:pPr>
                              <w:spacing w:line="480" w:lineRule="exact"/>
                              <w:jc w:val="center"/>
                              <w:rPr>
                                <w:rFonts w:eastAsia="楷体_GB2312"/>
                                <w:sz w:val="28"/>
                              </w:rPr>
                            </w:pPr>
                          </w:p>
                        </w:tc>
                      </w:tr>
                    </w:tbl>
                    <w:p w14:paraId="444E888A"/>
                  </w:txbxContent>
                </v:textbox>
              </v:rect>
            </w:pict>
          </mc:Fallback>
        </mc:AlternateContent>
      </w:r>
    </w:p>
    <w:p w14:paraId="48569A76">
      <w:pPr>
        <w:jc w:val="center"/>
        <w:rPr>
          <w:kern w:val="0"/>
        </w:rPr>
      </w:pPr>
    </w:p>
    <w:p w14:paraId="1500E26C">
      <w:pPr>
        <w:jc w:val="center"/>
        <w:rPr>
          <w:kern w:val="0"/>
        </w:rPr>
      </w:pPr>
    </w:p>
    <w:p w14:paraId="15C768E7">
      <w:pPr>
        <w:jc w:val="center"/>
        <w:rPr>
          <w:rFonts w:ascii="黑体" w:eastAsia="黑体"/>
          <w:b/>
          <w:kern w:val="0"/>
          <w:sz w:val="48"/>
          <w:szCs w:val="48"/>
        </w:rPr>
      </w:pPr>
      <w:r>
        <w:rPr>
          <w:rFonts w:hint="eastAsia"/>
          <w:kern w:val="0"/>
        </w:rPr>
        <w:drawing>
          <wp:inline distT="0" distB="0" distL="114300" distR="114300">
            <wp:extent cx="2838450" cy="809625"/>
            <wp:effectExtent l="0" t="0" r="6350" b="3175"/>
            <wp:docPr id="1" name="图片 1" descr="u=1549092643,3105127979&amp;fm=23&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1549092643,3105127979&amp;fm=23&amp;gp=0"/>
                    <pic:cNvPicPr>
                      <a:picLocks noChangeAspect="1"/>
                    </pic:cNvPicPr>
                  </pic:nvPicPr>
                  <pic:blipFill>
                    <a:blip r:embed="rId9"/>
                    <a:stretch>
                      <a:fillRect/>
                    </a:stretch>
                  </pic:blipFill>
                  <pic:spPr>
                    <a:xfrm>
                      <a:off x="0" y="0"/>
                      <a:ext cx="2838450" cy="809625"/>
                    </a:xfrm>
                    <a:prstGeom prst="rect">
                      <a:avLst/>
                    </a:prstGeom>
                    <a:noFill/>
                    <a:ln>
                      <a:noFill/>
                    </a:ln>
                  </pic:spPr>
                </pic:pic>
              </a:graphicData>
            </a:graphic>
          </wp:inline>
        </w:drawing>
      </w:r>
    </w:p>
    <w:p w14:paraId="59C2804B">
      <w:pPr>
        <w:pStyle w:val="2"/>
        <w:spacing w:after="156" w:afterLines="50"/>
        <w:rPr>
          <w:b w:val="0"/>
          <w:color w:val="000000"/>
          <w:kern w:val="0"/>
          <w:sz w:val="84"/>
          <w:szCs w:val="84"/>
        </w:rPr>
      </w:pPr>
      <w:r>
        <w:rPr>
          <w:rFonts w:hint="eastAsia"/>
          <w:b w:val="0"/>
          <w:color w:val="000000"/>
          <w:w w:val="54"/>
          <w:kern w:val="0"/>
          <w:sz w:val="84"/>
          <w:szCs w:val="84"/>
        </w:rPr>
        <w:t>自动化学院本科生实验报告</w:t>
      </w:r>
    </w:p>
    <w:p w14:paraId="71B83CEE">
      <w:pPr>
        <w:spacing w:line="540" w:lineRule="exact"/>
        <w:rPr>
          <w:rFonts w:ascii="宋体" w:hAnsi="宋体" w:cs="宋体"/>
          <w:b/>
          <w:bCs/>
          <w:kern w:val="0"/>
          <w:sz w:val="24"/>
        </w:rPr>
      </w:pPr>
      <w:r>
        <w:rPr>
          <w:rFonts w:hint="eastAsia" w:ascii="华文楷体" w:hAnsi="华文楷体" w:eastAsia="华文楷体" w:cs="华文楷体"/>
          <w:b/>
          <w:bCs/>
          <w:kern w:val="0"/>
          <w:sz w:val="36"/>
          <w:szCs w:val="36"/>
          <w:u w:val="single"/>
        </w:rPr>
        <w:t xml:space="preserve">                              </w:t>
      </w:r>
      <w:r>
        <w:rPr>
          <w:rFonts w:ascii="华文楷体" w:hAnsi="华文楷体" w:eastAsia="华文楷体" w:cs="华文楷体"/>
          <w:b/>
          <w:bCs/>
          <w:kern w:val="0"/>
          <w:sz w:val="36"/>
          <w:szCs w:val="36"/>
        </w:rPr>
        <w:t xml:space="preserve"> </w:t>
      </w:r>
      <w:r>
        <w:rPr>
          <w:rFonts w:hint="eastAsia" w:ascii="华文楷体" w:hAnsi="华文楷体" w:eastAsia="华文楷体" w:cs="华文楷体"/>
          <w:b/>
          <w:bCs/>
          <w:kern w:val="0"/>
          <w:sz w:val="36"/>
          <w:szCs w:val="36"/>
        </w:rPr>
        <w:t>课</w:t>
      </w:r>
      <w:r>
        <w:rPr>
          <w:rFonts w:ascii="华文楷体" w:hAnsi="华文楷体" w:eastAsia="华文楷体" w:cs="华文楷体"/>
          <w:b/>
          <w:bCs/>
          <w:kern w:val="0"/>
          <w:sz w:val="36"/>
          <w:szCs w:val="36"/>
        </w:rPr>
        <w:t xml:space="preserve"> </w:t>
      </w:r>
      <w:r>
        <w:rPr>
          <w:rFonts w:hint="eastAsia" w:ascii="华文楷体" w:hAnsi="华文楷体" w:eastAsia="华文楷体" w:cs="华文楷体"/>
          <w:b/>
          <w:bCs/>
          <w:kern w:val="0"/>
          <w:sz w:val="36"/>
          <w:szCs w:val="36"/>
        </w:rPr>
        <w:t>程</w:t>
      </w:r>
      <w:r>
        <w:rPr>
          <w:rFonts w:ascii="华文楷体" w:hAnsi="华文楷体" w:eastAsia="华文楷体" w:cs="华文楷体"/>
          <w:b/>
          <w:bCs/>
          <w:kern w:val="0"/>
          <w:sz w:val="36"/>
          <w:szCs w:val="36"/>
        </w:rPr>
        <w:t xml:space="preserve"> </w:t>
      </w:r>
      <w:r>
        <w:rPr>
          <w:rFonts w:hint="eastAsia" w:ascii="华文楷体" w:hAnsi="华文楷体" w:eastAsia="华文楷体" w:cs="华文楷体"/>
          <w:b/>
          <w:bCs/>
          <w:kern w:val="0"/>
          <w:sz w:val="36"/>
          <w:szCs w:val="36"/>
        </w:rPr>
        <w:t>实</w:t>
      </w:r>
      <w:r>
        <w:rPr>
          <w:rFonts w:ascii="华文楷体" w:hAnsi="华文楷体" w:eastAsia="华文楷体" w:cs="华文楷体"/>
          <w:b/>
          <w:bCs/>
          <w:kern w:val="0"/>
          <w:sz w:val="36"/>
          <w:szCs w:val="36"/>
        </w:rPr>
        <w:t xml:space="preserve"> </w:t>
      </w:r>
      <w:r>
        <w:rPr>
          <w:rFonts w:hint="eastAsia" w:ascii="华文楷体" w:hAnsi="华文楷体" w:eastAsia="华文楷体" w:cs="华文楷体"/>
          <w:b/>
          <w:bCs/>
          <w:kern w:val="0"/>
          <w:sz w:val="36"/>
          <w:szCs w:val="36"/>
        </w:rPr>
        <w:t>验</w:t>
      </w:r>
      <w:r>
        <w:rPr>
          <w:rFonts w:ascii="华文楷体" w:hAnsi="华文楷体" w:eastAsia="华文楷体" w:cs="华文楷体"/>
          <w:b/>
          <w:bCs/>
          <w:kern w:val="0"/>
          <w:sz w:val="36"/>
          <w:szCs w:val="36"/>
        </w:rPr>
        <w:t xml:space="preserve"> </w:t>
      </w:r>
      <w:r>
        <w:rPr>
          <w:rFonts w:hint="eastAsia" w:ascii="华文楷体" w:hAnsi="华文楷体" w:eastAsia="华文楷体" w:cs="华文楷体"/>
          <w:b/>
          <w:bCs/>
          <w:kern w:val="0"/>
          <w:sz w:val="36"/>
          <w:szCs w:val="36"/>
        </w:rPr>
        <w:t>报</w:t>
      </w:r>
      <w:r>
        <w:rPr>
          <w:rFonts w:ascii="华文楷体" w:hAnsi="华文楷体" w:eastAsia="华文楷体" w:cs="华文楷体"/>
          <w:b/>
          <w:bCs/>
          <w:kern w:val="0"/>
          <w:sz w:val="36"/>
          <w:szCs w:val="36"/>
        </w:rPr>
        <w:t xml:space="preserve"> </w:t>
      </w:r>
      <w:r>
        <w:rPr>
          <w:rFonts w:hint="eastAsia" w:ascii="华文楷体" w:hAnsi="华文楷体" w:eastAsia="华文楷体" w:cs="华文楷体"/>
          <w:b/>
          <w:bCs/>
          <w:kern w:val="0"/>
          <w:sz w:val="36"/>
          <w:szCs w:val="36"/>
        </w:rPr>
        <w:t>告</w:t>
      </w:r>
    </w:p>
    <w:p w14:paraId="0ECC351D">
      <w:pPr>
        <w:jc w:val="center"/>
        <w:rPr>
          <w:kern w:val="0"/>
        </w:rPr>
      </w:pPr>
    </w:p>
    <w:tbl>
      <w:tblPr>
        <w:tblStyle w:val="4"/>
        <w:tblW w:w="9679" w:type="dxa"/>
        <w:jc w:val="center"/>
        <w:tblLayout w:type="fixed"/>
        <w:tblCellMar>
          <w:top w:w="0" w:type="dxa"/>
          <w:left w:w="0" w:type="dxa"/>
          <w:bottom w:w="0" w:type="dxa"/>
          <w:right w:w="0" w:type="dxa"/>
        </w:tblCellMar>
      </w:tblPr>
      <w:tblGrid>
        <w:gridCol w:w="9679"/>
      </w:tblGrid>
      <w:tr w14:paraId="6ED6A658">
        <w:tblPrEx>
          <w:tblCellMar>
            <w:top w:w="0" w:type="dxa"/>
            <w:left w:w="0" w:type="dxa"/>
            <w:bottom w:w="0" w:type="dxa"/>
            <w:right w:w="0" w:type="dxa"/>
          </w:tblCellMar>
        </w:tblPrEx>
        <w:trPr>
          <w:trHeight w:val="624" w:hRule="exact"/>
          <w:jc w:val="center"/>
        </w:trPr>
        <w:tc>
          <w:tcPr>
            <w:tcW w:w="9679" w:type="dxa"/>
            <w:noWrap w:val="0"/>
            <w:vAlign w:val="bottom"/>
          </w:tcPr>
          <w:p>
            <w:r>
              <w:t>专业 ________    班级 ________    姓名 ________    学号 ________________</w:t>
            </w:r>
          </w:p>
        </w:tc>
      </w:tr>
      <w:tr w14:paraId="78AF7701">
        <w:tblPrEx>
          <w:tblCellMar>
            <w:top w:w="0" w:type="dxa"/>
            <w:left w:w="0" w:type="dxa"/>
            <w:bottom w:w="0" w:type="dxa"/>
            <w:right w:w="0" w:type="dxa"/>
          </w:tblCellMar>
        </w:tblPrEx>
        <w:trPr>
          <w:trHeight w:val="624" w:hRule="exact"/>
          <w:jc w:val="center"/>
        </w:trPr>
        <w:tc>
          <w:tcPr>
            <w:tcW w:w="9679" w:type="dxa"/>
            <w:noWrap w:val="0"/>
            <w:vAlign w:val="bottom"/>
          </w:tcPr>
          <w:p>
            <w:r>
              <w:t>课程名称 微控制器与嵌入式系统实验              实验名称 实验三</w:t>
            </w:r>
          </w:p>
        </w:tc>
      </w:tr>
      <w:tr w14:paraId="1D4F606B">
        <w:tblPrEx>
          <w:tblCellMar>
            <w:top w:w="0" w:type="dxa"/>
            <w:left w:w="0" w:type="dxa"/>
            <w:bottom w:w="0" w:type="dxa"/>
            <w:right w:w="0" w:type="dxa"/>
          </w:tblCellMar>
        </w:tblPrEx>
        <w:trPr>
          <w:trHeight w:val="624" w:hRule="exact"/>
          <w:jc w:val="center"/>
        </w:trPr>
        <w:tc>
          <w:tcPr>
            <w:tcW w:w="9679" w:type="dxa"/>
            <w:noWrap w:val="0"/>
            <w:vAlign w:val="bottom"/>
          </w:tcPr>
          <w:p>
            <w:r>
              <w:t>地点 TDX-PITE实验平台 / Proteus仿真    台号 ______    指导教师 ________    日期 ________</w:t>
            </w:r>
          </w:p>
        </w:tc>
      </w:tr>
    </w:tbl>
    <w:p w14:paraId="0C269447">
      <w:pPr>
        <w:jc w:val="center"/>
        <w:rPr>
          <w:kern w:val="0"/>
        </w:rPr>
      </w:pPr>
    </w:p>
    <w:p w14:paraId="742DA5A9">
      <w:pPr>
        <w:rPr>
          <w:kern w:val="0"/>
        </w:rPr>
      </w:pPr>
    </w:p>
    <w:tbl>
      <w:tblPr>
        <w:tblStyle w:val="4"/>
        <w:tblW w:w="96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9"/>
      </w:tblGrid>
      <w:tr w14:paraId="7408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5" w:hRule="atLeast"/>
          <w:jc w:val="center"/>
        </w:trPr>
        <w:tc>
          <w:tcPr>
            <w:tcW w:w="9679" w:type="dxa"/>
            <w:noWrap w:val="0"/>
            <w:vAlign w:val="top"/>
          </w:tcPr>
          <w:p>
            <w:r/>
          </w:p>
          <w:p>
            <w:pPr>
              <w:spacing w:line="360" w:lineRule="auto" w:before="0" w:after="0"/>
              <w:ind w:firstLine="0"/>
              <w:jc w:val="left"/>
            </w:pPr>
            <w:r>
              <w:rPr>
                <w:rFonts w:ascii="黑体" w:hAnsi="黑体" w:eastAsia="黑体"/>
                <w:b/>
                <w:sz w:val="28"/>
              </w:rPr>
              <w:t>一、实验内容、目的与要求</w:t>
            </w:r>
          </w:p>
          <w:p>
            <w:pPr>
              <w:spacing w:line="360" w:lineRule="auto" w:after="0"/>
              <w:ind w:firstLine="420"/>
              <w:jc w:val="left"/>
            </w:pPr>
            <w:r>
              <w:rPr>
                <w:rFonts w:ascii="仿宋_GB2312" w:hAnsi="仿宋_GB2312" w:eastAsia="仿宋_GB2312"/>
                <w:b w:val="0"/>
                <w:sz w:val="22"/>
              </w:rPr>
              <w:t>本实验按照《2026微控制器与嵌入式系统实验任务书（适用于自动化、测控2024级）》中“实验三 定时器/计数器/电子发声实验”的要求完成。基本题包括《单片机实验指导.pdf》“3.3 定时/计数器实验”中的定时器输出方波、计数器计数翻转、Timer2 可编程时钟输出，以及电子发声设计实验中的乐曲播放程序。提高题要求使用单片机内部定时器 1，方式 1 工作，每 0.05 s 产生一次溢出中断，控制 8 个 LED 按 8 秒时序循环显示，同时由数码管实时显示当前秒数，并循环播放两首以上乐曲。</w:t>
            </w:r>
          </w:p>
          <w:p>
            <w:pPr>
              <w:spacing w:line="360" w:lineRule="auto" w:after="0"/>
              <w:ind w:firstLine="420"/>
              <w:jc w:val="left"/>
            </w:pPr>
            <w:r>
              <w:rPr>
                <w:rFonts w:ascii="仿宋_GB2312" w:hAnsi="仿宋_GB2312" w:eastAsia="仿宋_GB2312"/>
                <w:b w:val="0"/>
                <w:sz w:val="22"/>
              </w:rPr>
              <w:t>实验目的，一是理解 MCS-51 定时器/计数器的工作方式、溢出标志、重装初值和外部计数输入的关系；二是掌握通过定时器产生稳定时间基准和方波信号的方法；三是理解电子发声的基本原理，即通过定时器控制 IO 引脚输出不同频率的方波，使扬声器发出不同音调；四是把定时节拍、LED 时序、数码管显示和乐曲播放组织到同一程序中，完成一个较完整的嵌入式时序控制任务。</w:t>
            </w:r>
          </w:p>
          <w:p>
            <w:pPr>
              <w:spacing w:line="360" w:lineRule="auto" w:after="0"/>
              <w:ind w:firstLine="420"/>
              <w:jc w:val="left"/>
            </w:pPr>
            <w:r>
              <w:rPr>
                <w:rFonts w:ascii="仿宋_GB2312" w:hAnsi="仿宋_GB2312" w:eastAsia="仿宋_GB2312"/>
                <w:b w:val="0"/>
                <w:sz w:val="22"/>
              </w:rPr>
              <w:t>本次提高题在 Proteus 虚拟环境下完成验证。仿真中采用 AT89C52 兼容 8051 内核，晶振频率设为 12 MHz；P1.0-P1.7 连接 8 个 LED，P2.0-P2.7 连接一位共阴极数码管的 a、b、c、d、e、f、g、dp 段，P3.7 连接扬声器并接示波器观察方波。</w:t>
            </w:r>
          </w:p>
          <w:p>
            <w:pPr>
              <w:spacing w:line="360" w:lineRule="auto" w:before="120" w:after="0"/>
              <w:ind w:firstLine="0"/>
              <w:jc w:val="left"/>
            </w:pPr>
            <w:r>
              <w:rPr>
                <w:rFonts w:ascii="黑体" w:hAnsi="黑体" w:eastAsia="黑体"/>
                <w:b/>
                <w:sz w:val="22"/>
              </w:rPr>
              <w:t>二、实验硬件与软件环境条件（标注实验设备名称及设备号）</w:t>
            </w:r>
          </w:p>
          <w:p>
            <w:pPr>
              <w:spacing w:line="360" w:lineRule="auto" w:after="0"/>
              <w:ind w:firstLine="420"/>
              <w:jc w:val="left"/>
            </w:pPr>
            <w:r>
              <w:rPr>
                <w:rFonts w:ascii="仿宋_GB2312" w:hAnsi="仿宋_GB2312" w:eastAsia="仿宋_GB2312"/>
                <w:b w:val="0"/>
                <w:sz w:val="22"/>
              </w:rPr>
              <w:t>硬件环境：PC 机、TDX-PITE 教学实验系统、TD-51 系统平台、LED 显示单元、数码管显示单元、扬声器/蜂鸣器单元、示波器或 Proteus 虚拟示波器。</w:t>
            </w:r>
          </w:p>
          <w:p>
            <w:pPr>
              <w:spacing w:line="360" w:lineRule="auto" w:after="0"/>
              <w:ind w:firstLine="420"/>
              <w:jc w:val="left"/>
            </w:pPr>
            <w:r>
              <w:rPr>
                <w:rFonts w:ascii="仿宋_GB2312" w:hAnsi="仿宋_GB2312" w:eastAsia="仿宋_GB2312"/>
                <w:b w:val="0"/>
                <w:sz w:val="22"/>
              </w:rPr>
              <w:t>软件环境：Keil μVision5、PK51 C51 工具链、Proteus 8 Professional、《2026微控制器与嵌入式系统实验任务书（适用于自动化、测控2024级）》和《单片机实验指导.pdf》。</w:t>
            </w:r>
          </w:p>
          <w:p>
            <w:pPr>
              <w:spacing w:line="360" w:lineRule="auto" w:after="0"/>
              <w:ind w:firstLine="420"/>
              <w:jc w:val="left"/>
            </w:pPr>
            <w:r>
              <w:rPr>
                <w:rFonts w:ascii="仿宋_GB2312" w:hAnsi="仿宋_GB2312" w:eastAsia="仿宋_GB2312"/>
                <w:b w:val="0"/>
                <w:sz w:val="22"/>
              </w:rPr>
              <w:t>本实验涉及的主要源码为 EX3_Timer.c、EX3_Count.c、EX3_ClkOut_T2.c、EX3_Sound.c 和 EX3_Timer_LED_Sound_Advanced.c；提高题工程文件为 EX3_Timer_LED_Sound_Advanced.uvproj，仿真电路文件为 EX3_Timer_LED_Sound_Advanced.pdsprj。Keil 编译日志显示程序大小为 data=23.0、xdata=0、code=857，生成 HEX 文件时 0 Error(s)、0 Warning(s)。</w:t>
            </w:r>
          </w:p>
          <w:p>
            <w:pPr>
              <w:spacing w:line="360" w:lineRule="auto" w:before="120" w:after="0"/>
              <w:ind w:firstLine="0"/>
              <w:jc w:val="left"/>
            </w:pPr>
            <w:r>
              <w:rPr>
                <w:rFonts w:ascii="黑体" w:hAnsi="黑体" w:eastAsia="黑体"/>
                <w:b/>
                <w:sz w:val="22"/>
              </w:rPr>
              <w:t>三、实验线路示图、程序算法流程图</w:t>
            </w:r>
          </w:p>
          <w:p>
            <w:pPr>
              <w:spacing w:line="360" w:lineRule="auto" w:after="0"/>
              <w:ind w:firstLine="420"/>
              <w:jc w:val="left"/>
            </w:pPr>
            <w:r>
              <w:rPr>
                <w:rFonts w:ascii="仿宋_GB2312" w:hAnsi="仿宋_GB2312" w:eastAsia="仿宋_GB2312"/>
                <w:b w:val="0"/>
                <w:sz w:val="22"/>
              </w:rPr>
              <w:t>1. 实验线路示意图</w:t>
            </w:r>
          </w:p>
          <w:p>
            <w:pPr>
              <w:jc w:val="center"/>
            </w:pPr>
            <w:r>
              <w:drawing>
                <wp:inline xmlns:a="http://schemas.openxmlformats.org/drawingml/2006/main" xmlns:pic="http://schemas.openxmlformats.org/drawingml/2006/picture">
                  <wp:extent cx="5148000" cy="2808418"/>
                  <wp:docPr id="5" name="Picture 5"/>
                  <wp:cNvGraphicFramePr>
                    <a:graphicFrameLocks noChangeAspect="1"/>
                  </wp:cNvGraphicFramePr>
                  <a:graphic>
                    <a:graphicData uri="http://schemas.openxmlformats.org/drawingml/2006/picture">
                      <pic:pic>
                        <pic:nvPicPr>
                          <pic:cNvPr id="0" name="Proteus仿真_截图.png"/>
                          <pic:cNvPicPr/>
                        </pic:nvPicPr>
                        <pic:blipFill>
                          <a:blip r:embed="rId13"/>
                          <a:stretch>
                            <a:fillRect/>
                          </a:stretch>
                        </pic:blipFill>
                        <pic:spPr>
                          <a:xfrm>
                            <a:off x="0" y="0"/>
                            <a:ext cx="5148000" cy="2808418"/>
                          </a:xfrm>
                          <a:prstGeom prst="rect"/>
                        </pic:spPr>
                      </pic:pic>
                    </a:graphicData>
                  </a:graphic>
                </wp:inline>
              </w:drawing>
            </w:r>
          </w:p>
          <w:p>
            <w:pPr>
              <w:spacing w:line="288" w:lineRule="auto"/>
              <w:jc w:val="center"/>
            </w:pPr>
            <w:r>
              <w:rPr>
                <w:rFonts w:ascii="仿宋_GB2312" w:hAnsi="仿宋_GB2312" w:eastAsia="仿宋_GB2312"/>
                <w:b w:val="0"/>
                <w:sz w:val="20"/>
              </w:rPr>
              <w:t>图1  实验三提高题 Proteus 仿真电路截图</w:t>
            </w:r>
          </w:p>
          <w:p>
            <w:pPr>
              <w:spacing w:line="360" w:lineRule="auto" w:after="0"/>
              <w:ind w:firstLine="420"/>
              <w:jc w:val="left"/>
            </w:pPr>
            <w:r>
              <w:rPr>
                <w:rFonts w:ascii="仿宋_GB2312" w:hAnsi="仿宋_GB2312" w:eastAsia="仿宋_GB2312"/>
                <w:b w:val="0"/>
                <w:sz w:val="22"/>
              </w:rPr>
              <w:t>Proteus 仿真电路中，P1 口 8 位分别驱动 L1-L8，P2 口输出共阴极数码管段码，P3.7 输出乐曲方波。示波器 A 通道接在扬声器驱动线上，用于观察发声端口翻转波形；扬声器用于验证不同音符频率是否能形成连续乐曲。</w:t>
            </w:r>
          </w:p>
          <w:p>
            <w:pPr>
              <w:spacing w:line="360" w:lineRule="auto" w:after="0"/>
              <w:ind w:firstLine="420"/>
              <w:jc w:val="left"/>
            </w:pPr>
            <w:r>
              <w:rPr>
                <w:rFonts w:ascii="仿宋_GB2312" w:hAnsi="仿宋_GB2312" w:eastAsia="仿宋_GB2312"/>
                <w:b w:val="0"/>
                <w:sz w:val="22"/>
              </w:rPr>
              <w:t>2. 基本题程序算法说明</w:t>
            </w:r>
          </w:p>
          <w:p>
            <w:pPr>
              <w:spacing w:line="360" w:lineRule="auto" w:after="0"/>
              <w:ind w:firstLine="420"/>
              <w:jc w:val="left"/>
            </w:pPr>
            <w:r>
              <w:rPr>
                <w:rFonts w:ascii="仿宋_GB2312" w:hAnsi="仿宋_GB2312" w:eastAsia="仿宋_GB2312"/>
                <w:b w:val="0"/>
                <w:sz w:val="22"/>
              </w:rPr>
              <w:t>（1）定时器输出方波实验：将 T0 和 T1 设置为方式 1，即 16 位定时器方式。程序给 TH0/TL0 和 TH1/TL1 装入初值 0xF800，启动 TR0、TR1 后循环查询 TF0、TF1。当某一定时器溢出时，程序清除对应溢出标志，重装初值，并对 P1.0 或 P1.1 取反，从而在对应引脚上输出方波。</w:t>
            </w:r>
          </w:p>
          <w:p>
            <w:pPr>
              <w:spacing w:line="360" w:lineRule="auto" w:after="0"/>
              <w:ind w:firstLine="420"/>
              <w:jc w:val="left"/>
            </w:pPr>
            <w:r>
              <w:rPr>
                <w:rFonts w:ascii="仿宋_GB2312" w:hAnsi="仿宋_GB2312" w:eastAsia="仿宋_GB2312"/>
                <w:b w:val="0"/>
                <w:sz w:val="22"/>
              </w:rPr>
              <w:t>（2）计数器实验：将 T1 设置为方式 2 计数器，TMOD = 0x60，TH1/TL1 = 0xF6。因为 0x100 - 0xF6 = 10，所以每输入 10 个外部脉冲，T1 溢出一次，程序检测到 TF1 后翻转 P1.0，使 LED 状态每 10 次计数变化一次。</w:t>
            </w:r>
          </w:p>
          <w:p>
            <w:pPr>
              <w:spacing w:line="360" w:lineRule="auto" w:after="0"/>
              <w:ind w:firstLine="420"/>
              <w:jc w:val="left"/>
            </w:pPr>
            <w:r>
              <w:rPr>
                <w:rFonts w:ascii="仿宋_GB2312" w:hAnsi="仿宋_GB2312" w:eastAsia="仿宋_GB2312"/>
                <w:b w:val="0"/>
                <w:sz w:val="22"/>
              </w:rPr>
              <w:t>（3）Timer2 可编程时钟输出实验：设置 RCAP2H、RCAP2L 为自动重装值，T2MOD = 0x02 使能定时器 2 输出，T2CON = 0x04 启动 T2，在 P1.0/T2 引脚输出占空比约 50% 的时钟波形。输出频率满足 fOUT = fOSC / [n x (65536 - RCAP2)]。</w:t>
            </w:r>
          </w:p>
          <w:p>
            <w:pPr>
              <w:spacing w:line="360" w:lineRule="auto" w:after="0"/>
              <w:ind w:firstLine="420"/>
              <w:jc w:val="left"/>
            </w:pPr>
            <w:r>
              <w:rPr>
                <w:rFonts w:ascii="仿宋_GB2312" w:hAnsi="仿宋_GB2312" w:eastAsia="仿宋_GB2312"/>
                <w:b w:val="0"/>
                <w:sz w:val="22"/>
              </w:rPr>
              <w:t>（4）电子发声实验：建立频率表和时间表，频率表中的每个数值代表一个音符频率，时间表中的数值代表对应音符持续的相对时间。程序根据频率计算 T0 重装值，在 T0 中断中翻转扬声器端口，使端口输出对应音符频率的方波，依次播放频率表中的音符，遇到频率 0 时重新开始。</w:t>
            </w:r>
          </w:p>
          <w:p>
            <w:pPr>
              <w:spacing w:line="360" w:lineRule="auto" w:after="0"/>
              <w:ind w:firstLine="420"/>
              <w:jc w:val="left"/>
            </w:pPr>
            <w:r>
              <w:rPr>
                <w:rFonts w:ascii="仿宋_GB2312" w:hAnsi="仿宋_GB2312" w:eastAsia="仿宋_GB2312"/>
                <w:b w:val="0"/>
                <w:sz w:val="22"/>
              </w:rPr>
              <w:t>3. 提高题算法说明</w:t>
            </w:r>
          </w:p>
          <w:p>
            <w:pPr>
              <w:spacing w:line="360" w:lineRule="auto" w:after="0"/>
              <w:ind w:firstLine="420"/>
              <w:jc w:val="left"/>
            </w:pPr>
            <w:r>
              <w:rPr>
                <w:rFonts w:ascii="仿宋_GB2312" w:hAnsi="仿宋_GB2312" w:eastAsia="仿宋_GB2312"/>
                <w:b w:val="0"/>
                <w:sz w:val="22"/>
              </w:rPr>
              <w:t>提高题采用两个定时器分工。Timer1 作为 50 ms 的系统节拍源，方式 1 工作；在 12 MHz 晶振、12 时钟模式下，定时器计数频率为 1 MHz，50 ms 需要 50000 次计数，因此重装初值为 65536 - 50000 = 15536 = 0x3CB0，即 TH1=0x3C、TL1=0xB0。Timer1 每中断一次，pending_50ms 加 1；每累计 20 次中断，即 1 秒，更新 second_index，并刷新 P1 的 LED 状态和 P2 的数码管显示。</w:t>
            </w:r>
          </w:p>
          <w:p>
            <w:pPr>
              <w:spacing w:line="360" w:lineRule="auto" w:after="0"/>
              <w:ind w:firstLine="420"/>
              <w:jc w:val="left"/>
            </w:pPr>
            <w:r>
              <w:rPr>
                <w:rFonts w:ascii="仿宋_GB2312" w:hAnsi="仿宋_GB2312" w:eastAsia="仿宋_GB2312"/>
                <w:b w:val="0"/>
                <w:sz w:val="22"/>
              </w:rPr>
              <w:t>Timer0 专门用于发声。set_tone(freq) 根据当前音符频率计算 Timer0 重装值：由于扬声器方波一个完整周期需要端口翻转两次，因此 Timer0 中断间隔计数为 TIMER_CLOCK/(2 x freq)。T0 溢出中断时重新装入 TH0/TL0，并翻转 SPK 端口，形成对应频率的方波。主循环不直接延时等待，而是根据 pending_50ms 推进 music_tick()，使 LED 秒节拍和音乐播放可以同时运行。</w:t>
            </w:r>
          </w:p>
          <w:p>
            <w:pPr>
              <w:spacing w:line="360" w:lineRule="auto" w:after="0"/>
              <w:ind w:firstLine="420"/>
              <w:jc w:val="left"/>
            </w:pPr>
            <w:r>
              <w:rPr>
                <w:rFonts w:ascii="仿宋_GB2312" w:hAnsi="仿宋_GB2312" w:eastAsia="仿宋_GB2312"/>
                <w:b w:val="0"/>
                <w:sz w:val="22"/>
              </w:rPr>
              <w:t>LED 时序表和数码管显示关系如下：</w:t>
            </w:r>
          </w:p>
          <w:tbl>
            <w:tblPr>
              <w:tblW w:type="auto" w:w="0"/>
              <w:tblLook w:firstColumn="1" w:firstRow="1" w:lastColumn="0" w:lastRow="0" w:noHBand="0" w:noVBand="1" w:val="04A0"/>
            </w:tblPr>
            <w:tblGrid>
              <w:gridCol w:w="2420"/>
              <w:gridCol w:w="2420"/>
              <w:gridCol w:w="2420"/>
              <w:gridCol w:w="2420"/>
            </w:tblGrid>
            <w:tr>
              <w:tc>
                <w:tcPr>
                  <w:tcW w:type="dxa" w:w="2420"/>
                </w:tcPr>
                <w:p>
                  <w:pPr>
                    <w:jc w:val="center"/>
                  </w:pPr>
                  <w:r>
                    <w:rPr>
                      <w:rFonts w:ascii="仿宋_GB2312" w:hAnsi="仿宋_GB2312" w:eastAsia="仿宋_GB2312"/>
                      <w:b w:val="0"/>
                      <w:sz w:val="18"/>
                    </w:rPr>
                    <w:t>秒数</w:t>
                  </w:r>
                </w:p>
              </w:tc>
              <w:tc>
                <w:tcPr>
                  <w:tcW w:type="dxa" w:w="2420"/>
                </w:tcPr>
                <w:p>
                  <w:pPr>
                    <w:jc w:val="center"/>
                  </w:pPr>
                  <w:r>
                    <w:rPr>
                      <w:rFonts w:ascii="仿宋_GB2312" w:hAnsi="仿宋_GB2312" w:eastAsia="仿宋_GB2312"/>
                      <w:b w:val="0"/>
                      <w:sz w:val="18"/>
                    </w:rPr>
                    <w:t>P1 输出</w:t>
                  </w:r>
                </w:p>
              </w:tc>
              <w:tc>
                <w:tcPr>
                  <w:tcW w:type="dxa" w:w="2420"/>
                </w:tcPr>
                <w:p>
                  <w:pPr>
                    <w:jc w:val="center"/>
                  </w:pPr>
                  <w:r>
                    <w:rPr>
                      <w:rFonts w:ascii="仿宋_GB2312" w:hAnsi="仿宋_GB2312" w:eastAsia="仿宋_GB2312"/>
                      <w:b w:val="0"/>
                      <w:sz w:val="18"/>
                    </w:rPr>
                    <w:t>LED 状态</w:t>
                  </w:r>
                </w:p>
              </w:tc>
              <w:tc>
                <w:tcPr>
                  <w:tcW w:type="dxa" w:w="2420"/>
                </w:tcPr>
                <w:p>
                  <w:pPr>
                    <w:jc w:val="center"/>
                  </w:pPr>
                  <w:r>
                    <w:rPr>
                      <w:rFonts w:ascii="仿宋_GB2312" w:hAnsi="仿宋_GB2312" w:eastAsia="仿宋_GB2312"/>
                      <w:b w:val="0"/>
                      <w:sz w:val="18"/>
                    </w:rPr>
                    <w:t>数码管显示</w:t>
                  </w:r>
                </w:p>
              </w:tc>
            </w:tr>
            <w:tr>
              <w:tc>
                <w:tcPr>
                  <w:tcW w:type="dxa" w:w="2420"/>
                </w:tcPr>
                <w:p>
                  <w:pPr>
                    <w:jc w:val="center"/>
                  </w:pPr>
                  <w:r>
                    <w:rPr>
                      <w:rFonts w:ascii="仿宋_GB2312" w:hAnsi="仿宋_GB2312" w:eastAsia="仿宋_GB2312"/>
                      <w:b w:val="0"/>
                      <w:sz w:val="18"/>
                    </w:rPr>
                    <w:t>1</w:t>
                  </w:r>
                </w:p>
              </w:tc>
              <w:tc>
                <w:tcPr>
                  <w:tcW w:type="dxa" w:w="2420"/>
                </w:tcPr>
                <w:p>
                  <w:pPr>
                    <w:jc w:val="center"/>
                  </w:pPr>
                  <w:r>
                    <w:rPr>
                      <w:rFonts w:ascii="仿宋_GB2312" w:hAnsi="仿宋_GB2312" w:eastAsia="仿宋_GB2312"/>
                      <w:b w:val="0"/>
                      <w:sz w:val="18"/>
                    </w:rPr>
                    <w:t>0x05</w:t>
                  </w:r>
                </w:p>
              </w:tc>
              <w:tc>
                <w:tcPr>
                  <w:tcW w:type="dxa" w:w="2420"/>
                </w:tcPr>
                <w:p>
                  <w:pPr>
                    <w:jc w:val="center"/>
                  </w:pPr>
                  <w:r>
                    <w:rPr>
                      <w:rFonts w:ascii="仿宋_GB2312" w:hAnsi="仿宋_GB2312" w:eastAsia="仿宋_GB2312"/>
                      <w:b w:val="0"/>
                      <w:sz w:val="18"/>
                    </w:rPr>
                    <w:t>L1、L3 亮</w:t>
                  </w:r>
                </w:p>
              </w:tc>
              <w:tc>
                <w:tcPr>
                  <w:tcW w:type="dxa" w:w="2420"/>
                </w:tcPr>
                <w:p>
                  <w:pPr>
                    <w:jc w:val="center"/>
                  </w:pPr>
                  <w:r>
                    <w:rPr>
                      <w:rFonts w:ascii="仿宋_GB2312" w:hAnsi="仿宋_GB2312" w:eastAsia="仿宋_GB2312"/>
                      <w:b w:val="0"/>
                      <w:sz w:val="18"/>
                    </w:rPr>
                    <w:t>1</w:t>
                  </w:r>
                </w:p>
              </w:tc>
            </w:tr>
            <w:tr>
              <w:tc>
                <w:tcPr>
                  <w:tcW w:type="dxa" w:w="2420"/>
                </w:tcPr>
                <w:p>
                  <w:pPr>
                    <w:jc w:val="center"/>
                  </w:pPr>
                  <w:r>
                    <w:rPr>
                      <w:rFonts w:ascii="仿宋_GB2312" w:hAnsi="仿宋_GB2312" w:eastAsia="仿宋_GB2312"/>
                      <w:b w:val="0"/>
                      <w:sz w:val="18"/>
                    </w:rPr>
                    <w:t>2</w:t>
                  </w:r>
                </w:p>
              </w:tc>
              <w:tc>
                <w:tcPr>
                  <w:tcW w:type="dxa" w:w="2420"/>
                </w:tcPr>
                <w:p>
                  <w:pPr>
                    <w:jc w:val="center"/>
                  </w:pPr>
                  <w:r>
                    <w:rPr>
                      <w:rFonts w:ascii="仿宋_GB2312" w:hAnsi="仿宋_GB2312" w:eastAsia="仿宋_GB2312"/>
                      <w:b w:val="0"/>
                      <w:sz w:val="18"/>
                    </w:rPr>
                    <w:t>0x0A</w:t>
                  </w:r>
                </w:p>
              </w:tc>
              <w:tc>
                <w:tcPr>
                  <w:tcW w:type="dxa" w:w="2420"/>
                </w:tcPr>
                <w:p>
                  <w:pPr>
                    <w:jc w:val="center"/>
                  </w:pPr>
                  <w:r>
                    <w:rPr>
                      <w:rFonts w:ascii="仿宋_GB2312" w:hAnsi="仿宋_GB2312" w:eastAsia="仿宋_GB2312"/>
                      <w:b w:val="0"/>
                      <w:sz w:val="18"/>
                    </w:rPr>
                    <w:t>L2、L4 亮</w:t>
                  </w:r>
                </w:p>
              </w:tc>
              <w:tc>
                <w:tcPr>
                  <w:tcW w:type="dxa" w:w="2420"/>
                </w:tcPr>
                <w:p>
                  <w:pPr>
                    <w:jc w:val="center"/>
                  </w:pPr>
                  <w:r>
                    <w:rPr>
                      <w:rFonts w:ascii="仿宋_GB2312" w:hAnsi="仿宋_GB2312" w:eastAsia="仿宋_GB2312"/>
                      <w:b w:val="0"/>
                      <w:sz w:val="18"/>
                    </w:rPr>
                    <w:t>2</w:t>
                  </w:r>
                </w:p>
              </w:tc>
            </w:tr>
            <w:tr>
              <w:tc>
                <w:tcPr>
                  <w:tcW w:type="dxa" w:w="2420"/>
                </w:tcPr>
                <w:p>
                  <w:pPr>
                    <w:jc w:val="center"/>
                  </w:pPr>
                  <w:r>
                    <w:rPr>
                      <w:rFonts w:ascii="仿宋_GB2312" w:hAnsi="仿宋_GB2312" w:eastAsia="仿宋_GB2312"/>
                      <w:b w:val="0"/>
                      <w:sz w:val="18"/>
                    </w:rPr>
                    <w:t>3</w:t>
                  </w:r>
                </w:p>
              </w:tc>
              <w:tc>
                <w:tcPr>
                  <w:tcW w:type="dxa" w:w="2420"/>
                </w:tcPr>
                <w:p>
                  <w:pPr>
                    <w:jc w:val="center"/>
                  </w:pPr>
                  <w:r>
                    <w:rPr>
                      <w:rFonts w:ascii="仿宋_GB2312" w:hAnsi="仿宋_GB2312" w:eastAsia="仿宋_GB2312"/>
                      <w:b w:val="0"/>
                      <w:sz w:val="18"/>
                    </w:rPr>
                    <w:t>0x50</w:t>
                  </w:r>
                </w:p>
              </w:tc>
              <w:tc>
                <w:tcPr>
                  <w:tcW w:type="dxa" w:w="2420"/>
                </w:tcPr>
                <w:p>
                  <w:pPr>
                    <w:jc w:val="center"/>
                  </w:pPr>
                  <w:r>
                    <w:rPr>
                      <w:rFonts w:ascii="仿宋_GB2312" w:hAnsi="仿宋_GB2312" w:eastAsia="仿宋_GB2312"/>
                      <w:b w:val="0"/>
                      <w:sz w:val="18"/>
                    </w:rPr>
                    <w:t>L5、L7 亮</w:t>
                  </w:r>
                </w:p>
              </w:tc>
              <w:tc>
                <w:tcPr>
                  <w:tcW w:type="dxa" w:w="2420"/>
                </w:tcPr>
                <w:p>
                  <w:pPr>
                    <w:jc w:val="center"/>
                  </w:pPr>
                  <w:r>
                    <w:rPr>
                      <w:rFonts w:ascii="仿宋_GB2312" w:hAnsi="仿宋_GB2312" w:eastAsia="仿宋_GB2312"/>
                      <w:b w:val="0"/>
                      <w:sz w:val="18"/>
                    </w:rPr>
                    <w:t>3</w:t>
                  </w:r>
                </w:p>
              </w:tc>
            </w:tr>
            <w:tr>
              <w:tc>
                <w:tcPr>
                  <w:tcW w:type="dxa" w:w="2420"/>
                </w:tcPr>
                <w:p>
                  <w:pPr>
                    <w:jc w:val="center"/>
                  </w:pPr>
                  <w:r>
                    <w:rPr>
                      <w:rFonts w:ascii="仿宋_GB2312" w:hAnsi="仿宋_GB2312" w:eastAsia="仿宋_GB2312"/>
                      <w:b w:val="0"/>
                      <w:sz w:val="18"/>
                    </w:rPr>
                    <w:t>4</w:t>
                  </w:r>
                </w:p>
              </w:tc>
              <w:tc>
                <w:tcPr>
                  <w:tcW w:type="dxa" w:w="2420"/>
                </w:tcPr>
                <w:p>
                  <w:pPr>
                    <w:jc w:val="center"/>
                  </w:pPr>
                  <w:r>
                    <w:rPr>
                      <w:rFonts w:ascii="仿宋_GB2312" w:hAnsi="仿宋_GB2312" w:eastAsia="仿宋_GB2312"/>
                      <w:b w:val="0"/>
                      <w:sz w:val="18"/>
                    </w:rPr>
                    <w:t>0xA0</w:t>
                  </w:r>
                </w:p>
              </w:tc>
              <w:tc>
                <w:tcPr>
                  <w:tcW w:type="dxa" w:w="2420"/>
                </w:tcPr>
                <w:p>
                  <w:pPr>
                    <w:jc w:val="center"/>
                  </w:pPr>
                  <w:r>
                    <w:rPr>
                      <w:rFonts w:ascii="仿宋_GB2312" w:hAnsi="仿宋_GB2312" w:eastAsia="仿宋_GB2312"/>
                      <w:b w:val="0"/>
                      <w:sz w:val="18"/>
                    </w:rPr>
                    <w:t>L6、L8 亮</w:t>
                  </w:r>
                </w:p>
              </w:tc>
              <w:tc>
                <w:tcPr>
                  <w:tcW w:type="dxa" w:w="2420"/>
                </w:tcPr>
                <w:p>
                  <w:pPr>
                    <w:jc w:val="center"/>
                  </w:pPr>
                  <w:r>
                    <w:rPr>
                      <w:rFonts w:ascii="仿宋_GB2312" w:hAnsi="仿宋_GB2312" w:eastAsia="仿宋_GB2312"/>
                      <w:b w:val="0"/>
                      <w:sz w:val="18"/>
                    </w:rPr>
                    <w:t>4</w:t>
                  </w:r>
                </w:p>
              </w:tc>
            </w:tr>
            <w:tr>
              <w:tc>
                <w:tcPr>
                  <w:tcW w:type="dxa" w:w="2420"/>
                </w:tcPr>
                <w:p>
                  <w:pPr>
                    <w:jc w:val="center"/>
                  </w:pPr>
                  <w:r>
                    <w:rPr>
                      <w:rFonts w:ascii="仿宋_GB2312" w:hAnsi="仿宋_GB2312" w:eastAsia="仿宋_GB2312"/>
                      <w:b w:val="0"/>
                      <w:sz w:val="18"/>
                    </w:rPr>
                    <w:t>5</w:t>
                  </w:r>
                </w:p>
              </w:tc>
              <w:tc>
                <w:tcPr>
                  <w:tcW w:type="dxa" w:w="2420"/>
                </w:tcPr>
                <w:p>
                  <w:pPr>
                    <w:jc w:val="center"/>
                  </w:pPr>
                  <w:r>
                    <w:rPr>
                      <w:rFonts w:ascii="仿宋_GB2312" w:hAnsi="仿宋_GB2312" w:eastAsia="仿宋_GB2312"/>
                      <w:b w:val="0"/>
                      <w:sz w:val="18"/>
                    </w:rPr>
                    <w:t>0x55</w:t>
                  </w:r>
                </w:p>
              </w:tc>
              <w:tc>
                <w:tcPr>
                  <w:tcW w:type="dxa" w:w="2420"/>
                </w:tcPr>
                <w:p>
                  <w:pPr>
                    <w:jc w:val="center"/>
                  </w:pPr>
                  <w:r>
                    <w:rPr>
                      <w:rFonts w:ascii="仿宋_GB2312" w:hAnsi="仿宋_GB2312" w:eastAsia="仿宋_GB2312"/>
                      <w:b w:val="0"/>
                      <w:sz w:val="18"/>
                    </w:rPr>
                    <w:t>L1、L3、L5、L7 亮</w:t>
                  </w:r>
                </w:p>
              </w:tc>
              <w:tc>
                <w:tcPr>
                  <w:tcW w:type="dxa" w:w="2420"/>
                </w:tcPr>
                <w:p>
                  <w:pPr>
                    <w:jc w:val="center"/>
                  </w:pPr>
                  <w:r>
                    <w:rPr>
                      <w:rFonts w:ascii="仿宋_GB2312" w:hAnsi="仿宋_GB2312" w:eastAsia="仿宋_GB2312"/>
                      <w:b w:val="0"/>
                      <w:sz w:val="18"/>
                    </w:rPr>
                    <w:t>5</w:t>
                  </w:r>
                </w:p>
              </w:tc>
            </w:tr>
            <w:tr>
              <w:tc>
                <w:tcPr>
                  <w:tcW w:type="dxa" w:w="2420"/>
                </w:tcPr>
                <w:p>
                  <w:pPr>
                    <w:jc w:val="center"/>
                  </w:pPr>
                  <w:r>
                    <w:rPr>
                      <w:rFonts w:ascii="仿宋_GB2312" w:hAnsi="仿宋_GB2312" w:eastAsia="仿宋_GB2312"/>
                      <w:b w:val="0"/>
                      <w:sz w:val="18"/>
                    </w:rPr>
                    <w:t>6</w:t>
                  </w:r>
                </w:p>
              </w:tc>
              <w:tc>
                <w:tcPr>
                  <w:tcW w:type="dxa" w:w="2420"/>
                </w:tcPr>
                <w:p>
                  <w:pPr>
                    <w:jc w:val="center"/>
                  </w:pPr>
                  <w:r>
                    <w:rPr>
                      <w:rFonts w:ascii="仿宋_GB2312" w:hAnsi="仿宋_GB2312" w:eastAsia="仿宋_GB2312"/>
                      <w:b w:val="0"/>
                      <w:sz w:val="18"/>
                    </w:rPr>
                    <w:t>0xAA</w:t>
                  </w:r>
                </w:p>
              </w:tc>
              <w:tc>
                <w:tcPr>
                  <w:tcW w:type="dxa" w:w="2420"/>
                </w:tcPr>
                <w:p>
                  <w:pPr>
                    <w:jc w:val="center"/>
                  </w:pPr>
                  <w:r>
                    <w:rPr>
                      <w:rFonts w:ascii="仿宋_GB2312" w:hAnsi="仿宋_GB2312" w:eastAsia="仿宋_GB2312"/>
                      <w:b w:val="0"/>
                      <w:sz w:val="18"/>
                    </w:rPr>
                    <w:t>L2、L4、L6、L8 亮</w:t>
                  </w:r>
                </w:p>
              </w:tc>
              <w:tc>
                <w:tcPr>
                  <w:tcW w:type="dxa" w:w="2420"/>
                </w:tcPr>
                <w:p>
                  <w:pPr>
                    <w:jc w:val="center"/>
                  </w:pPr>
                  <w:r>
                    <w:rPr>
                      <w:rFonts w:ascii="仿宋_GB2312" w:hAnsi="仿宋_GB2312" w:eastAsia="仿宋_GB2312"/>
                      <w:b w:val="0"/>
                      <w:sz w:val="18"/>
                    </w:rPr>
                    <w:t>6</w:t>
                  </w:r>
                </w:p>
              </w:tc>
            </w:tr>
            <w:tr>
              <w:tc>
                <w:tcPr>
                  <w:tcW w:type="dxa" w:w="2420"/>
                </w:tcPr>
                <w:p>
                  <w:pPr>
                    <w:jc w:val="center"/>
                  </w:pPr>
                  <w:r>
                    <w:rPr>
                      <w:rFonts w:ascii="仿宋_GB2312" w:hAnsi="仿宋_GB2312" w:eastAsia="仿宋_GB2312"/>
                      <w:b w:val="0"/>
                      <w:sz w:val="18"/>
                    </w:rPr>
                    <w:t>7</w:t>
                  </w:r>
                </w:p>
              </w:tc>
              <w:tc>
                <w:tcPr>
                  <w:tcW w:type="dxa" w:w="2420"/>
                </w:tcPr>
                <w:p>
                  <w:pPr>
                    <w:jc w:val="center"/>
                  </w:pPr>
                  <w:r>
                    <w:rPr>
                      <w:rFonts w:ascii="仿宋_GB2312" w:hAnsi="仿宋_GB2312" w:eastAsia="仿宋_GB2312"/>
                      <w:b w:val="0"/>
                      <w:sz w:val="18"/>
                    </w:rPr>
                    <w:t>0xFF</w:t>
                  </w:r>
                </w:p>
              </w:tc>
              <w:tc>
                <w:tcPr>
                  <w:tcW w:type="dxa" w:w="2420"/>
                </w:tcPr>
                <w:p>
                  <w:pPr>
                    <w:jc w:val="center"/>
                  </w:pPr>
                  <w:r>
                    <w:rPr>
                      <w:rFonts w:ascii="仿宋_GB2312" w:hAnsi="仿宋_GB2312" w:eastAsia="仿宋_GB2312"/>
                      <w:b w:val="0"/>
                      <w:sz w:val="18"/>
                    </w:rPr>
                    <w:t>八个 LED 全亮</w:t>
                  </w:r>
                </w:p>
              </w:tc>
              <w:tc>
                <w:tcPr>
                  <w:tcW w:type="dxa" w:w="2420"/>
                </w:tcPr>
                <w:p>
                  <w:pPr>
                    <w:jc w:val="center"/>
                  </w:pPr>
                  <w:r>
                    <w:rPr>
                      <w:rFonts w:ascii="仿宋_GB2312" w:hAnsi="仿宋_GB2312" w:eastAsia="仿宋_GB2312"/>
                      <w:b w:val="0"/>
                      <w:sz w:val="18"/>
                    </w:rPr>
                    <w:t>7</w:t>
                  </w:r>
                </w:p>
              </w:tc>
            </w:tr>
            <w:tr>
              <w:tc>
                <w:tcPr>
                  <w:tcW w:type="dxa" w:w="2420"/>
                </w:tcPr>
                <w:p>
                  <w:pPr>
                    <w:jc w:val="center"/>
                  </w:pPr>
                  <w:r>
                    <w:rPr>
                      <w:rFonts w:ascii="仿宋_GB2312" w:hAnsi="仿宋_GB2312" w:eastAsia="仿宋_GB2312"/>
                      <w:b w:val="0"/>
                      <w:sz w:val="18"/>
                    </w:rPr>
                    <w:t>8</w:t>
                  </w:r>
                </w:p>
              </w:tc>
              <w:tc>
                <w:tcPr>
                  <w:tcW w:type="dxa" w:w="2420"/>
                </w:tcPr>
                <w:p>
                  <w:pPr>
                    <w:jc w:val="center"/>
                  </w:pPr>
                  <w:r>
                    <w:rPr>
                      <w:rFonts w:ascii="仿宋_GB2312" w:hAnsi="仿宋_GB2312" w:eastAsia="仿宋_GB2312"/>
                      <w:b w:val="0"/>
                      <w:sz w:val="18"/>
                    </w:rPr>
                    <w:t>0x00</w:t>
                  </w:r>
                </w:p>
              </w:tc>
              <w:tc>
                <w:tcPr>
                  <w:tcW w:type="dxa" w:w="2420"/>
                </w:tcPr>
                <w:p>
                  <w:pPr>
                    <w:jc w:val="center"/>
                  </w:pPr>
                  <w:r>
                    <w:rPr>
                      <w:rFonts w:ascii="仿宋_GB2312" w:hAnsi="仿宋_GB2312" w:eastAsia="仿宋_GB2312"/>
                      <w:b w:val="0"/>
                      <w:sz w:val="18"/>
                    </w:rPr>
                    <w:t>八个 LED 全灭</w:t>
                  </w:r>
                </w:p>
              </w:tc>
              <w:tc>
                <w:tcPr>
                  <w:tcW w:type="dxa" w:w="2420"/>
                </w:tcPr>
                <w:p>
                  <w:pPr>
                    <w:jc w:val="center"/>
                  </w:pPr>
                  <w:r>
                    <w:rPr>
                      <w:rFonts w:ascii="仿宋_GB2312" w:hAnsi="仿宋_GB2312" w:eastAsia="仿宋_GB2312"/>
                      <w:b w:val="0"/>
                      <w:sz w:val="18"/>
                    </w:rPr>
                    <w:t>8</w:t>
                  </w:r>
                </w:p>
              </w:tc>
            </w:tr>
          </w:tbl>
          <w:p/>
          <w:p>
            <w:pPr>
              <w:spacing w:line="360" w:lineRule="auto" w:after="0"/>
              <w:ind w:firstLine="420"/>
              <w:jc w:val="left"/>
            </w:pPr>
            <w:r>
              <w:rPr>
                <w:rFonts w:ascii="仿宋_GB2312" w:hAnsi="仿宋_GB2312" w:eastAsia="仿宋_GB2312"/>
                <w:b w:val="0"/>
                <w:sz w:val="22"/>
              </w:rPr>
              <w:t>实验三的 Mermaid 流程图已整理在《实验三算法流程图_mermaid.md》中，内容包括定时器输出方波、计数器实验、Timer2 时钟输出、电子发声以及提高题整合程序流程，可作为报告手绘流程图的依据。</w:t>
            </w:r>
          </w:p>
          <w:p>
            <w:pPr>
              <w:spacing w:line="360" w:lineRule="auto" w:before="120" w:after="0"/>
              <w:ind w:firstLine="0"/>
              <w:jc w:val="left"/>
            </w:pPr>
            <w:r>
              <w:rPr>
                <w:rFonts w:ascii="黑体" w:hAnsi="黑体" w:eastAsia="黑体"/>
                <w:b/>
                <w:sz w:val="22"/>
              </w:rPr>
              <w:t>四、实验调试步骤、实验数据记录及实验结果</w:t>
            </w:r>
          </w:p>
          <w:p>
            <w:pPr>
              <w:spacing w:line="360" w:lineRule="auto" w:after="0"/>
              <w:ind w:firstLine="420"/>
              <w:jc w:val="left"/>
            </w:pPr>
            <w:r>
              <w:rPr>
                <w:rFonts w:ascii="仿宋_GB2312" w:hAnsi="仿宋_GB2312" w:eastAsia="仿宋_GB2312"/>
                <w:b w:val="0"/>
                <w:sz w:val="22"/>
              </w:rPr>
              <w:t>1. 实验调试步骤</w:t>
            </w:r>
          </w:p>
          <w:p>
            <w:pPr>
              <w:spacing w:line="360" w:lineRule="auto" w:after="0"/>
              <w:ind w:firstLine="420"/>
              <w:jc w:val="left"/>
            </w:pPr>
            <w:r>
              <w:rPr>
                <w:rFonts w:ascii="仿宋_GB2312" w:hAnsi="仿宋_GB2312" w:eastAsia="仿宋_GB2312"/>
                <w:b w:val="0"/>
                <w:sz w:val="22"/>
              </w:rPr>
              <w:t>（1）在 EX3 目录下建立 Keil C51 工程，选择 SST89E554RC 或兼容 8051 内核器件，按题目分别添加 EX3_Timer.c、EX3_Count.c、EX3_ClkOut_T2.c、EX3_Sound.c 进行基本题编译调试。</w:t>
            </w:r>
          </w:p>
          <w:p>
            <w:pPr>
              <w:spacing w:line="360" w:lineRule="auto" w:after="0"/>
              <w:ind w:firstLine="420"/>
              <w:jc w:val="left"/>
            </w:pPr>
            <w:r>
              <w:rPr>
                <w:rFonts w:ascii="仿宋_GB2312" w:hAnsi="仿宋_GB2312" w:eastAsia="仿宋_GB2312"/>
                <w:b w:val="0"/>
                <w:sz w:val="22"/>
              </w:rPr>
              <w:t>（2）在定时器方波实验中，运行程序并观察 P1.0、P1.1 是否周期翻转；改变 TH0/TL0 或 TH1/TL1 初值后，观察波形周期是否随重装值变化。</w:t>
            </w:r>
          </w:p>
          <w:p>
            <w:pPr>
              <w:spacing w:line="360" w:lineRule="auto" w:after="0"/>
              <w:ind w:firstLine="420"/>
              <w:jc w:val="left"/>
            </w:pPr>
            <w:r>
              <w:rPr>
                <w:rFonts w:ascii="仿宋_GB2312" w:hAnsi="仿宋_GB2312" w:eastAsia="仿宋_GB2312"/>
                <w:b w:val="0"/>
                <w:sz w:val="22"/>
              </w:rPr>
              <w:t>（3）在计数器实验中，将 T1 配置为计数方式，给 T1 输入端输入单脉冲，观察 P1.0 是否每 10 次脉冲翻转一次，以验证 TH1/TL1=0xF6 的计数初值设置。</w:t>
            </w:r>
          </w:p>
          <w:p>
            <w:pPr>
              <w:spacing w:line="360" w:lineRule="auto" w:after="0"/>
              <w:ind w:firstLine="420"/>
              <w:jc w:val="left"/>
            </w:pPr>
            <w:r>
              <w:rPr>
                <w:rFonts w:ascii="仿宋_GB2312" w:hAnsi="仿宋_GB2312" w:eastAsia="仿宋_GB2312"/>
                <w:b w:val="0"/>
                <w:sz w:val="22"/>
              </w:rPr>
              <w:t>（4）在电子发声实验中，将扬声器接到发声输出端，运行程序，观察或听辨不同频率音符是否按频率表和时间表依次播放。</w:t>
            </w:r>
          </w:p>
          <w:p>
            <w:pPr>
              <w:spacing w:line="360" w:lineRule="auto" w:after="0"/>
              <w:ind w:firstLine="420"/>
              <w:jc w:val="left"/>
            </w:pPr>
            <w:r>
              <w:rPr>
                <w:rFonts w:ascii="仿宋_GB2312" w:hAnsi="仿宋_GB2312" w:eastAsia="仿宋_GB2312"/>
                <w:b w:val="0"/>
                <w:sz w:val="22"/>
              </w:rPr>
              <w:t>（5）在提高题中，建立 EX3_Timer_LED_Sound_Advanced 工程，晶振设为 12 MHz，编译生成 HEX 文件；在 Proteus 中搭建 AT89C52、LED、数码管、扬声器和示波器电路，加载 HEX 后运行仿真。</w:t>
            </w:r>
          </w:p>
          <w:p>
            <w:pPr>
              <w:spacing w:line="360" w:lineRule="auto" w:after="0"/>
              <w:ind w:firstLine="420"/>
              <w:jc w:val="left"/>
            </w:pPr>
            <w:r>
              <w:rPr>
                <w:rFonts w:ascii="仿宋_GB2312" w:hAnsi="仿宋_GB2312" w:eastAsia="仿宋_GB2312"/>
                <w:b w:val="0"/>
                <w:sz w:val="22"/>
              </w:rPr>
              <w:t>（6）调试时重点检查三个问题：第一，T1 重装值是否为 0x3CB0，确保 50 ms 节拍正确；第二，P1 输出是否严格按 0x05、0x0A、0x50、0xA0、0x55、0xAA、0xFF、0x00 循环；第三，扬声器端口是否有随音符变化的方波，示波器中应能观察到不同频率的周期信号。</w:t>
            </w:r>
          </w:p>
          <w:p>
            <w:pPr>
              <w:spacing w:line="360" w:lineRule="auto" w:after="0"/>
              <w:ind w:firstLine="420"/>
              <w:jc w:val="left"/>
            </w:pPr>
            <w:r>
              <w:rPr>
                <w:rFonts w:ascii="仿宋_GB2312" w:hAnsi="仿宋_GB2312" w:eastAsia="仿宋_GB2312"/>
                <w:b w:val="0"/>
                <w:sz w:val="22"/>
              </w:rPr>
              <w:t>2. 实验数据记录及实验结果</w:t>
            </w:r>
          </w:p>
          <w:p>
            <w:pPr>
              <w:spacing w:line="360" w:lineRule="auto" w:after="0"/>
              <w:ind w:firstLine="420"/>
              <w:jc w:val="left"/>
            </w:pPr>
            <w:r>
              <w:rPr>
                <w:rFonts w:ascii="仿宋_GB2312" w:hAnsi="仿宋_GB2312" w:eastAsia="仿宋_GB2312"/>
                <w:b w:val="0"/>
                <w:sz w:val="22"/>
              </w:rPr>
              <w:t>（1）Keil 编译结果：EX3_Timer_LED_Sound_Advanced.c 编译、链接、生成 HEX 均成功，日志显示 0 个错误、0 个警告，说明程序语法和工程配置正确。</w:t>
            </w:r>
          </w:p>
          <w:p>
            <w:pPr>
              <w:spacing w:line="360" w:lineRule="auto" w:after="0"/>
              <w:ind w:firstLine="420"/>
              <w:jc w:val="left"/>
            </w:pPr>
            <w:r>
              <w:rPr>
                <w:rFonts w:ascii="仿宋_GB2312" w:hAnsi="仿宋_GB2312" w:eastAsia="仿宋_GB2312"/>
                <w:b w:val="0"/>
                <w:sz w:val="22"/>
              </w:rPr>
              <w:t>（2）基本题定时器实验结果：P1.0 与 P1.1 能输出规则方波。由于程序采用查询 TF0、TF1 的方式，每次溢出后重装定时器并翻转输出口，因此能够直观看到定时器溢出与端口电平翻转的对应关系。</w:t>
            </w:r>
          </w:p>
          <w:p>
            <w:pPr>
              <w:spacing w:line="360" w:lineRule="auto" w:after="0"/>
              <w:ind w:firstLine="420"/>
              <w:jc w:val="left"/>
            </w:pPr>
            <w:r>
              <w:rPr>
                <w:rFonts w:ascii="仿宋_GB2312" w:hAnsi="仿宋_GB2312" w:eastAsia="仿宋_GB2312"/>
                <w:b w:val="0"/>
                <w:sz w:val="22"/>
              </w:rPr>
              <w:t>（3）基本题计数器实验结果：T1 以方式 2 计数工作，每计满 10 个外部脉冲产生一次溢出，P1.0 翻转一次。该现象验证了计数器方式与定时器方式的区别：计数器的加 1 事件来自外部输入脉冲，而不是内部机器周期。</w:t>
            </w:r>
          </w:p>
          <w:p>
            <w:pPr>
              <w:spacing w:line="360" w:lineRule="auto" w:after="0"/>
              <w:ind w:firstLine="420"/>
              <w:jc w:val="left"/>
            </w:pPr>
            <w:r>
              <w:rPr>
                <w:rFonts w:ascii="仿宋_GB2312" w:hAnsi="仿宋_GB2312" w:eastAsia="仿宋_GB2312"/>
                <w:b w:val="0"/>
                <w:sz w:val="22"/>
              </w:rPr>
              <w:t>（4）基本题电子发声结果：程序根据频率表依次改变 Timer0 的重装值，在扬声器端口输出不同频率方波。频率表为 0 的位置表示休止或曲末标志，程序遇到后重新从表头播放。</w:t>
            </w:r>
          </w:p>
          <w:p>
            <w:pPr>
              <w:spacing w:line="360" w:lineRule="auto" w:after="0"/>
              <w:ind w:firstLine="420"/>
              <w:jc w:val="left"/>
            </w:pPr>
            <w:r>
              <w:rPr>
                <w:rFonts w:ascii="仿宋_GB2312" w:hAnsi="仿宋_GB2312" w:eastAsia="仿宋_GB2312"/>
                <w:b w:val="0"/>
                <w:sz w:val="22"/>
              </w:rPr>
              <w:t>（5）提高题 LED 与数码管结果：运行后，LED 按任务书要求每秒变化一次，第 1 秒 L1、L3 亮，第 2 秒 L2、L4 亮，第 3 秒 L5、L7 亮，第 4 秒 L6、L8 亮，第 5 秒奇数位 LED 亮，第 6 秒偶数位 LED 亮，第 7 秒全亮，第 8 秒全灭，并循环执行；数码管同步显示 1 到 8，表示当前秒数。</w:t>
            </w:r>
          </w:p>
          <w:p>
            <w:pPr>
              <w:spacing w:line="360" w:lineRule="auto" w:after="0"/>
              <w:ind w:firstLine="420"/>
              <w:jc w:val="left"/>
            </w:pPr>
            <w:r>
              <w:rPr>
                <w:rFonts w:ascii="仿宋_GB2312" w:hAnsi="仿宋_GB2312" w:eastAsia="仿宋_GB2312"/>
                <w:b w:val="0"/>
                <w:sz w:val="22"/>
              </w:rPr>
              <w:t>（6）提高题发声结果：两首乐曲均采用 16 个音符，每个音符持续 10 个 50 ms 节拍，即 0.5 s；因此每首歌总时长为 16 x 0.5 s = 8 s。Timer0 中断持续翻转扬声器端口，示波器上可见方波，扬声器输出随频率表变化的旋律。</w:t>
            </w:r>
          </w:p>
          <w:p>
            <w:pPr>
              <w:spacing w:line="360" w:lineRule="auto" w:after="0"/>
              <w:ind w:firstLine="420"/>
              <w:jc w:val="left"/>
            </w:pPr>
            <w:r>
              <w:rPr>
                <w:rFonts w:ascii="仿宋_GB2312" w:hAnsi="仿宋_GB2312" w:eastAsia="仿宋_GB2312"/>
                <w:b w:val="0"/>
                <w:sz w:val="22"/>
              </w:rPr>
              <w:t>（7）Proteus 综合仿真结果：仿真电路运行时，P1、P2、P3.7 三部分功能可以同时工作，说明 Timer1 的低频时序控制和 Timer0 的高频方波输出没有互相阻塞。该结果符合任务书中“控制过程中数码管实时显示当前秒数，同时实现两首以上乐曲循环演奏”的要求。</w:t>
            </w:r>
          </w:p>
          <w:p>
            <w:pPr>
              <w:spacing w:line="360" w:lineRule="auto" w:before="120" w:after="0"/>
              <w:ind w:firstLine="0"/>
              <w:jc w:val="left"/>
            </w:pPr>
            <w:r>
              <w:rPr>
                <w:rFonts w:ascii="黑体" w:hAnsi="黑体" w:eastAsia="黑体"/>
                <w:b/>
                <w:sz w:val="22"/>
              </w:rPr>
              <w:t>五、实验总结与心得</w:t>
            </w:r>
          </w:p>
          <w:p>
            <w:pPr>
              <w:spacing w:line="360" w:lineRule="auto" w:after="0"/>
              <w:ind w:firstLine="420"/>
              <w:jc w:val="left"/>
            </w:pPr>
            <w:r>
              <w:rPr>
                <w:rFonts w:ascii="仿宋_GB2312" w:hAnsi="仿宋_GB2312" w:eastAsia="仿宋_GB2312"/>
                <w:b w:val="0"/>
                <w:sz w:val="22"/>
              </w:rPr>
              <w:t>通过实验三，我进一步理解了定时器/计数器不仅能产生固定延时，还可以作为嵌入式系统中的基础时间源。基本题中，T0、T1 的溢出标志和重装初值直接决定输出波形周期；计数器实验则说明同一个硬件模块在不同工作方式下可以处理内部时间和外部事件两类问题。</w:t>
            </w:r>
          </w:p>
          <w:p>
            <w:pPr>
              <w:spacing w:line="360" w:lineRule="auto" w:after="0"/>
              <w:ind w:firstLine="420"/>
              <w:jc w:val="left"/>
            </w:pPr>
            <w:r>
              <w:rPr>
                <w:rFonts w:ascii="仿宋_GB2312" w:hAnsi="仿宋_GB2312" w:eastAsia="仿宋_GB2312"/>
                <w:b w:val="0"/>
                <w:sz w:val="22"/>
              </w:rPr>
              <w:t>提高题的关键不只是写出 LED 亮灭表，而是合理分配两个定时器的职责。Timer1 负责 50 ms 基准和 1 s 状态更新，Timer0 负责高频方波发声，主循环只根据 50 ms 标志推进音乐节拍。这样既避免在中断中执行过长的延时，也保证 LED、数码管和音乐能够并行运行。</w:t>
            </w:r>
          </w:p>
          <w:p>
            <w:pPr>
              <w:spacing w:line="360" w:lineRule="auto" w:after="0"/>
              <w:ind w:firstLine="420"/>
              <w:jc w:val="left"/>
            </w:pPr>
            <w:r>
              <w:rPr>
                <w:rFonts w:ascii="仿宋_GB2312" w:hAnsi="仿宋_GB2312" w:eastAsia="仿宋_GB2312"/>
                <w:b w:val="0"/>
                <w:sz w:val="22"/>
              </w:rPr>
              <w:t>调试过程中还发现，晶振频率必须与程序中的 TIMER_CLOCK 和重装值一致。若 Proteus 使用 12 MHz，而程序仍按 11.0592 MHz 计算，LED 秒节拍和音符持续时间都会出现偏差。因此在嵌入式程序设计中，硬件时钟、定时器初值和软件时间尺度必须统一。</w:t>
            </w:r>
          </w:p>
          <w:p>
            <w:pPr>
              <w:spacing w:line="360" w:lineRule="auto" w:after="0"/>
              <w:ind w:firstLine="420"/>
              <w:jc w:val="left"/>
            </w:pPr>
            <w:r>
              <w:rPr>
                <w:rFonts w:ascii="仿宋_GB2312" w:hAnsi="仿宋_GB2312" w:eastAsia="仿宋_GB2312"/>
                <w:b w:val="0"/>
                <w:sz w:val="22"/>
              </w:rPr>
              <w:t>本实验把定时、计数、显示和发声结合在一起，使我对 51 单片机系统设计有了更完整的认识：端口输出只是最终现象，背后真正需要设计的是稳定的时间基准、清晰的状态表、合理的中断分工以及可验证的仿真电路。</w:t>
            </w:r>
          </w:p>
        </w:tc>
      </w:tr>
    </w:tbl>
    <w:p w14:paraId="703EE3E7">
      <w:pPr>
        <w:spacing w:line="100" w:lineRule="exact"/>
        <w:rPr>
          <w:kern w:val="0"/>
          <w:sz w:val="10"/>
          <w:szCs w:val="10"/>
        </w:rPr>
      </w:pPr>
    </w:p>
    <w:sectPr>
      <w:headerReference r:id="rId5" w:type="first"/>
      <w:headerReference r:id="rId3" w:type="default"/>
      <w:footerReference r:id="rId6" w:type="default"/>
      <w:headerReference r:id="rId4" w:type="even"/>
      <w:footerReference r:id="rId7" w:type="even"/>
      <w:pgSz w:w="11906" w:h="16838"/>
      <w:pgMar w:top="907" w:right="1134" w:bottom="907" w:left="1985" w:header="851" w:footer="567"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9AC1C">
    <w:pPr>
      <w:pStyle w:val="3"/>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3</w:t>
    </w:r>
    <w:r>
      <w:rPr>
        <w:rStyle w:val="6"/>
      </w:rPr>
      <w:fldChar w:fldCharType="end"/>
    </w:r>
  </w:p>
  <w:p w14:paraId="1108CCE9">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E76F8">
    <w:pPr>
      <w:pStyle w:val="3"/>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2</w:t>
    </w:r>
    <w:r>
      <w:rPr>
        <w:rStyle w:val="6"/>
      </w:rPr>
      <w:fldChar w:fldCharType="end"/>
    </w:r>
  </w:p>
  <w:p w14:paraId="2BE60A76">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174C3">
    <w:pPr>
      <w:framePr w:w="357" w:h="14663" w:hRule="exact" w:hSpace="181" w:wrap="around" w:vAnchor="text" w:hAnchor="page" w:x="531" w:y="260"/>
      <w:pBdr>
        <w:top w:val="dashed" w:color="auto" w:sz="4" w:space="1"/>
      </w:pBdr>
      <w:shd w:val="solid" w:color="FFFFFF" w:fill="FFFFFF"/>
      <w:jc w:val="center"/>
    </w:pPr>
    <w:r>
      <w:rPr>
        <w:rFonts w:hint="eastAsia"/>
      </w:rPr>
      <w:t>装          订          线</w:t>
    </w:r>
  </w:p>
  <w:p w14:paraId="4B68D79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EA834">
    <w:pPr>
      <w:framePr w:w="360" w:h="14664" w:hRule="exact" w:hSpace="180" w:wrap="around" w:vAnchor="text" w:hAnchor="page" w:x="531" w:y="260"/>
      <w:pBdr>
        <w:top w:val="dashed" w:color="auto" w:sz="4" w:space="1"/>
      </w:pBdr>
      <w:shd w:val="solid" w:color="FFFFFF" w:fill="FFFFFF"/>
      <w:jc w:val="center"/>
    </w:pPr>
    <w:r>
      <w:rPr>
        <w:rFonts w:hint="eastAsia"/>
      </w:rPr>
      <w:t>装          订          线</w:t>
    </w:r>
  </w:p>
  <w:p w14:paraId="1A89893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0CFF0">
    <w:pPr>
      <w:framePr w:w="360" w:h="14664" w:hRule="exact" w:hSpace="180" w:wrap="around" w:vAnchor="text" w:hAnchor="page" w:x="531" w:y="290"/>
      <w:pBdr>
        <w:top w:val="dashed" w:color="auto" w:sz="4" w:space="1"/>
      </w:pBdr>
      <w:shd w:val="solid" w:color="FFFFFF" w:fill="FFFFFF"/>
      <w:jc w:val="center"/>
    </w:pPr>
    <w:r>
      <w:rPr>
        <w:rFonts w:hint="eastAsia"/>
      </w:rPr>
      <w:t>装          订          线</w:t>
    </w:r>
  </w:p>
  <w:p w14:paraId="459FE59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C91C23"/>
    <w:multiLevelType w:val="singleLevel"/>
    <w:tmpl w:val="58C91C23"/>
    <w:lvl w:ilvl="0" w:tentative="0">
      <w:start w:val="3"/>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attachedTemplate r:id="rId1"/>
  <w:documentProtection w:enforcement="0"/>
  <w:defaultTabStop w:val="420"/>
  <w:hyphenationZone w:val="360"/>
  <w:evenAndOddHeaders w:val="1"/>
  <w:drawingGridHorizontalSpacing w:val="181"/>
  <w:drawingGridVerticalSpacing w:val="4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18A"/>
    <w:rsid w:val="00022E3B"/>
    <w:rsid w:val="00023393"/>
    <w:rsid w:val="000B4059"/>
    <w:rsid w:val="00125404"/>
    <w:rsid w:val="00131CB3"/>
    <w:rsid w:val="001721CA"/>
    <w:rsid w:val="00180CA0"/>
    <w:rsid w:val="001928AE"/>
    <w:rsid w:val="001B0190"/>
    <w:rsid w:val="001B1830"/>
    <w:rsid w:val="001B2151"/>
    <w:rsid w:val="001D62FB"/>
    <w:rsid w:val="001E12D4"/>
    <w:rsid w:val="00234738"/>
    <w:rsid w:val="00325C59"/>
    <w:rsid w:val="00334DD1"/>
    <w:rsid w:val="003664C7"/>
    <w:rsid w:val="003A57E3"/>
    <w:rsid w:val="004459D2"/>
    <w:rsid w:val="00447D56"/>
    <w:rsid w:val="004817D2"/>
    <w:rsid w:val="00487610"/>
    <w:rsid w:val="004A7E4C"/>
    <w:rsid w:val="005E443D"/>
    <w:rsid w:val="005F017A"/>
    <w:rsid w:val="006217DD"/>
    <w:rsid w:val="00661C06"/>
    <w:rsid w:val="00671A63"/>
    <w:rsid w:val="006839A1"/>
    <w:rsid w:val="00683A31"/>
    <w:rsid w:val="00687315"/>
    <w:rsid w:val="006A2CEC"/>
    <w:rsid w:val="006B4915"/>
    <w:rsid w:val="006D718A"/>
    <w:rsid w:val="00717726"/>
    <w:rsid w:val="00723DD1"/>
    <w:rsid w:val="00741773"/>
    <w:rsid w:val="0075261A"/>
    <w:rsid w:val="00786435"/>
    <w:rsid w:val="007B3228"/>
    <w:rsid w:val="007E6442"/>
    <w:rsid w:val="00820D6A"/>
    <w:rsid w:val="008A260B"/>
    <w:rsid w:val="0090290B"/>
    <w:rsid w:val="0092732F"/>
    <w:rsid w:val="00943D56"/>
    <w:rsid w:val="009512F6"/>
    <w:rsid w:val="00961796"/>
    <w:rsid w:val="009E53DF"/>
    <w:rsid w:val="00A10616"/>
    <w:rsid w:val="00A25C88"/>
    <w:rsid w:val="00A66FAB"/>
    <w:rsid w:val="00A701C6"/>
    <w:rsid w:val="00A866D6"/>
    <w:rsid w:val="00A905F9"/>
    <w:rsid w:val="00AD75EA"/>
    <w:rsid w:val="00B26B69"/>
    <w:rsid w:val="00B327A2"/>
    <w:rsid w:val="00BC3740"/>
    <w:rsid w:val="00C94D57"/>
    <w:rsid w:val="00D72023"/>
    <w:rsid w:val="00D72705"/>
    <w:rsid w:val="00D740D9"/>
    <w:rsid w:val="00D962EF"/>
    <w:rsid w:val="00DD42A6"/>
    <w:rsid w:val="00DF03B1"/>
    <w:rsid w:val="00E477E7"/>
    <w:rsid w:val="00EA7227"/>
    <w:rsid w:val="00F00B14"/>
    <w:rsid w:val="00F02189"/>
    <w:rsid w:val="00F66590"/>
    <w:rsid w:val="00F81EF6"/>
    <w:rsid w:val="33497B0A"/>
    <w:rsid w:val="3C0425F4"/>
    <w:rsid w:val="576943BE"/>
    <w:rsid w:val="5B7A7062"/>
    <w:rsid w:val="76B878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Style w:val="4"/>
      <w:tblCellMar>
        <w:top w:w="0" w:type="dxa"/>
        <w:left w:w="108" w:type="dxa"/>
        <w:bottom w:w="0" w:type="dxa"/>
        <w:right w:w="108" w:type="dxa"/>
      </w:tblCellMar>
    </w:tblPr>
  </w:style>
  <w:style w:type="paragraph" w:styleId="2">
    <w:name w:val="Body Text"/>
    <w:basedOn w:val="1"/>
    <w:qFormat/>
    <w:uiPriority w:val="0"/>
    <w:pPr>
      <w:jc w:val="center"/>
    </w:pPr>
    <w:rPr>
      <w:rFonts w:ascii="黑体" w:eastAsia="黑体"/>
      <w:b/>
      <w:sz w:val="44"/>
      <w:szCs w:val="36"/>
    </w:rPr>
  </w:style>
  <w:style w:type="paragraph" w:styleId="3">
    <w:name w:val="footer"/>
    <w:basedOn w:val="1"/>
    <w:qFormat/>
    <w:uiPriority w:val="0"/>
    <w:pPr>
      <w:tabs>
        <w:tab w:val="center" w:pos="4153"/>
        <w:tab w:val="right" w:pos="8306"/>
      </w:tabs>
      <w:snapToGrid w:val="0"/>
      <w:jc w:val="left"/>
    </w:pPr>
    <w:rPr>
      <w:sz w:val="18"/>
      <w:szCs w:val="18"/>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I:\&#65288;E&#65306;&#65289;Docs\&#25105;&#30340;&#23384;&#26723;\&#35838;&#31243;&#23454;&#39564;\&#35013;&#35746;&#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装订模板</Template>
  <Company>CSU</Company>
  <Pages>4</Pages>
  <Words>144</Words>
  <Characters>144</Characters>
  <Lines>3</Lines>
  <Paragraphs>1</Paragraphs>
  <TotalTime>1.45833333333333</TotalTime>
  <ScaleCrop>false</ScaleCrop>
  <LinksUpToDate>false</LinksUpToDate>
  <CharactersWithSpaces>399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2021-03-03T07:37:00Z</dcterms:created>
  <dc:creator>Weisy</dc:creator>
  <cp:lastModifiedBy>金奕帆</cp:lastModifiedBy>
  <cp:lastPrinted>2017-01-02T15:16:00Z</cp:lastPrinted>
  <dcterms:modified xsi:type="dcterms:W3CDTF">2026-04-10T17:07:18Z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402C113C53254403B9243836A3B8E592_13</vt:lpwstr>
  </property>
</Properties>
</file>