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EB750E">
      <w:pPr>
        <w:rPr>
          <w:kern w:val="0"/>
        </w:rPr>
      </w:pPr>
      <w:bookmarkStart w:id="0" w:name="_GoBack"/>
      <w:bookmarkEnd w:id="0"/>
      <w:r>
        <w:rPr>
          <w:rFonts w:hint="eastAsia" w:ascii="华文楷体" w:hAnsi="华文楷体" w:eastAsia="华文楷体"/>
          <w:kern w:val="0"/>
          <w:sz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19079210</wp:posOffset>
                </wp:positionH>
                <wp:positionV relativeFrom="paragraph">
                  <wp:posOffset>-292100</wp:posOffset>
                </wp:positionV>
                <wp:extent cx="0" cy="3749040"/>
                <wp:effectExtent l="4445" t="0" r="8255" b="10160"/>
                <wp:wrapNone/>
                <wp:docPr id="3" name="直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904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3" o:spid="_x0000_s1026" o:spt="20" style="position:absolute;left:0pt;margin-left:1502.3pt;margin-top:-23pt;height:295.2pt;width:0pt;z-index:251660288;mso-width-relative:page;mso-height-relative:page;" filled="f" stroked="t" coordsize="21600,21600" o:gfxdata="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CSSK8DZ&#10;AAAADQEAAA8AAAAAAAAAAQAgAAAAIgAAAGRycy9kb3ducmV2LnhtbFBLAQIUABQAAAAIAIdO4kAT&#10;vBbR5gEAAN4DAAAOAAAAAAAAAAEAIAAAACgBAABkcnMvZTJvRG9jLnhtbFBLBQYAAAAABgAGAFkB&#10;AACA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eastAsia="华文楷体" w:ascii="华文楷体" w:hAnsi="华文楷体"/>
          <w:kern w:val="0"/>
          <w:sz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-367030</wp:posOffset>
                </wp:positionH>
                <wp:positionV relativeFrom="paragraph">
                  <wp:posOffset>-208915</wp:posOffset>
                </wp:positionV>
                <wp:extent cx="1953895" cy="523875"/>
                <wp:effectExtent l="0" t="0" r="1905" b="9525"/>
                <wp:wrapNone/>
                <wp:docPr id="2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389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4"/>
                              <w:tblW w:w="2534" w:type="dxa"/>
                              <w:tblInd w:w="0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910"/>
                              <w:gridCol w:w="1624"/>
                            </w:tblGrid>
                            <w:tr w14:paraId="3648009D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24" w:hRule="exact"/>
                              </w:trPr>
                              <w:tc>
                                <w:tcPr>
                                  <w:tcW w:w="910" w:type="dxa"/>
                                  <w:noWrap w:val="0"/>
                                  <w:vAlign w:val="bottom"/>
                                </w:tcPr>
                                <w:p w14:paraId="59549819">
                                  <w:pPr>
                                    <w:ind w:left="206" w:right="210" w:hanging="205" w:hangingChars="98"/>
                                    <w:jc w:val="right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eastAsia="仿宋_GB2312"/>
                                      <w:szCs w:val="21"/>
                                    </w:rPr>
                                    <w:t>评阅人</w:t>
                                  </w:r>
                                </w:p>
                                <w:p w14:paraId="1D639EA7">
                                  <w:pPr>
                                    <w:ind w:left="206" w:hanging="205" w:hangingChars="98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eastAsia="仿宋_GB2312"/>
                                      <w:szCs w:val="21"/>
                                    </w:rPr>
                                    <w:t>老师</w:t>
                                  </w:r>
                                </w:p>
                                <w:p w14:paraId="2893044D">
                                  <w:pPr>
                                    <w:spacing w:line="480" w:lineRule="exact"/>
                                    <w:ind w:left="274" w:hanging="274" w:hangingChars="98"/>
                                    <w:jc w:val="center"/>
                                    <w:rPr>
                                      <w:rFonts w:ascii="仿宋_GB2312" w:eastAsia="仿宋_GB2312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4" w:type="dxa"/>
                                  <w:noWrap w:val="0"/>
                                  <w:vAlign w:val="bottom"/>
                                </w:tcPr>
                                <w:p w14:paraId="5DB8D08F">
                                  <w:pPr>
                                    <w:spacing w:line="480" w:lineRule="exact"/>
                                    <w:jc w:val="center"/>
                                    <w:rPr>
                                      <w:rFonts w:eastAsia="楷体_GB2312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225606D"/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矩形 8" o:spid="_x0000_s1026" o:spt="1" style="position:absolute;left:0pt;margin-left:-28.9pt;margin-top:-16.45pt;height:41.25pt;width:153.85pt;z-index:251659264;mso-width-relative:page;mso-height-relative:page;" fillcolor="#FFFFFF" filled="t" stroked="f" coordsize="21600,21600" o:gfxdata="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cDLcbtgAAAAKAQAA&#10;DwAAAAAAAAABACAAAAAiAAAAZHJzL2Rvd25yZXYueG1sUEsBAhQAFAAAAAgAh07iQCiX+b7gAQAA&#10;tAMAAA4AAAAAAAAAAQAgAAAAJwEAAGRycy9lMm9Eb2MueG1sUEsFBgAAAAAGAAYAWQEAAHkFAAAA&#10;AA==&#10;">
                <v:fill on="t" focussize="0,0"/>
                <v:stroke on="f"/>
                <v:imagedata o:title=""/>
                <o:lock v:ext="edit" aspectratio="f"/>
                <v:textbox>
                  <w:txbxContent>
                    <w:tbl>
                      <w:tblPr>
                        <w:tblStyle w:val="4"/>
                        <w:tblW w:w="2534" w:type="dxa"/>
                        <w:tblInd w:w="0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910"/>
                        <w:gridCol w:w="1624"/>
                      </w:tblGrid>
                      <w:tr w14:paraId="3648009D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24" w:hRule="exact"/>
                        </w:trPr>
                        <w:tc>
                          <w:tcPr>
                            <w:tcW w:w="910" w:type="dxa"/>
                            <w:noWrap w:val="0"/>
                            <w:vAlign w:val="bottom"/>
                          </w:tcPr>
                          <w:p w14:paraId="59549819">
                            <w:pPr>
                              <w:ind w:left="206" w:right="210" w:hanging="205" w:hangingChars="98"/>
                              <w:jc w:val="right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Cs w:val="21"/>
                              </w:rPr>
                              <w:t>评阅人</w:t>
                            </w:r>
                          </w:p>
                          <w:p w14:paraId="1D639EA7">
                            <w:pPr>
                              <w:ind w:left="206" w:hanging="205" w:hangingChars="98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Cs w:val="21"/>
                              </w:rPr>
                              <w:t>老师</w:t>
                            </w:r>
                          </w:p>
                          <w:p w14:paraId="2893044D">
                            <w:pPr>
                              <w:spacing w:line="480" w:lineRule="exact"/>
                              <w:ind w:left="274" w:hanging="274" w:hangingChars="98"/>
                              <w:jc w:val="center"/>
                              <w:rPr>
                                <w:rFonts w:ascii="仿宋_GB2312" w:eastAsia="仿宋_GB2312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624" w:type="dxa"/>
                            <w:noWrap w:val="0"/>
                            <w:vAlign w:val="bottom"/>
                          </w:tcPr>
                          <w:p w14:paraId="5DB8D08F">
                            <w:pPr>
                              <w:spacing w:line="480" w:lineRule="exact"/>
                              <w:jc w:val="center"/>
                              <w:rPr>
                                <w:rFonts w:eastAsia="楷体_GB2312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2225606D"/>
                  </w:txbxContent>
                </v:textbox>
              </v:rect>
            </w:pict>
          </mc:Fallback>
        </mc:AlternateContent>
      </w:r>
      <w:r>
        <w:rPr>
          <w:rFonts w:hint="eastAsia" w:ascii="华文楷体" w:hAnsi="华文楷体" w:eastAsia="华文楷体"/>
          <w:kern w:val="0"/>
          <w:sz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3996690</wp:posOffset>
                </wp:positionH>
                <wp:positionV relativeFrom="paragraph">
                  <wp:posOffset>-208915</wp:posOffset>
                </wp:positionV>
                <wp:extent cx="1953895" cy="523875"/>
                <wp:effectExtent l="0" t="0" r="1905" b="9525"/>
                <wp:wrapNone/>
                <wp:docPr id="4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389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4"/>
                              <w:tblW w:w="2534" w:type="dxa"/>
                              <w:jc w:val="right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012"/>
                              <w:gridCol w:w="1522"/>
                            </w:tblGrid>
                            <w:tr w14:paraId="01F3479A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24" w:hRule="exact"/>
                                <w:jc w:val="right"/>
                              </w:trPr>
                              <w:tc>
                                <w:tcPr>
                                  <w:tcW w:w="1012" w:type="dxa"/>
                                  <w:noWrap w:val="0"/>
                                  <w:vAlign w:val="bottom"/>
                                </w:tcPr>
                                <w:p w14:paraId="3D3BC11A">
                                  <w:pPr>
                                    <w:ind w:left="206" w:hanging="205" w:hangingChars="98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eastAsia="仿宋_GB2312"/>
                                      <w:szCs w:val="21"/>
                                    </w:rPr>
                                    <w:t>实验成绩</w:t>
                                  </w:r>
                                </w:p>
                                <w:p w14:paraId="025343BE">
                                  <w:pPr>
                                    <w:ind w:left="206" w:hanging="205" w:hangingChars="98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eastAsia="仿宋_GB2312"/>
                                      <w:szCs w:val="21"/>
                                    </w:rPr>
                                    <w:t>成绩</w:t>
                                  </w:r>
                                </w:p>
                                <w:p w14:paraId="194FAA3C">
                                  <w:pPr>
                                    <w:spacing w:line="480" w:lineRule="exact"/>
                                    <w:ind w:left="274" w:hanging="274" w:hangingChars="98"/>
                                    <w:jc w:val="center"/>
                                    <w:rPr>
                                      <w:rFonts w:ascii="仿宋_GB2312" w:eastAsia="仿宋_GB2312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2" w:type="dxa"/>
                                  <w:noWrap w:val="0"/>
                                  <w:vAlign w:val="bottom"/>
                                </w:tcPr>
                                <w:p w14:paraId="66D472F2">
                                  <w:pPr>
                                    <w:spacing w:line="480" w:lineRule="exact"/>
                                    <w:jc w:val="center"/>
                                    <w:rPr>
                                      <w:rFonts w:eastAsia="楷体_GB2312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44E888A"/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矩形 10" o:spid="_x0000_s1026" o:spt="1" style="position:absolute;left:0pt;margin-left:314.7pt;margin-top:-16.45pt;height:41.25pt;width:153.85pt;z-index:251661312;mso-width-relative:page;mso-height-relative:page;" fillcolor="#FFFFFF" filled="t" stroked="f" coordsize="21600,21600" o:gfxdata="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GDndZ7ZAAAACgEA&#10;AA8AAAAAAAAAAQAgAAAAIgAAAGRycy9kb3ducmV2LnhtbFBLAQIUABQAAAAIAIdO4kDx28xa4AEA&#10;ALUDAAAOAAAAAAAAAAEAIAAAACgBAABkcnMvZTJvRG9jLnhtbFBLBQYAAAAABgAGAFkBAAB6BQAA&#10;AAA=&#10;">
                <v:fill on="t" focussize="0,0"/>
                <v:stroke on="f"/>
                <v:imagedata o:title=""/>
                <o:lock v:ext="edit" aspectratio="f"/>
                <v:textbox>
                  <w:txbxContent>
                    <w:tbl>
                      <w:tblPr>
                        <w:tblStyle w:val="4"/>
                        <w:tblW w:w="2534" w:type="dxa"/>
                        <w:jc w:val="right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012"/>
                        <w:gridCol w:w="1522"/>
                      </w:tblGrid>
                      <w:tr w14:paraId="01F3479A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24" w:hRule="exact"/>
                          <w:jc w:val="right"/>
                        </w:trPr>
                        <w:tc>
                          <w:tcPr>
                            <w:tcW w:w="1012" w:type="dxa"/>
                            <w:noWrap w:val="0"/>
                            <w:vAlign w:val="bottom"/>
                          </w:tcPr>
                          <w:p w14:paraId="3D3BC11A">
                            <w:pPr>
                              <w:ind w:left="206" w:hanging="205" w:hangingChars="98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Cs w:val="21"/>
                              </w:rPr>
                              <w:t>实验成绩</w:t>
                            </w:r>
                          </w:p>
                          <w:p w14:paraId="025343BE">
                            <w:pPr>
                              <w:ind w:left="206" w:hanging="205" w:hangingChars="98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Cs w:val="21"/>
                              </w:rPr>
                              <w:t>成绩</w:t>
                            </w:r>
                          </w:p>
                          <w:p w14:paraId="194FAA3C">
                            <w:pPr>
                              <w:spacing w:line="480" w:lineRule="exact"/>
                              <w:ind w:left="274" w:hanging="274" w:hangingChars="98"/>
                              <w:jc w:val="center"/>
                              <w:rPr>
                                <w:rFonts w:ascii="仿宋_GB2312" w:eastAsia="仿宋_GB2312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522" w:type="dxa"/>
                            <w:noWrap w:val="0"/>
                            <w:vAlign w:val="bottom"/>
                          </w:tcPr>
                          <w:p w14:paraId="66D472F2">
                            <w:pPr>
                              <w:spacing w:line="480" w:lineRule="exact"/>
                              <w:jc w:val="center"/>
                              <w:rPr>
                                <w:rFonts w:eastAsia="楷体_GB2312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444E888A"/>
                  </w:txbxContent>
                </v:textbox>
              </v:rect>
            </w:pict>
          </mc:Fallback>
        </mc:AlternateContent>
      </w:r>
    </w:p>
    <w:p w14:paraId="48569A76">
      <w:pPr>
        <w:jc w:val="center"/>
        <w:rPr>
          <w:kern w:val="0"/>
        </w:rPr>
      </w:pPr>
    </w:p>
    <w:p w14:paraId="1500E26C">
      <w:pPr>
        <w:jc w:val="center"/>
        <w:rPr>
          <w:kern w:val="0"/>
        </w:rPr>
      </w:pPr>
    </w:p>
    <w:p w14:paraId="15C768E7">
      <w:pPr>
        <w:jc w:val="center"/>
        <w:rPr>
          <w:rFonts w:ascii="黑体" w:eastAsia="黑体"/>
          <w:b/>
          <w:kern w:val="0"/>
          <w:sz w:val="48"/>
          <w:szCs w:val="48"/>
        </w:rPr>
      </w:pPr>
      <w:r>
        <w:rPr>
          <w:rFonts w:hint="eastAsia"/>
          <w:kern w:val="0"/>
        </w:rPr>
        <w:drawing>
          <wp:inline distT="0" distB="0" distL="114300" distR="114300">
            <wp:extent cx="2838450" cy="809625"/>
            <wp:effectExtent l="0" t="0" r="6350" b="3175"/>
            <wp:docPr id="1" name="图片 1" descr="u=1549092643,3105127979&amp;fm=23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u=1549092643,3105127979&amp;fm=23&amp;gp=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2804B">
      <w:pPr>
        <w:pStyle w:val="2"/>
        <w:spacing w:after="156" w:afterLines="50"/>
        <w:rPr>
          <w:b w:val="0"/>
          <w:color w:val="000000"/>
          <w:kern w:val="0"/>
          <w:sz w:val="84"/>
          <w:szCs w:val="84"/>
        </w:rPr>
      </w:pPr>
      <w:r>
        <w:rPr>
          <w:rFonts w:hint="eastAsia"/>
          <w:b w:val="0"/>
          <w:color w:val="000000"/>
          <w:w w:val="54"/>
          <w:kern w:val="0"/>
          <w:sz w:val="84"/>
          <w:szCs w:val="84"/>
        </w:rPr>
        <w:t>自动化学院本科生实验报告</w:t>
      </w:r>
    </w:p>
    <w:p w14:paraId="71B83CEE">
      <w:pPr>
        <w:spacing w:line="540" w:lineRule="exact"/>
        <w:rPr>
          <w:rFonts w:ascii="宋体" w:hAnsi="宋体" w:cs="宋体"/>
          <w:b/>
          <w:bCs/>
          <w:kern w:val="0"/>
          <w:sz w:val="24"/>
        </w:rPr>
      </w:pPr>
      <w:r>
        <w:rPr>
          <w:rFonts w:hint="eastAsia" w:ascii="华文楷体" w:hAnsi="华文楷体" w:eastAsia="华文楷体" w:cs="华文楷体"/>
          <w:b/>
          <w:bCs/>
          <w:kern w:val="0"/>
          <w:sz w:val="36"/>
          <w:szCs w:val="36"/>
          <w:u w:val="single"/>
        </w:rPr>
        <w:t xml:space="preserve">                              </w:t>
      </w:r>
      <w:r>
        <w:rPr>
          <w:rFonts w:ascii="华文楷体" w:hAnsi="华文楷体" w:eastAsia="华文楷体" w:cs="华文楷体"/>
          <w:b/>
          <w:bCs/>
          <w:kern w:val="0"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kern w:val="0"/>
          <w:sz w:val="36"/>
          <w:szCs w:val="36"/>
        </w:rPr>
        <w:t>课</w:t>
      </w:r>
      <w:r>
        <w:rPr>
          <w:rFonts w:ascii="华文楷体" w:hAnsi="华文楷体" w:eastAsia="华文楷体" w:cs="华文楷体"/>
          <w:b/>
          <w:bCs/>
          <w:kern w:val="0"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kern w:val="0"/>
          <w:sz w:val="36"/>
          <w:szCs w:val="36"/>
        </w:rPr>
        <w:t>程</w:t>
      </w:r>
      <w:r>
        <w:rPr>
          <w:rFonts w:ascii="华文楷体" w:hAnsi="华文楷体" w:eastAsia="华文楷体" w:cs="华文楷体"/>
          <w:b/>
          <w:bCs/>
          <w:kern w:val="0"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kern w:val="0"/>
          <w:sz w:val="36"/>
          <w:szCs w:val="36"/>
        </w:rPr>
        <w:t>实</w:t>
      </w:r>
      <w:r>
        <w:rPr>
          <w:rFonts w:ascii="华文楷体" w:hAnsi="华文楷体" w:eastAsia="华文楷体" w:cs="华文楷体"/>
          <w:b/>
          <w:bCs/>
          <w:kern w:val="0"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kern w:val="0"/>
          <w:sz w:val="36"/>
          <w:szCs w:val="36"/>
        </w:rPr>
        <w:t>验</w:t>
      </w:r>
      <w:r>
        <w:rPr>
          <w:rFonts w:ascii="华文楷体" w:hAnsi="华文楷体" w:eastAsia="华文楷体" w:cs="华文楷体"/>
          <w:b/>
          <w:bCs/>
          <w:kern w:val="0"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kern w:val="0"/>
          <w:sz w:val="36"/>
          <w:szCs w:val="36"/>
        </w:rPr>
        <w:t>报</w:t>
      </w:r>
      <w:r>
        <w:rPr>
          <w:rFonts w:ascii="华文楷体" w:hAnsi="华文楷体" w:eastAsia="华文楷体" w:cs="华文楷体"/>
          <w:b/>
          <w:bCs/>
          <w:kern w:val="0"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kern w:val="0"/>
          <w:sz w:val="36"/>
          <w:szCs w:val="36"/>
        </w:rPr>
        <w:t>告</w:t>
      </w:r>
    </w:p>
    <w:p w14:paraId="0ECC351D">
      <w:pPr>
        <w:jc w:val="center"/>
        <w:rPr>
          <w:kern w:val="0"/>
        </w:rPr>
      </w:pPr>
    </w:p>
    <w:tbl>
      <w:tblPr>
        <w:tblStyle w:val="4"/>
        <w:tblW w:w="9679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79"/>
      </w:tblGrid>
      <w:tr w14:paraId="6ED6A6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exact"/>
          <w:jc w:val="center"/>
        </w:trPr>
        <w:tc>
          <w:tcPr>
            <w:tcW w:w="9679" w:type="dxa"/>
            <w:noWrap w:val="0"/>
            <w:vAlign w:val="bottom"/>
          </w:tcPr>
          <w:p>
            <w:r>
              <w:t>专业 ________    班级 ________    姓名 ________    学号 ________________</w:t>
            </w:r>
          </w:p>
        </w:tc>
      </w:tr>
      <w:tr w14:paraId="78AF77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exact"/>
          <w:jc w:val="center"/>
        </w:trPr>
        <w:tc>
          <w:tcPr>
            <w:tcW w:w="9679" w:type="dxa"/>
            <w:noWrap w:val="0"/>
            <w:vAlign w:val="bottom"/>
          </w:tcPr>
          <w:p>
            <w:r>
              <w:t>课程名称 微控制器与嵌入式系统实验              实验名称 实验六 电机控制实验</w:t>
            </w:r>
          </w:p>
        </w:tc>
      </w:tr>
      <w:tr w14:paraId="1D4F60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exact"/>
          <w:jc w:val="center"/>
        </w:trPr>
        <w:tc>
          <w:tcPr>
            <w:tcW w:w="9679" w:type="dxa"/>
            <w:noWrap w:val="0"/>
            <w:vAlign w:val="bottom"/>
          </w:tcPr>
          <w:p>
            <w:r>
              <w:t>地点 TDX-PITE实验平台 / Proteus仿真    台号 ______    指导教师 ________    日期 ________</w:t>
            </w:r>
          </w:p>
        </w:tc>
      </w:tr>
    </w:tbl>
    <w:p w14:paraId="0C269447">
      <w:pPr>
        <w:jc w:val="center"/>
        <w:rPr>
          <w:kern w:val="0"/>
        </w:rPr>
      </w:pPr>
    </w:p>
    <w:p w14:paraId="742DA5A9">
      <w:pPr>
        <w:rPr>
          <w:kern w:val="0"/>
        </w:rPr>
      </w:pPr>
    </w:p>
    <w:tbl>
      <w:tblPr>
        <w:tblStyle w:val="4"/>
        <w:tblW w:w="96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79"/>
      </w:tblGrid>
      <w:tr w14:paraId="74089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5" w:hRule="atLeast"/>
          <w:jc w:val="center"/>
        </w:trPr>
        <w:tc>
          <w:tcPr>
            <w:tcW w:w="9679" w:type="dxa"/>
            <w:noWrap w:val="0"/>
            <w:vAlign w:val="top"/>
          </w:tcPr>
          <w:p>
            <w:r/>
          </w:p>
          <w:p>
            <w:pPr>
              <w:spacing w:line="360" w:lineRule="auto" w:before="160"/>
              <w:ind w:firstLine="0"/>
              <w:jc w:val="left"/>
            </w:pPr>
            <w:r>
              <w:rPr>
                <w:rFonts w:ascii="黑体" w:hAnsi="黑体" w:eastAsia="黑体"/>
                <w:b/>
                <w:sz w:val="28"/>
              </w:rPr>
              <w:t>一、实验内容、目的与要求</w:t>
            </w:r>
          </w:p>
          <w:p>
            <w:pPr>
              <w:spacing w:line="360" w:lineRule="auto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本实验对应《2026微控制器与嵌入式系统实验任务书（适用于自动化、测控2024级）》中的实验六“基于 MCS51 单片机步进电机、直流电机控制实验”。基本题包括《单片机实验指导.pdf》5.1 步进电机实验和 5.2 直流电机 PWM 调速实验；提高题要求设计一个直流电机控制系统，支持按键启动、停止、速度增减，速度等级为 0-4，数码管显示当前状态，上位机实时监控并可发送控制命令，在速度边界继续加减速时进行声光报警并发送 error。</w:t>
            </w:r>
          </w:p>
          <w:p>
            <w:pPr>
              <w:spacing w:line="360" w:lineRule="auto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实验目的包括：理解步进电机四相八拍励磁顺序和端口输出控制方法；理解 PWM 占空比改变直流电机平均驱动电压的原理；掌握定时器中断、按键消抖、串口通信、状态显示和异常报警在同一控制程序中的协调设计。</w:t>
            </w:r>
          </w:p>
          <w:p>
            <w:pPr>
              <w:spacing w:line="360" w:lineRule="auto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实验要求是基本题能够分别产生步进电机相序和直流电机 PWM 波形，提高题能够形成闭环的人机交互控制逻辑。程序需要在 C51 环境下编译通过，并能通过 Keil Debug、Proteus 逻辑分析仪、串口窗口或实验箱硬件观察到明确的运行效果。</w:t>
            </w:r>
          </w:p>
          <w:p>
            <w:pPr>
              <w:spacing w:line="360" w:lineRule="auto" w:before="160"/>
              <w:ind w:firstLine="0"/>
              <w:jc w:val="left"/>
            </w:pPr>
            <w:r>
              <w:rPr>
                <w:rFonts w:ascii="黑体" w:hAnsi="黑体" w:eastAsia="黑体"/>
                <w:b/>
                <w:sz w:val="28"/>
              </w:rPr>
              <w:t>二、实验硬件与软件环境条件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3226"/>
              <w:gridCol w:w="3226"/>
              <w:gridCol w:w="3226"/>
            </w:tblGrid>
            <w:tr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类别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名称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作用</w:t>
                  </w:r>
                </w:p>
              </w:tc>
            </w:tr>
            <w:tr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硬件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TDX-PITE 教学实验系统 / TD-51 单片机平台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提供 MCS-51 控制核心和实验接口</w:t>
                  </w:r>
                </w:p>
              </w:tc>
            </w:tr>
            <w:tr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硬件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四相步进电机及驱动模块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验证相序输出和方向控制</w:t>
                  </w:r>
                </w:p>
              </w:tc>
            </w:tr>
            <w:tr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硬件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直流电机及驱动模块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验证 PWM 调速效果</w:t>
                  </w:r>
                </w:p>
              </w:tc>
            </w:tr>
            <w:tr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硬件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按键、数码管、LED、蜂鸣器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实现启动停止、速度显示和边界报警</w:t>
                  </w:r>
                </w:p>
              </w:tc>
            </w:tr>
            <w:tr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硬件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串口通信模块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实现上位机监控和远程控制</w:t>
                  </w:r>
                </w:p>
              </w:tc>
            </w:tr>
            <w:tr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软件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Keil uVision5 + PK51 C51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编写、编译、调试 8051 程序</w:t>
                  </w:r>
                </w:p>
              </w:tc>
            </w:tr>
            <w:tr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软件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Proteus 8 Professional / 串口调试助手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观察端口波形、PWM 占空比和串口文本</w:t>
                  </w:r>
                </w:p>
              </w:tc>
            </w:tr>
          </w:tbl>
          <w:p/>
          <w:p>
            <w:pPr>
              <w:spacing w:line="360" w:lineRule="auto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本实验形成 3 个源程序：EX6_Stepper.c 用于步进电机基本题，EX6_DC_PWM.c 用于直流电机 PWM 基本题，EX6_DC_Control_Advanced.c 用于提高题综合控制。三份程序均已使用 C51 编译器检查，结果为 0 个错误、0 个警告。</w:t>
            </w:r>
          </w:p>
          <w:p>
            <w:pPr>
              <w:spacing w:line="360" w:lineRule="auto" w:before="160"/>
              <w:ind w:firstLine="0"/>
              <w:jc w:val="left"/>
            </w:pPr>
            <w:r>
              <w:rPr>
                <w:rFonts w:ascii="黑体" w:hAnsi="黑体" w:eastAsia="黑体"/>
                <w:b/>
                <w:sz w:val="28"/>
              </w:rPr>
              <w:t>三、实验原理</w:t>
            </w:r>
          </w:p>
          <w:p>
            <w:pPr>
              <w:spacing w:line="360" w:lineRule="auto" w:before="80"/>
              <w:ind w:firstLine="0"/>
              <w:jc w:val="left"/>
            </w:pPr>
            <w:r>
              <w:rPr>
                <w:rFonts w:ascii="黑体" w:hAnsi="黑体" w:eastAsia="黑体"/>
                <w:b/>
                <w:sz w:val="22"/>
              </w:rPr>
              <w:t>1. 步进电机控制原理</w:t>
            </w:r>
          </w:p>
          <w:p>
            <w:pPr>
              <w:spacing w:line="360" w:lineRule="auto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步进电机通过定子绕组按一定顺序通电，使转子按固定步距角逐步转动。四相八拍方式在单相通电和双相通电之间交替，能够比四拍方式获得更细的步进过程。实验中 P0.0-P0.3 分别控制 A、B、C、D 四相，输出序列为 01H、03H、02H、06H、04H、0CH、08H、09H。按该序列递增输出时电机按一个方向转动，递减输出时方向相反。</w:t>
            </w:r>
          </w:p>
          <w:p>
            <w:pPr>
              <w:spacing w:line="360" w:lineRule="auto" w:before="80"/>
              <w:ind w:firstLine="0"/>
              <w:jc w:val="left"/>
            </w:pPr>
            <w:r>
              <w:rPr>
                <w:rFonts w:ascii="黑体" w:hAnsi="黑体" w:eastAsia="黑体"/>
                <w:b/>
                <w:sz w:val="22"/>
              </w:rPr>
              <w:t>2. 直流电机 PWM 调速原理</w:t>
            </w:r>
          </w:p>
          <w:p>
            <w:pPr>
              <w:spacing w:line="360" w:lineRule="auto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直流电机转速与电枢平均电压有关。PWM 不是连续改变电压幅值，而是在固定周期内改变高电平持续时间。占空比 D=Ton/(Ton+Toff)，平均电压近似为 Uavg=D x Vcc。占空比越大，电机获得的平均能量越大，转速越高。实验基本题用 P1.7 输出方波，通过改变高低电平延时得到不同占空比。</w:t>
            </w:r>
          </w:p>
          <w:p>
            <w:pPr>
              <w:spacing w:line="360" w:lineRule="auto" w:before="80"/>
              <w:ind w:firstLine="0"/>
              <w:jc w:val="left"/>
            </w:pPr>
            <w:r>
              <w:rPr>
                <w:rFonts w:ascii="黑体" w:hAnsi="黑体" w:eastAsia="黑体"/>
                <w:b/>
                <w:sz w:val="22"/>
              </w:rPr>
              <w:t>3. 提高题综合控制原理</w:t>
            </w:r>
          </w:p>
          <w:p>
            <w:pPr>
              <w:spacing w:line="360" w:lineRule="auto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提高题使用 Timer0 产生 1 ms 周期中断，在中断中维护 pwm_count，并根据 speed 查 duty_table 决定 P1.7 是否为高电平。PWM_PERIOD=20，因此 PWM 周期约为 20 ms，速度等级 0-4 对应 duty_table 中的 0、5、10、15、20，即 0%、25%、50%、75%、100% 五档占空比。</w:t>
            </w:r>
          </w:p>
          <w:p>
            <w:pPr>
              <w:spacing w:line="360" w:lineRule="auto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主循环负责处理按键和串口命令。按键采用低电平有效并进行软件消抖，P3.2 启动、P3.3 停止、P3.4 加速、P3.5 减速。串口命令 s、p、+、-、0-4 分别对应启动、停止、加速、减速和直接设定速度。速度为 4 时继续加速或速度为 0 时继续减速，会调用 trigger_error()，使报警 LED 和蜂鸣器动作，并向上位机发送 error。</w:t>
            </w:r>
          </w:p>
          <w:p>
            <w:pPr>
              <w:spacing w:line="360" w:lineRule="auto" w:before="160"/>
              <w:ind w:firstLine="0"/>
              <w:jc w:val="left"/>
            </w:pPr>
            <w:r>
              <w:rPr>
                <w:rFonts w:ascii="黑体" w:hAnsi="黑体" w:eastAsia="黑体"/>
                <w:b/>
                <w:sz w:val="28"/>
              </w:rPr>
              <w:t>四、实验线路示图与端口说明</w:t>
            </w:r>
          </w:p>
          <w:p>
            <w:pPr>
              <w:spacing w:line="360" w:lineRule="auto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步进电机实验线路为：P0.0-P0.3 连接步进电机驱动模块的 A、B、C、D 四相控制输入，驱动模块再接步进电机绕组。由于单片机端口不能直接驱动电机绕组，实际硬件必须经过达林顿管、驱动芯片或实验箱内置功率驱动电路。</w:t>
            </w:r>
          </w:p>
          <w:p>
            <w:pPr>
              <w:spacing w:line="360" w:lineRule="auto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直流电机 PWM 线路为：P1.7 输出 PWM 控制信号，经驱动电路控制直流电机通断。提高题中 P1.0 接报警 LED，P1.1 接蜂鸣器，P2 接一位共阴极数码管段码，P3.2-P3.5 接四个独立按键，TXD/RXD 接串口通信模块。停止状态数码管显示 '-'，运行时显示当前速度等级 0-4。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3226"/>
              <w:gridCol w:w="3226"/>
              <w:gridCol w:w="3226"/>
            </w:tblGrid>
            <w:tr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端口/变量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连接或功能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说明</w:t>
                  </w:r>
                </w:p>
              </w:tc>
            </w:tr>
            <w:tr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P0.0-P0.3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步进电机 A-D 相控制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按八拍励磁表循环输出</w:t>
                  </w:r>
                </w:p>
              </w:tc>
            </w:tr>
            <w:tr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P1.7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直流电机 PWM 输出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占空比由 speed 决定</w:t>
                  </w:r>
                </w:p>
              </w:tc>
            </w:tr>
            <w:tr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P1.0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报警 LED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越界操作时点亮</w:t>
                  </w:r>
                </w:p>
              </w:tc>
            </w:tr>
            <w:tr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P1.1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蜂鸣器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越界操作时发出间歇报警</w:t>
                  </w:r>
                </w:p>
              </w:tc>
            </w:tr>
            <w:tr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P2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数码管段码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显示 '-' 或速度等级</w:t>
                  </w:r>
                </w:p>
              </w:tc>
            </w:tr>
            <w:tr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P3.2/P3.3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启动/停止键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低电平有效</w:t>
                  </w:r>
                </w:p>
              </w:tc>
            </w:tr>
            <w:tr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P3.4/P3.5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加速/减速键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低电平有效</w:t>
                  </w:r>
                </w:p>
              </w:tc>
            </w:tr>
            <w:tr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TXD/RXD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上位机串口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发送 RUN、SPEED、error 并接收命令</w:t>
                  </w:r>
                </w:p>
              </w:tc>
            </w:tr>
          </w:tbl>
          <w:p/>
          <w:p>
            <w:pPr>
              <w:spacing w:line="360" w:lineRule="auto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算法流程图已整理在 EX6/Paper/实验六算法流程图_mermaid.md 中，包含步进电机、直流 PWM 和综合控制提高题三个流程。</w:t>
            </w:r>
          </w:p>
          <w:p>
            <w:pPr>
              <w:spacing w:line="360" w:lineRule="auto" w:before="160"/>
              <w:ind w:firstLine="0"/>
              <w:jc w:val="left"/>
            </w:pPr>
            <w:r>
              <w:rPr>
                <w:rFonts w:ascii="黑体" w:hAnsi="黑体" w:eastAsia="黑体"/>
                <w:b/>
                <w:sz w:val="28"/>
              </w:rPr>
              <w:t>五、关键程序设计与分析</w:t>
            </w:r>
          </w:p>
          <w:p>
            <w:pPr>
              <w:spacing w:line="360" w:lineRule="auto" w:before="80"/>
              <w:ind w:firstLine="0"/>
              <w:jc w:val="left"/>
            </w:pPr>
            <w:r>
              <w:rPr>
                <w:rFonts w:ascii="黑体" w:hAnsi="黑体" w:eastAsia="黑体"/>
                <w:b/>
                <w:sz w:val="22"/>
              </w:rPr>
              <w:t>1. 步进电机基本题</w:t>
            </w:r>
          </w:p>
          <w:p>
            <w:pPr>
              <w:spacing w:line="360" w:lineRule="auto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EX6_Stepper.c 中 step_table 保存八拍相序。主循环根据 P3.2 的状态决定 index 递增或递减，并将 step_table[index] 输出到 P0 低四位。通过改变 delay_ms() 的延时时间，可以改变每拍间隔，从而改变步进电机转速。</w:t>
            </w:r>
          </w:p>
          <w:p>
            <w:pPr>
              <w:spacing w:line="360" w:lineRule="auto" w:before="80"/>
              <w:ind w:firstLine="0"/>
              <w:jc w:val="left"/>
            </w:pPr>
            <w:r>
              <w:rPr>
                <w:rFonts w:ascii="黑体" w:hAnsi="黑体" w:eastAsia="黑体"/>
                <w:b/>
                <w:sz w:val="22"/>
              </w:rPr>
              <w:t>2. PWM 基本题</w:t>
            </w:r>
          </w:p>
          <w:p>
            <w:pPr>
              <w:spacing w:line="360" w:lineRule="auto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EX6_DC_PWM.c 中 P1.7 先保持高电平 T_HIGH 个延时单位，再保持低电平 T_LOW 个延时单位。高低电平延时之比决定占空比。该方法结构直观，适合基本题验证 PWM 概念，但主循环完全被延时占用，不适合同时处理按键和串口，因此提高题改用定时器中断产生 PWM。</w:t>
            </w:r>
          </w:p>
          <w:p>
            <w:pPr>
              <w:spacing w:line="360" w:lineRule="auto" w:before="80"/>
              <w:ind w:firstLine="0"/>
              <w:jc w:val="left"/>
            </w:pPr>
            <w:r>
              <w:rPr>
                <w:rFonts w:ascii="黑体" w:hAnsi="黑体" w:eastAsia="黑体"/>
                <w:b/>
                <w:sz w:val="22"/>
              </w:rPr>
              <w:t>3. 提高题定时器与状态机</w:t>
            </w:r>
          </w:p>
          <w:p>
            <w:pPr>
              <w:spacing w:line="360" w:lineRule="auto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EX6_DC_Control_Advanced.c 使用 Timer0 方式 1，装入 0xFC18。对 12 MHz、12T 8051 来说，机器周期为 1 us，65536-0xFC18=1000，因此每次溢出约为 1 ms。中断中递增 pwm_count 并与 duty_table[speed] 比较，由硬件节拍保证 PWM 周期稳定。</w:t>
            </w:r>
          </w:p>
          <w:p>
            <w:pPr>
              <w:spacing w:line="360" w:lineRule="auto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程序状态由 running、speed、alarm_ms 三个核心变量描述。running 决定电机是否输出 PWM，speed 表示速度等级，alarm_ms 表示报警剩余时间。主循环不断处理按键和串口，定时器中断负责 PWM、报警闪烁和 1 s 状态上报标志 status_due。这样避免长延时阻塞，提高了系统响应性。</w:t>
            </w:r>
          </w:p>
          <w:p>
            <w:pPr>
              <w:spacing w:line="360" w:lineRule="auto" w:before="80"/>
              <w:ind w:firstLine="0"/>
              <w:jc w:val="left"/>
            </w:pPr>
            <w:r>
              <w:rPr>
                <w:rFonts w:ascii="黑体" w:hAnsi="黑体" w:eastAsia="黑体"/>
                <w:b/>
                <w:sz w:val="22"/>
              </w:rPr>
              <w:t>4. 边界报警逻辑</w:t>
            </w:r>
          </w:p>
          <w:p>
            <w:pPr>
              <w:spacing w:line="360" w:lineRule="auto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speed_up() 在 speed&lt;4 时加 1，否则触发 error；speed_down() 在 speed&gt;0 时减 1，否则触发 error。这种写法把边界检查集中在调速函数内，按键和串口共用同一套规则，避免出现按键能报警而串口不报警的逻辑不一致。</w:t>
            </w:r>
          </w:p>
          <w:p>
            <w:pPr>
              <w:spacing w:line="360" w:lineRule="auto" w:before="160"/>
              <w:ind w:firstLine="0"/>
              <w:jc w:val="left"/>
            </w:pPr>
            <w:r>
              <w:rPr>
                <w:rFonts w:ascii="黑体" w:hAnsi="黑体" w:eastAsia="黑体"/>
                <w:b/>
                <w:sz w:val="28"/>
              </w:rPr>
              <w:t>六、实验调试步骤</w:t>
            </w:r>
          </w:p>
          <w:p>
            <w:pPr>
              <w:spacing w:line="360" w:lineRule="auto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（1）在 Keil 中分别建立 3 个工程，每个工程只加入一个源文件，选择 SST89C52 或兼容 8051 器件，编译确认无错误和警告。</w:t>
            </w:r>
          </w:p>
          <w:p>
            <w:pPr>
              <w:spacing w:line="360" w:lineRule="auto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（2）步进电机基本题进入 Debug 后打开 Port 0 或 Logic Analyzer，观察 P0 低四位是否按 01、03、02、06、04、0C、08、09 循环。改变 P3.2 后，序列方向应反向。</w:t>
            </w:r>
          </w:p>
          <w:p>
            <w:pPr>
              <w:spacing w:line="360" w:lineRule="auto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（3）直流 PWM 基本题在 Logic Analyzer 中添加 P1.7，观察周期性方波。修改 T_HIGH 和 T_LOW 后重新编译，方波高低电平比例应随之改变。</w:t>
            </w:r>
          </w:p>
          <w:p>
            <w:pPr>
              <w:spacing w:line="360" w:lineRule="auto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（4）提高题调试时，在 Watch 窗口加入 running、speed、pwm_count、alarm_ms、status_due；在 Logic Analyzer 中观察 P1.7；在 Serial Window #1 中观察 RUN=..., SPEED=... 和 error。</w:t>
            </w:r>
          </w:p>
          <w:p>
            <w:pPr>
              <w:spacing w:line="360" w:lineRule="auto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（5）分别测试按键和串口两类控制路径：按启动键或发送 s 后 running=1；按停止键或发送 p 后 running=0；按加减速键或发送 +/- 后 speed 改变；发送 0-4 可直接设定速度等级。</w:t>
            </w:r>
          </w:p>
          <w:p>
            <w:pPr>
              <w:spacing w:line="360" w:lineRule="auto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（6）边界测试是提高题验收重点：speed=4 时继续加速应发送 error 并触发声光报警；speed=0 时继续减速也应产生同样报警。若没有报警，应检查 speed_up()、speed_down() 和 trigger_error() 是否被调用。</w:t>
            </w:r>
          </w:p>
          <w:p>
            <w:pPr>
              <w:spacing w:line="360" w:lineRule="auto" w:before="160"/>
              <w:ind w:firstLine="0"/>
              <w:jc w:val="left"/>
            </w:pPr>
            <w:r>
              <w:rPr>
                <w:rFonts w:ascii="黑体" w:hAnsi="黑体" w:eastAsia="黑体"/>
                <w:b/>
                <w:sz w:val="28"/>
              </w:rPr>
              <w:t>七、实验数据记录及结果分析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420"/>
              <w:gridCol w:w="2420"/>
              <w:gridCol w:w="2420"/>
              <w:gridCol w:w="2420"/>
            </w:tblGrid>
            <w:tr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速度等级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duty_table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理论占空比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预期现象</w:t>
                  </w:r>
                </w:p>
              </w:tc>
            </w:tr>
            <w:tr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0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0/20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0%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运行时 PWM 始终低，电机停止或最低速</w:t>
                  </w:r>
                </w:p>
              </w:tc>
            </w:tr>
            <w:tr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1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5/20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25%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P1.7 高电平约占四分之一周期</w:t>
                  </w:r>
                </w:p>
              </w:tc>
            </w:tr>
            <w:tr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2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10/20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50%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P1.7 高低电平基本相等</w:t>
                  </w:r>
                </w:p>
              </w:tc>
            </w:tr>
            <w:tr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3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15/20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75%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P1.7 高电平约占四分之三周期</w:t>
                  </w:r>
                </w:p>
              </w:tc>
            </w:tr>
            <w:tr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4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20/20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100%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P1.7 基本保持高电平，最高速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420"/>
              <w:gridCol w:w="2420"/>
              <w:gridCol w:w="2420"/>
              <w:gridCol w:w="2420"/>
            </w:tblGrid>
            <w:tr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操作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状态变化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串口输出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数码/报警现象</w:t>
                  </w:r>
                </w:p>
              </w:tc>
            </w:tr>
            <w:tr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启动键或 s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running=1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RUN=1, SPEED=x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显示当前速度等级</w:t>
                  </w:r>
                </w:p>
              </w:tc>
            </w:tr>
            <w:tr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停止键或 p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running=0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RUN=0, SPEED=x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数码管显示 '-'，PWM 停止</w:t>
                  </w:r>
                </w:p>
              </w:tc>
            </w:tr>
            <w:tr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加速键或 +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speed 加 1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RUN=x, SPEED+1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PWM 占空比增大</w:t>
                  </w:r>
                </w:p>
              </w:tc>
            </w:tr>
            <w:tr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减速键或 -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speed 减 1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RUN=x, SPEED-1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PWM 占空比减小</w:t>
                  </w:r>
                </w:p>
              </w:tc>
            </w:tr>
            <w:tr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speed=4 继续加速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speed 保持 4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error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LED 亮，蜂鸣器报警</w:t>
                  </w:r>
                </w:p>
              </w:tc>
            </w:tr>
            <w:tr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speed=0 继续减速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speed 保持 0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error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LED 亮，蜂鸣器报警</w:t>
                  </w:r>
                </w:p>
              </w:tc>
            </w:tr>
          </w:tbl>
          <w:p/>
          <w:p>
            <w:pPr>
              <w:spacing w:line="360" w:lineRule="auto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结果分析表明，基本题和提高题的控制对象虽然都是电机，但程序组织方式不同。基本 PWM 题用延时即可观察波形；提高题需要同时处理按键、串口和报警，必须把 PWM 放入定时器中断，主循环只处理低频的人机交互事件。</w:t>
            </w:r>
          </w:p>
          <w:p>
            <w:pPr>
              <w:spacing w:line="360" w:lineRule="auto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Timer0 1 ms 节拍使 PWM 周期为 20 ms，即频率约为 50 Hz。该频率适合在仿真和逻辑分析仪中观察占空比；真实电机控制时可根据驱动电路和电机特性适当提高 PWM 频率，以减小机械抖动和可闻噪声。</w:t>
            </w:r>
          </w:p>
          <w:p>
            <w:pPr>
              <w:spacing w:line="360" w:lineRule="auto" w:before="160"/>
              <w:ind w:firstLine="0"/>
              <w:jc w:val="left"/>
            </w:pPr>
            <w:r>
              <w:rPr>
                <w:rFonts w:ascii="黑体" w:hAnsi="黑体" w:eastAsia="黑体"/>
                <w:b/>
                <w:sz w:val="28"/>
              </w:rPr>
              <w:t>八、误差分析与注意事项</w:t>
            </w:r>
          </w:p>
          <w:p>
            <w:pPr>
              <w:spacing w:line="360" w:lineRule="auto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步进电机控制中，相序错误会导致电机抖动、反转或不转；延时过短可能使电机来不及响应而失步。调试时应先用较慢节拍确认相序正确，再逐步减小延时。</w:t>
            </w:r>
          </w:p>
          <w:p>
            <w:pPr>
              <w:spacing w:line="360" w:lineRule="auto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直流电机 PWM 调速中，软件延时方式受编译优化和主循环负载影响，波形稳定性不如定时器中断方式。提高题使用 Timer0 后，占空比由中断节拍决定，稳定性更好。</w:t>
            </w:r>
          </w:p>
          <w:p>
            <w:pPr>
              <w:spacing w:line="360" w:lineRule="auto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声光报警属于异常状态提示，应与速度状态分离。程序中报警持续时间由 alarm_ms 控制，报警期间不改变 speed，这样可以避免误操作导致状态不可追踪。</w:t>
            </w:r>
          </w:p>
          <w:p>
            <w:pPr>
              <w:spacing w:line="360" w:lineRule="auto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如果串口输出乱码，需要检查晶振频率、TH1、SMOD 和上位机波特率；如果 P1.7 无波形，需要确认 EA、ET0、TR0 已置位，并检查 Timer0 是否被其他初始化语句覆盖。</w:t>
            </w:r>
          </w:p>
          <w:p>
            <w:pPr>
              <w:spacing w:line="360" w:lineRule="auto" w:before="160"/>
              <w:ind w:firstLine="0"/>
              <w:jc w:val="left"/>
            </w:pPr>
            <w:r>
              <w:rPr>
                <w:rFonts w:ascii="黑体" w:hAnsi="黑体" w:eastAsia="黑体"/>
                <w:b/>
                <w:sz w:val="28"/>
              </w:rPr>
              <w:t>九、实验总结与心得</w:t>
            </w:r>
          </w:p>
          <w:p>
            <w:pPr>
              <w:spacing w:line="360" w:lineRule="auto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实验六从执行机构控制角度综合训练了单片机端口输出、定时器中断和人机交互设计。步进电机强调离散相序和节拍，直流电机强调 PWM 占空比和平均电压，提高题则强调多个功能模块在同一程序中的协调。</w:t>
            </w:r>
          </w:p>
          <w:p>
            <w:pPr>
              <w:spacing w:line="360" w:lineRule="auto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本实验最重要的工程经验是：当系统需要同时处理实时输出和用户输入时，不能依赖长时间阻塞延时。把 PWM 和周期状态维护交给定时器中断，把按键、串口和显示放在主循环中，可以让程序结构更清晰，也更接近真实嵌入式控制系统的设计方式。</w:t>
            </w:r>
          </w:p>
        </w:tc>
      </w:tr>
    </w:tbl>
    <w:p w14:paraId="703EE3E7">
      <w:pPr>
        <w:spacing w:line="100" w:lineRule="exact"/>
        <w:rPr>
          <w:kern w:val="0"/>
          <w:sz w:val="10"/>
          <w:szCs w:val="10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907" w:right="1134" w:bottom="907" w:left="1985" w:header="851" w:footer="567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E9AC1C">
    <w:pPr>
      <w:pStyle w:val="3"/>
      <w:framePr w:wrap="around" w:vAnchor="text" w:hAnchor="margin" w:xAlign="center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separate"/>
    </w:r>
    <w:r>
      <w:rPr>
        <w:rStyle w:val="6"/>
      </w:rPr>
      <w:t>3</w:t>
    </w:r>
    <w:r>
      <w:rPr>
        <w:rStyle w:val="6"/>
      </w:rPr>
      <w:fldChar w:fldCharType="end"/>
    </w:r>
  </w:p>
  <w:p w14:paraId="1108CCE9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FE76F8">
    <w:pPr>
      <w:pStyle w:val="3"/>
      <w:framePr w:wrap="around" w:vAnchor="text" w:hAnchor="margin" w:xAlign="center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separate"/>
    </w:r>
    <w:r>
      <w:rPr>
        <w:rStyle w:val="6"/>
      </w:rPr>
      <w:t>2</w:t>
    </w:r>
    <w:r>
      <w:rPr>
        <w:rStyle w:val="6"/>
      </w:rPr>
      <w:fldChar w:fldCharType="end"/>
    </w:r>
  </w:p>
  <w:p w14:paraId="2BE60A76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1174C3">
    <w:pPr>
      <w:framePr w:w="357" w:h="14663" w:hRule="exact" w:hSpace="181" w:wrap="around" w:vAnchor="text" w:hAnchor="page" w:x="531" w:y="260"/>
      <w:pBdr>
        <w:top w:val="dashed" w:color="auto" w:sz="4" w:space="1"/>
      </w:pBdr>
      <w:shd w:val="solid" w:color="FFFFFF" w:fill="FFFFFF"/>
      <w:jc w:val="center"/>
    </w:pPr>
    <w:r>
      <w:rPr>
        <w:rFonts w:hint="eastAsia"/>
      </w:rPr>
      <w:t>装          订          线</w:t>
    </w:r>
  </w:p>
  <w:p w14:paraId="4B68D797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DEA834">
    <w:pPr>
      <w:framePr w:w="360" w:h="14664" w:hRule="exact" w:hSpace="180" w:wrap="around" w:vAnchor="text" w:hAnchor="page" w:x="531" w:y="260"/>
      <w:pBdr>
        <w:top w:val="dashed" w:color="auto" w:sz="4" w:space="1"/>
      </w:pBdr>
      <w:shd w:val="solid" w:color="FFFFFF" w:fill="FFFFFF"/>
      <w:jc w:val="center"/>
    </w:pPr>
    <w:r>
      <w:rPr>
        <w:rFonts w:hint="eastAsia"/>
      </w:rPr>
      <w:t>装          订          线</w:t>
    </w:r>
  </w:p>
  <w:p w14:paraId="1A898932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50CFF0">
    <w:pPr>
      <w:framePr w:w="360" w:h="14664" w:hRule="exact" w:hSpace="180" w:wrap="around" w:vAnchor="text" w:hAnchor="page" w:x="531" w:y="290"/>
      <w:pBdr>
        <w:top w:val="dashed" w:color="auto" w:sz="4" w:space="1"/>
      </w:pBdr>
      <w:shd w:val="solid" w:color="FFFFFF" w:fill="FFFFFF"/>
      <w:jc w:val="center"/>
    </w:pPr>
    <w:r>
      <w:rPr>
        <w:rFonts w:hint="eastAsia"/>
      </w:rPr>
      <w:t>装          订          线</w:t>
    </w:r>
  </w:p>
  <w:p w14:paraId="459FE59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C91C23"/>
    <w:multiLevelType w:val="singleLevel"/>
    <w:tmpl w:val="58C91C23"/>
    <w:lvl w:ilvl="0" w:tentative="0">
      <w:start w:val="3"/>
      <w:numFmt w:val="chineseCounting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attachedTemplate r:id="rId1"/>
  <w:documentProtection w:enforcement="0"/>
  <w:defaultTabStop w:val="420"/>
  <w:hyphenationZone w:val="360"/>
  <w:evenAndOddHeaders w:val="1"/>
  <w:drawingGridHorizontalSpacing w:val="181"/>
  <w:drawingGridVerticalSpacing w:val="48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718A"/>
    <w:rsid w:val="00022E3B"/>
    <w:rsid w:val="00023393"/>
    <w:rsid w:val="000B4059"/>
    <w:rsid w:val="00125404"/>
    <w:rsid w:val="00131CB3"/>
    <w:rsid w:val="001721CA"/>
    <w:rsid w:val="00180CA0"/>
    <w:rsid w:val="001928AE"/>
    <w:rsid w:val="001B0190"/>
    <w:rsid w:val="001B1830"/>
    <w:rsid w:val="001B2151"/>
    <w:rsid w:val="001D62FB"/>
    <w:rsid w:val="001E12D4"/>
    <w:rsid w:val="00234738"/>
    <w:rsid w:val="00325C59"/>
    <w:rsid w:val="00334DD1"/>
    <w:rsid w:val="003664C7"/>
    <w:rsid w:val="003A57E3"/>
    <w:rsid w:val="004459D2"/>
    <w:rsid w:val="00447D56"/>
    <w:rsid w:val="004817D2"/>
    <w:rsid w:val="00487610"/>
    <w:rsid w:val="004A7E4C"/>
    <w:rsid w:val="005E443D"/>
    <w:rsid w:val="005F017A"/>
    <w:rsid w:val="006217DD"/>
    <w:rsid w:val="00661C06"/>
    <w:rsid w:val="00671A63"/>
    <w:rsid w:val="006839A1"/>
    <w:rsid w:val="00683A31"/>
    <w:rsid w:val="00687315"/>
    <w:rsid w:val="006A2CEC"/>
    <w:rsid w:val="006B4915"/>
    <w:rsid w:val="006D718A"/>
    <w:rsid w:val="00717726"/>
    <w:rsid w:val="00723DD1"/>
    <w:rsid w:val="00741773"/>
    <w:rsid w:val="0075261A"/>
    <w:rsid w:val="00786435"/>
    <w:rsid w:val="007B3228"/>
    <w:rsid w:val="007E6442"/>
    <w:rsid w:val="00820D6A"/>
    <w:rsid w:val="008A260B"/>
    <w:rsid w:val="0090290B"/>
    <w:rsid w:val="0092732F"/>
    <w:rsid w:val="00943D56"/>
    <w:rsid w:val="009512F6"/>
    <w:rsid w:val="00961796"/>
    <w:rsid w:val="009E53DF"/>
    <w:rsid w:val="00A10616"/>
    <w:rsid w:val="00A25C88"/>
    <w:rsid w:val="00A66FAB"/>
    <w:rsid w:val="00A701C6"/>
    <w:rsid w:val="00A866D6"/>
    <w:rsid w:val="00A905F9"/>
    <w:rsid w:val="00AD75EA"/>
    <w:rsid w:val="00B26B69"/>
    <w:rsid w:val="00B327A2"/>
    <w:rsid w:val="00BC3740"/>
    <w:rsid w:val="00C94D57"/>
    <w:rsid w:val="00D72023"/>
    <w:rsid w:val="00D72705"/>
    <w:rsid w:val="00D740D9"/>
    <w:rsid w:val="00D962EF"/>
    <w:rsid w:val="00DD42A6"/>
    <w:rsid w:val="00DF03B1"/>
    <w:rsid w:val="00E477E7"/>
    <w:rsid w:val="00EA7227"/>
    <w:rsid w:val="00F00B14"/>
    <w:rsid w:val="00F02189"/>
    <w:rsid w:val="00F66590"/>
    <w:rsid w:val="00F81EF6"/>
    <w:rsid w:val="33497B0A"/>
    <w:rsid w:val="3C0425F4"/>
    <w:rsid w:val="576943BE"/>
    <w:rsid w:val="5B7A7062"/>
    <w:rsid w:val="76B878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jc w:val="center"/>
    </w:pPr>
    <w:rPr>
      <w:rFonts w:ascii="黑体" w:eastAsia="黑体"/>
      <w:b/>
      <w:sz w:val="44"/>
      <w:szCs w:val="36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6">
    <w:name w:val="page number"/>
    <w:basedOn w:val="5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I:\&#65288;E&#65306;&#65289;Docs\&#25105;&#30340;&#23384;&#26723;\&#35838;&#31243;&#23454;&#39564;\&#35013;&#35746;&#27169;&#26495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装订模板</Template>
  <Company>CSU</Company>
  <Pages>4</Pages>
  <Words>144</Words>
  <Characters>144</Characters>
  <Lines>3</Lines>
  <Paragraphs>1</Paragraphs>
  <TotalTime>1.45833333333333</TotalTime>
  <ScaleCrop>false</ScaleCrop>
  <LinksUpToDate>false</LinksUpToDate>
  <CharactersWithSpaces>399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2021-03-03T07:37:00Z</dcterms:created>
  <dc:creator>Weisy</dc:creator>
  <cp:lastModifiedBy>金奕帆</cp:lastModifiedBy>
  <cp:lastPrinted>2017-01-02T15:16:00Z</cp:lastPrinted>
  <dcterms:modified xsi:type="dcterms:W3CDTF">2026-04-10T17:07:18Z</dcterms:modified>
  <dc:title> 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402C113C53254403B9243836A3B8E592_13</vt:lpwstr>
  </property>
</Properties>
</file>