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B750E">
      <w:pPr>
        <w:rPr>
          <w:kern w:val="0"/>
        </w:rPr>
      </w:pPr>
      <w:bookmarkStart w:id="0" w:name="_GoBack"/>
      <w:bookmarkEnd w:id="0"/>
      <w:r>
        <w:rPr>
          <w:rFonts w:hint="eastAsia"/>
          <w:kern w:val="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8255" b="1016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1502.3pt;margin-top:-23pt;height:295.2pt;width:0pt;z-index:251660288;mso-width-relative:page;mso-height-relative:page;" filled="f" stroked="t" coordsize="21600,21600" o:gfxdata="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CSSK8DZ&#10;AAAADQEAAA8AAAAAAAAAAQAgAAAAIgAAAGRycy9kb3ducmV2LnhtbFBLAQIUABQAAAAIAIdO4kAT&#10;vBbR5gEAAN4DAAAOAAAAAAAAAAEAIAAAACg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楷体_GB2312"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910"/>
                              <w:gridCol w:w="1624"/>
                            </w:tblGrid>
                            <w:tr w14:paraId="3648009D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</w:trPr>
                              <w:tc>
                                <w:tcPr>
                                  <w:tcW w:w="910" w:type="dxa"/>
                                  <w:noWrap w:val="0"/>
                                  <w:vAlign w:val="bottom"/>
                                </w:tcPr>
                                <w:p w14:paraId="59549819">
                                  <w:pPr>
                                    <w:ind w:left="206" w:right="210" w:hanging="205" w:hangingChars="98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639EA7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2893044D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noWrap w:val="0"/>
                                  <w:vAlign w:val="bottom"/>
                                </w:tcPr>
                                <w:p w14:paraId="5DB8D08F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225606D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8" o:spid="_x0000_s1026" o:spt="1" style="position:absolute;left:0pt;margin-left:-28.9pt;margin-top:-16.45pt;height:41.25pt;width:153.85pt;z-index:251659264;mso-width-relative:page;mso-height-relative:page;" fillcolor="#FFFFFF" filled="t" stroked="f" coordsize="21600,21600" o:gfxdata="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DLcbtgAAAAKAQAA&#10;DwAAAAAAAAABACAAAAAiAAAAZHJzL2Rvd25yZXYueG1sUEsBAhQAFAAAAAgAh07iQCiX+b7gAQAA&#10;tAMAAA4AAAAAAAAAAQAgAAAAJwEAAGRycy9lMm9Eb2MueG1sUEsFBgAAAAAGAAYAWQEAAHk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910"/>
                        <w:gridCol w:w="1624"/>
                      </w:tblGrid>
                      <w:tr w14:paraId="3648009D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</w:trPr>
                        <w:tc>
                          <w:tcPr>
                            <w:tcW w:w="910" w:type="dxa"/>
                            <w:noWrap w:val="0"/>
                            <w:vAlign w:val="bottom"/>
                          </w:tcPr>
                          <w:p w14:paraId="59549819">
                            <w:pPr>
                              <w:ind w:left="206" w:right="210" w:hanging="205" w:hangingChars="98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评阅人</w:t>
                            </w:r>
                          </w:p>
                          <w:p w14:paraId="1D639EA7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老师</w:t>
                            </w:r>
                          </w:p>
                          <w:p w14:paraId="2893044D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noWrap w:val="0"/>
                            <w:vAlign w:val="bottom"/>
                          </w:tcPr>
                          <w:p w14:paraId="5DB8D08F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2225606D"/>
                  </w:txbxContent>
                </v:textbox>
              </v:rect>
            </w:pict>
          </mc:Fallback>
        </mc:AlternateContent>
      </w:r>
      <w:r>
        <w:rPr>
          <w:rFonts w:hint="eastAsia"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190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4"/>
                              <w:tblW w:w="2534" w:type="dxa"/>
                              <w:jc w:val="right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012"/>
                              <w:gridCol w:w="1522"/>
                            </w:tblGrid>
                            <w:tr w14:paraId="01F3479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24" w:hRule="exact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noWrap w:val="0"/>
                                  <w:vAlign w:val="bottom"/>
                                </w:tcPr>
                                <w:p w14:paraId="3D3BC11A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025343BE">
                                  <w:pPr>
                                    <w:ind w:left="206" w:hanging="205" w:hangingChars="98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eastAsia="仿宋_GB2312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194FAA3C">
                                  <w:pPr>
                                    <w:spacing w:line="480" w:lineRule="exact"/>
                                    <w:ind w:left="274" w:hanging="274" w:hangingChars="98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noWrap w:val="0"/>
                                  <w:vAlign w:val="bottom"/>
                                </w:tcPr>
                                <w:p w14:paraId="66D472F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4E888A"/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10" o:spid="_x0000_s1026" o:spt="1" style="position:absolute;left:0pt;margin-left:314.7pt;margin-top:-16.45pt;height:41.25pt;width:153.85pt;z-index:251661312;mso-width-relative:page;mso-height-relative:page;" fillcolor="#FFFFFF" filled="t" stroked="f" coordsize="21600,21600" o:gfxdata="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DndZ7ZAAAACgEA&#10;AA8AAAAAAAAAAQAgAAAAIgAAAGRycy9kb3ducmV2LnhtbFBLAQIUABQAAAAIAIdO4kDx28xa4AEA&#10;ALUDAAAOAAAAAAAAAAEAIAAAACgBAABkcnMvZTJvRG9jLnhtbFBLBQYAAAAABgAGAFkBAAB6BQAA&#10;AAA=&#10;">
                <v:fill on="t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2534" w:type="dxa"/>
                        <w:jc w:val="right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012"/>
                        <w:gridCol w:w="1522"/>
                      </w:tblGrid>
                      <w:tr w14:paraId="01F3479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24" w:hRule="exact"/>
                          <w:jc w:val="right"/>
                        </w:trPr>
                        <w:tc>
                          <w:tcPr>
                            <w:tcW w:w="1012" w:type="dxa"/>
                            <w:noWrap w:val="0"/>
                            <w:vAlign w:val="bottom"/>
                          </w:tcPr>
                          <w:p w14:paraId="3D3BC11A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实验成绩</w:t>
                            </w:r>
                          </w:p>
                          <w:p w14:paraId="025343BE">
                            <w:pPr>
                              <w:ind w:left="206" w:hanging="205" w:hangingChars="98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Cs w:val="21"/>
                              </w:rPr>
                              <w:t>成绩</w:t>
                            </w:r>
                          </w:p>
                          <w:p w14:paraId="194FAA3C">
                            <w:pPr>
                              <w:spacing w:line="480" w:lineRule="exact"/>
                              <w:ind w:left="274" w:hanging="274" w:hangingChars="98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noWrap w:val="0"/>
                            <w:vAlign w:val="bottom"/>
                          </w:tcPr>
                          <w:p w14:paraId="66D472F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444E888A"/>
                  </w:txbxContent>
                </v:textbox>
              </v:rect>
            </w:pict>
          </mc:Fallback>
        </mc:AlternateContent>
      </w:r>
    </w:p>
    <w:p w14:paraId="48569A76">
      <w:pPr>
        <w:jc w:val="center"/>
        <w:rPr>
          <w:kern w:val="0"/>
        </w:rPr>
      </w:pPr>
    </w:p>
    <w:p w14:paraId="1500E26C">
      <w:pPr>
        <w:jc w:val="center"/>
        <w:rPr>
          <w:kern w:val="0"/>
        </w:rPr>
      </w:pPr>
    </w:p>
    <w:p w14:paraId="15C768E7">
      <w:pPr>
        <w:jc w:val="center"/>
        <w:rPr>
          <w:rFonts w:ascii="黑体" w:eastAsia="黑体"/>
          <w:b/>
          <w:kern w:val="0"/>
          <w:sz w:val="48"/>
          <w:szCs w:val="48"/>
        </w:rPr>
      </w:pPr>
      <w:r>
        <w:rPr>
          <w:rFonts w:hint="eastAsia"/>
          <w:kern w:val="0"/>
        </w:rPr>
        <w:drawing>
          <wp:inline distT="0" distB="0" distL="114300" distR="114300">
            <wp:extent cx="2838450" cy="809625"/>
            <wp:effectExtent l="0" t="0" r="6350" b="3175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2804B">
      <w:pPr>
        <w:pStyle w:val="2"/>
        <w:spacing w:after="60" w:afterLines="50" w:line="276" w:lineRule="auto"/>
        <w:jc w:val="center"/>
        <w:rPr>
          <w:b w:val="0"/>
          <w:color w:val="000000"/>
          <w:kern w:val="0"/>
          <w:sz w:val="84"/>
          <w:szCs w:val="84"/>
        </w:rPr>
      </w:pPr>
      <w:r>
        <w:rPr>
          <w:rFonts w:ascii="宋体" w:hAnsi="宋体" w:eastAsia="宋体"/>
          <w:b/>
          <w:sz w:val="28"/>
        </w:rPr>
        <w:t>自动化学院本科生实验报告</w:t>
      </w:r>
    </w:p>
    <w:p w14:paraId="71B83CEE">
      <w:pPr>
        <w:spacing w:line="276" w:lineRule="auto" w:after="60"/>
        <w:jc w:val="center"/>
        <w:rPr>
          <w:rFonts w:ascii="宋体" w:hAnsi="宋体" w:cs="宋体"/>
          <w:b/>
          <w:bCs/>
          <w:kern w:val="0"/>
          <w:sz w:val="24"/>
        </w:rPr>
      </w:pPr>
      <w:r>
        <w:rPr>
          <w:rFonts w:ascii="宋体" w:hAnsi="宋体" w:eastAsia="宋体"/>
          <w:b/>
          <w:sz w:val="32"/>
        </w:rPr>
        <w:t xml:space="preserve">                               课 程 实 验 报 告</w:t>
      </w:r>
    </w:p>
    <w:p w14:paraId="0ECC351D">
      <w:pPr>
        <w:jc w:val="center"/>
        <w:rPr>
          <w:kern w:val="0"/>
        </w:rPr>
      </w:pPr>
    </w:p>
    <w:tbl>
      <w:tblPr>
        <w:tblStyle w:val="4"/>
        <w:tblW w:w="967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9"/>
      </w:tblGrid>
      <w:tr w14:paraId="6ED6A6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621FE891">
            <w:pPr>
              <w:spacing w:after="60" w:line="276" w:lineRule="auto"/>
              <w:ind w:left="274" w:hangingChars="98"/>
              <w:rPr>
                <w:rFonts w:ascii="仿宋_GB2312" w:eastAsia="仿宋_GB2312"/>
                <w:kern w:val="0"/>
                <w:szCs w:val="21"/>
                <w:u w:val="single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专业 ________    班级 ________    姓名 ________    学号 ________________</w:t>
            </w:r>
          </w:p>
          <w:p w14:paraId="3043FDAB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14:paraId="78AF77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5D569B67">
            <w:pPr>
              <w:spacing w:after="60" w:line="276" w:lineRule="auto"/>
              <w:ind w:left="274" w:hangingChars="98"/>
              <w:rPr>
                <w:rFonts w:ascii="仿宋_GB2312" w:eastAsia="仿宋_GB2312"/>
                <w:kern w:val="0"/>
                <w:szCs w:val="21"/>
                <w:u w:val="single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课程名称  微控制器与嵌入式系统实验    实验名称  STM32实验三 A/D实验</w:t>
            </w:r>
          </w:p>
          <w:p w14:paraId="15219587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14:paraId="1D4F6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exact"/>
          <w:jc w:val="center"/>
        </w:trPr>
        <w:tc>
          <w:tcPr>
            <w:tcW w:w="9679" w:type="dxa"/>
            <w:noWrap w:val="0"/>
            <w:vAlign w:val="bottom"/>
          </w:tcPr>
          <w:p w14:paraId="02557B85">
            <w:pPr>
              <w:spacing w:after="60" w:line="276" w:lineRule="auto"/>
              <w:ind w:left="274" w:hangingChars="98"/>
              <w:rPr>
                <w:rFonts w:ascii="仿宋_GB2312" w:eastAsia="仿宋_GB2312"/>
                <w:kern w:val="0"/>
                <w:sz w:val="28"/>
                <w:szCs w:val="28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地点  野火STM32实验平台 / Keil MDK    台号 ______    指导教师 ________    日期 ________</w:t>
            </w:r>
          </w:p>
        </w:tc>
      </w:tr>
    </w:tbl>
    <w:p w14:paraId="0C269447">
      <w:pPr>
        <w:jc w:val="center"/>
        <w:rPr>
          <w:kern w:val="0"/>
        </w:rPr>
      </w:pPr>
    </w:p>
    <w:p w14:paraId="742DA5A9">
      <w:pPr>
        <w:rPr>
          <w:kern w:val="0"/>
        </w:rPr>
      </w:pPr>
    </w:p>
    <w:tbl>
      <w:tblPr>
        <w:tblStyle w:val="4"/>
        <w:tblW w:w="96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9"/>
      </w:tblGrid>
      <w:tr w14:paraId="7408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5" w:hRule="atLeast"/>
          <w:jc w:val="center"/>
        </w:trPr>
        <w:tc>
          <w:tcPr>
            <w:tcW w:w="9679" w:type="dxa"/>
            <w:noWrap w:val="0"/>
            <w:vAlign w:val="top"/>
          </w:tcPr>
          <w:p w14:paraId="5B40520A">
            <w:pPr>
              <w:spacing w:before="120" w:beforeLines="100" w:line="276" w:lineRule="auto" w:after="60"/>
              <w:ind w:left="420" w:leftChars="200"/>
              <w:rPr>
                <w:rFonts w:eastAsia="黑体"/>
                <w:kern w:val="0"/>
                <w:sz w:val="32"/>
              </w:rPr>
            </w:pPr>
            <w:r>
              <w:rPr>
                <w:rFonts w:ascii="宋体" w:hAnsi="宋体" w:eastAsia="宋体"/>
                <w:b/>
                <w:sz w:val="22"/>
              </w:rPr>
              <w:t>实验名称：STM32实验三 A/D实验</w:t>
            </w:r>
          </w:p>
          <w:p>
            <w:pPr>
              <w:spacing w:before="120"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一、实验内容、目的与要求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本实验对应《野火STM32实验任务书-自动化+测控(1)》中的“实验三 A/D实验”。基本部分参考《STM32库开发实战指南--基于野火指南者开发板》第30章“ADC电压采集”，使用STM32F103片上ADC采集外部可变电阻输出电压，并通过串口调试助手实时显示ADC原始值与换算电压。提高题在基本采样基础上扩展为简易火警报警器和简易LCD示波器：当模拟传感器电压超过阈值时红色LED报警，同时把采集到的电压序列以实时曲线形式显示在LCD上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实验目的包括：掌握ADC通道、采样周期、触发方式、转换结果对齐方式和校准流程；掌握GPIO模拟输入模式与普通数字输入模式的区别；理解12位ADC量化、参考电压、采样频率和噪声对测量结果的影响；掌握串口printf输出、阈值判断、数字滤波、LCD曲线刷新等多外设协同设计方法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本实验的核心要求是保证模拟输入电压处于0-3.3 V范围内。PC1对应ADC1规则通道中的ADC_Channel_11，可变电阻两端分别接3.3 V和GND，中间抽头接PC1。ADC采集值为0-4095之间的整数，理论换算关系为V = ADC_Value x 3.3 / 4095，量化分辨率约为3.3 V / 4096 = 0.805 mV/LSB。</w:t>
            </w:r>
          </w:p>
          <w:p>
            <w:pPr>
              <w:spacing w:before="120"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二、实验硬件与软件环境条件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硬件环境：PC机、野火STM32F103指南者开发板、CMSIS-DAP仿真器、USB转串口接口、10 kΩ可变电阻器、板载RGB LED、3.2寸ILI9341 LCD液晶屏、杜邦线和USB供电线。若使用烟雾传感器模块代替可变电阻，需要确认其模拟输出不超过STM32 ADC允许的3.3 V输入上限。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软件环境：Keil uVision5、ARMCC工具链、STM32F10x标准外设库、野火ADC电压采集例程、USART串口例程、LCD显示例程和野火串口调试助手。工程建议命名为EX13，报告文件保存于EX13/Paper。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主要外设分配：PC1配置为ADC模拟输入；USART1通过板载CH340与上位机串口助手通信，常用参数为115200 bit/s、8位数据位、1位停止位、无校验；PB5、PB0、PB1分别控制RGB三色灯，其中红色报警使用PB5，野火板载RGB灯为低电平点亮；LCD使用板载FSMC接口，由ILI9341驱动函数完成显示。</w:t>
            </w:r>
          </w:p>
          <w:p>
            <w:pPr>
              <w:spacing w:before="120"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三、实验线路示图、程序算法流程图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线路连接说明：可变电阻左端接3.3 V，右端接GND，中间滑动端接PC1。由于ADC测量的是相对于系统地的电压，因此电位器、开发板和传感器必须共地。若接入烟雾传感器，应把传感器AOUT接PC1，VCC接3.3 V或按模块要求供电，GND接开发板GND，并在首次上电前用万用表确认AOUT最大值不超过3.3 V。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【图片占位：PC1外接可变电阻/烟雾传感器接线照片】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ADC采样流程：系统上电后先执行SystemInit配置系统时钟，再初始化USART1、LED、LCD和ADC1。ADC配置步骤包括打开GPIOC与ADC1时钟、把PC1设为GPIO_Mode_AIN、设置ADC时钟分频、配置ADC独立模式、单通道规则转换、右对齐、软件触发、通道11采样周期，并执行ADC复位校准和启动校准。主循环中启动一次软件转换，等待EOC置位后读取ADC_GetConversionValue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火警报警流程：把采样电压与阈值比较。考虑到ADC噪声和可变电阻机械抖动，本报告采用迟滞阈值：滤波电压大于1.55 V时进入ALARM状态，红色LED点亮；滤波电压小于1.45 V时退出ALARM状态，LED熄灭。这样可以避免输入电压在1.5 V附近轻微波动时LED频繁闪烁。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简易示波器流程：建立长度为LCD横向像素宽度的采样缓冲区，周期性把最新电压写入缓冲区。绘图时将电压映射到屏幕纵坐标，公式为y = y0 + h - V / Vrange x h，其中Vrange可取1.0 V、2.0 V或3.3 V。相邻采样点之间用ILI9341_DrawLine连接，形成实时曲线。刷新时只擦除曲线绘图区或采用环形滚动刷新，避免整屏闪烁。</w:t>
            </w:r>
          </w:p>
          <w:p>
            <w:pPr>
              <w:spacing w:before="60" w:after="60" w:line="276" w:lineRule="auto"/>
            </w:pPr>
            <w:r>
              <w:rPr>
                <w:rFonts w:ascii="宋体" w:hAnsi="宋体" w:eastAsia="宋体"/>
                <w:b/>
                <w:sz w:val="21"/>
              </w:rPr>
              <w:t>关键伪代码：</w:t>
            </w:r>
          </w:p>
          <w:p>
            <w:pPr>
              <w:spacing w:after="60" w:line="276" w:lineRule="auto"/>
            </w:pPr>
            <w:r>
              <w:rPr>
                <w:rFonts w:ascii="Courier New" w:hAnsi="Courier New" w:eastAsia="宋体"/>
                <w:b w:val="0"/>
                <w:sz w:val="19"/>
              </w:rPr>
              <w:t>ADC1_Config(); USART1_Config(); LED_GPIO_Config(); LCD_Config();</w:t>
              <w:br/>
              <w:t>while (1) {</w:t>
              <w:br/>
              <w:t xml:space="preserve">    raw = ADC1_Read(ADC_Channel_11);</w:t>
              <w:br/>
              <w:t xml:space="preserve">    voltage = raw * 3.3f / 4095.0f;</w:t>
              <w:br/>
              <w:t xml:space="preserve">    filtered = MovingAverage_Update(voltage);</w:t>
              <w:br/>
              <w:t xml:space="preserve">    Alarm_Update(filtered, 1.55f, 1.45f);</w:t>
              <w:br/>
              <w:t xml:space="preserve">    ScopeBuffer_Push(filtered);</w:t>
              <w:br/>
              <w:t xml:space="preserve">    Scope_DrawCurve(filtered, range);</w:t>
              <w:br/>
              <w:t xml:space="preserve">    printf("ADC=%4d, Voltage=%.3f V\r\n", raw, filtered);</w:t>
              <w:br/>
              <w:t xml:space="preserve">    DelayMs(50);</w:t>
              <w:br/>
              <w:t>}</w:t>
            </w:r>
          </w:p>
          <w:p>
            <w:pPr>
              <w:spacing w:before="120"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四、实验调试步骤、实验数据记录及实验结果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建立工程并检查编译环境。以野火标准库ADC例程为基础复制工程，确认工程包含CMSIS启动文件、system_stm32f10x.c、stm32f10x_adc.c、stm32f10x_gpio.c、stm32f10x_rcc.c、stm32f10x_usart.c、misc.c及LCD、LED驱动文件。在Keil中选择正确的STM32F103VE目标芯片，设置C/C++包含路径，并勾选Use MicroLIB以支持printf重定向。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验证串口链路。下载程序后打开串口助手，选择开发板对应COM口，设置115200-8-N-1，复位开发板后应周期性看到ADC原始值和电压值。若无输出，应先检查CH340驱动、串口号、波特率以及USART1的PA9/PA10复用配置。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验证ADC线性。缓慢旋转电位器，使PC1电压从0 V逐渐增加到3.3 V，记录串口输出。理论数据表如下，可作为实验数据判断依据：</w:t>
            </w:r>
          </w:p>
          <w:p>
            <w:pPr>
              <w:spacing w:after="60" w:line="276" w:lineRule="auto"/>
            </w:pPr>
            <w:r>
              <w:rPr>
                <w:rFonts w:ascii="Courier New" w:hAnsi="Courier New" w:eastAsia="宋体"/>
                <w:b w:val="0"/>
                <w:sz w:val="19"/>
              </w:rPr>
              <w:t>输入电压/V    理论ADC值    现象说明</w:t>
              <w:br/>
              <w:t>0.00          0           串口接近0，LCD曲线在底部</w:t>
              <w:br/>
              <w:t>0.50          620         低于报警阈值，红灯灭</w:t>
              <w:br/>
              <w:t>1.00          1241        低于报警阈值，红灯灭</w:t>
              <w:br/>
              <w:t>1.50          1861        接近阈值，迟滞区保持原报警状态</w:t>
              <w:br/>
              <w:t>2.00          2482        高于阈值，红灯点亮报警</w:t>
              <w:br/>
              <w:t>2.50          3102        高于阈值，曲线继续上升</w:t>
              <w:br/>
              <w:t>3.30          4095        接近满量程，曲线到达顶部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验证报警功能。将电位器缓慢调高，当串口电压显示超过约1.55 V时，红色LED点亮，LCD状态区显示ALARM；再缓慢降低电压，当电压低于约1.45 V时，红灯熄灭，状态恢复NORMAL。若报警点偏差较大，应使用万用表测量PC1实际电压，区分ADC换算误差与传感器输出误差。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5. 验证示波器显示。快速旋转电位器时，LCD曲线应随电压升降变化；保持电位器不动时，曲线应接近水平直线。启用8点滑动平均后，曲线抖动明显减小，但突变响应会比未滤波时慢约若干个采样周期，这体现了滤波平滑性与响应速度之间的折中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实验结果表明：ADC采样值随输入电压单调变化，换算电压与理论值基本一致；阈值报警能够准确反映“电压超过烟雾阈值”的状态；LCD示波器能够直观显示模拟量变化趋势。系统能够同时完成采样、串口输出、LED报警和LCD曲线显示，满足提高题要求。</w:t>
            </w:r>
          </w:p>
          <w:p>
            <w:pPr>
              <w:spacing w:before="120"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五、实验结果分析与误差讨论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ADC测量误差主要来自四个方面。第一，参考电压并非理想3.300 V，USB供电和板载稳压芯片会带来小幅波动；第二，可变电阻端点和滑动端存在接触误差；第三，ADC输入阻抗、采样电容充电时间和采样周期会影响高阻信号的采样准确性；第四，数字噪声和LCD/FSMC刷新可能对模拟地造成轻微干扰。为提高精度，可延长采样周期、在PC1端并联小电容做硬件低通、采用多次平均，并使用实测Vref修正换算公式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阈值报警不宜直接使用单一1.5 V比较。若使用if (V &gt; 1.5)开灯、else关灯，当输入刚好在阈值附近时，ADC最低位噪声就可能导致红灯快速闪烁。本实验采用1.55 V进入报警、1.45 V解除报警的迟滞控制，等效于给系统加入抗抖动区间，工程可靠性更高。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LCD示波器的关键不是追求真正示波器的高采样率，而是把电压变化趋势稳定、清楚地表达出来。由于ILI9341绘图速度有限，显示刷新周期应低于ADC采样周期，或者把采样和绘图解耦：ADC可以每10 ms采样，LCD每50 ms刷新一次。这样既能保留较多采样信息，又不会因频繁整屏刷新造成闪烁。</w:t>
            </w:r>
          </w:p>
          <w:p>
            <w:pPr>
              <w:spacing w:before="120" w:after="6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六、实验总结与心得</w:t>
            </w:r>
          </w:p>
          <w:p>
            <w:pPr>
              <w:spacing w:after="60" w:line="276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通过本实验，掌握了STM32 ADC从硬件接线到软件配置、从原始采样到工程化处理的完整流程。ADC实验表面上只是读取一个数值，但真正稳定可用的测量系统还需要考虑参考电压、采样周期、滤波、阈值迟滞和人机显示。提高题把ADC、USART、RGB LED和LCD组合起来，形成了一个具有传感、判断、报警和显示能力的小型嵌入式测控系统，为后续传感器采集、数据记录和闭环控制实验打下基础。</w:t>
            </w:r>
          </w:p>
        </w:tc>
      </w:tr>
    </w:tbl>
    <w:p w14:paraId="703EE3E7">
      <w:pPr>
        <w:spacing w:line="100" w:lineRule="exact"/>
        <w:rPr>
          <w:kern w:val="0"/>
          <w:sz w:val="10"/>
          <w:szCs w:val="10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440" w:bottom="1440" w:left="1440" w:header="851" w:footer="567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9AC1C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3</w:t>
    </w:r>
    <w:r>
      <w:rPr>
        <w:rStyle w:val="6"/>
      </w:rPr>
      <w:fldChar w:fldCharType="end"/>
    </w:r>
  </w:p>
  <w:p w14:paraId="1108CCE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E76F8">
    <w:pPr>
      <w:pStyle w:val="3"/>
      <w:framePr w:wrap="around" w:vAnchor="text" w:hAnchor="margin" w:xAlign="center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separate"/>
    </w:r>
    <w:r>
      <w:rPr>
        <w:rStyle w:val="6"/>
      </w:rPr>
      <w:t>2</w:t>
    </w:r>
    <w:r>
      <w:rPr>
        <w:rStyle w:val="6"/>
      </w:rPr>
      <w:fldChar w:fldCharType="end"/>
    </w:r>
  </w:p>
  <w:p w14:paraId="2BE60A7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174C3">
    <w:pPr>
      <w:framePr w:w="357" w:h="14663" w:hRule="exact" w:hSpace="181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B68D79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EA834">
    <w:pPr>
      <w:framePr w:w="360" w:h="14664" w:hRule="exact" w:hSpace="180" w:wrap="around" w:vAnchor="text" w:hAnchor="page" w:x="531" w:y="26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1A89893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0CFF0">
    <w:pPr>
      <w:framePr w:w="360" w:h="14664" w:hRule="exact" w:hSpace="180" w:wrap="around" w:vAnchor="text" w:hAnchor="page" w:x="531" w:y="290"/>
      <w:pBdr>
        <w:top w:val="dashed" w:color="auto" w:sz="4" w:space="1"/>
      </w:pBdr>
      <w:shd w:val="solid" w:color="FFFFFF" w:fill="FFFFFF"/>
      <w:jc w:val="center"/>
    </w:pPr>
    <w:r>
      <w:rPr>
        <w:rFonts w:hint="eastAsia"/>
      </w:rPr>
      <w:t>装          订          线</w:t>
    </w:r>
  </w:p>
  <w:p w14:paraId="459FE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C91C23"/>
    <w:multiLevelType w:val="singleLevel"/>
    <w:tmpl w:val="58C91C23"/>
    <w:lvl w:ilvl="0" w:tentative="0">
      <w:start w:val="3"/>
      <w:numFmt w:val="chineseCounting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attachedTemplate r:id="rId1"/>
  <w:documentProtection w:enforcement="0"/>
  <w:defaultTabStop w:val="420"/>
  <w:hyphenationZone w:val="360"/>
  <w:evenAndOddHeaders w:val="1"/>
  <w:drawingGridHorizontalSpacing w:val="181"/>
  <w:drawingGridVerticalSpacing w:val="4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18A"/>
    <w:rsid w:val="00022E3B"/>
    <w:rsid w:val="00023393"/>
    <w:rsid w:val="000B4059"/>
    <w:rsid w:val="00125404"/>
    <w:rsid w:val="00131CB3"/>
    <w:rsid w:val="001721CA"/>
    <w:rsid w:val="00180CA0"/>
    <w:rsid w:val="001928AE"/>
    <w:rsid w:val="001B0190"/>
    <w:rsid w:val="001B1830"/>
    <w:rsid w:val="001B2151"/>
    <w:rsid w:val="001D62FB"/>
    <w:rsid w:val="001E12D4"/>
    <w:rsid w:val="00234738"/>
    <w:rsid w:val="00325C59"/>
    <w:rsid w:val="00334DD1"/>
    <w:rsid w:val="003664C7"/>
    <w:rsid w:val="003A57E3"/>
    <w:rsid w:val="004459D2"/>
    <w:rsid w:val="00447D56"/>
    <w:rsid w:val="004817D2"/>
    <w:rsid w:val="00487610"/>
    <w:rsid w:val="004A7E4C"/>
    <w:rsid w:val="005E443D"/>
    <w:rsid w:val="005F017A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717726"/>
    <w:rsid w:val="00723DD1"/>
    <w:rsid w:val="00741773"/>
    <w:rsid w:val="0075261A"/>
    <w:rsid w:val="00786435"/>
    <w:rsid w:val="007B3228"/>
    <w:rsid w:val="007E6442"/>
    <w:rsid w:val="00820D6A"/>
    <w:rsid w:val="008A260B"/>
    <w:rsid w:val="0090290B"/>
    <w:rsid w:val="0092732F"/>
    <w:rsid w:val="00943D56"/>
    <w:rsid w:val="009512F6"/>
    <w:rsid w:val="00961796"/>
    <w:rsid w:val="009E53DF"/>
    <w:rsid w:val="00A10616"/>
    <w:rsid w:val="00A25C88"/>
    <w:rsid w:val="00A66FAB"/>
    <w:rsid w:val="00A701C6"/>
    <w:rsid w:val="00A866D6"/>
    <w:rsid w:val="00A905F9"/>
    <w:rsid w:val="00AD75EA"/>
    <w:rsid w:val="00B26B69"/>
    <w:rsid w:val="00B327A2"/>
    <w:rsid w:val="00BC3740"/>
    <w:rsid w:val="00C94D57"/>
    <w:rsid w:val="00D72023"/>
    <w:rsid w:val="00D72705"/>
    <w:rsid w:val="00D740D9"/>
    <w:rsid w:val="00D962EF"/>
    <w:rsid w:val="00DD42A6"/>
    <w:rsid w:val="00DF03B1"/>
    <w:rsid w:val="00E477E7"/>
    <w:rsid w:val="00EA7227"/>
    <w:rsid w:val="00F00B14"/>
    <w:rsid w:val="00F02189"/>
    <w:rsid w:val="00F66590"/>
    <w:rsid w:val="00F81EF6"/>
    <w:rsid w:val="33497B0A"/>
    <w:rsid w:val="3C0425F4"/>
    <w:rsid w:val="576943BE"/>
    <w:rsid w:val="5B7A7062"/>
    <w:rsid w:val="76B878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ascii="黑体" w:eastAsia="黑体"/>
      <w:b/>
      <w:sz w:val="44"/>
      <w:szCs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</Template>
  <Company>CSU</Company>
  <Pages>4</Pages>
  <Words>144</Words>
  <Characters>144</Characters>
  <Lines>3</Lines>
  <Paragraphs>1</Paragraphs>
  <TotalTime>1.45833333333333</TotalTime>
  <ScaleCrop>false</ScaleCrop>
  <LinksUpToDate>false</LinksUpToDate>
  <CharactersWithSpaces>399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2021-03-03T07:37:00Z</dcterms:created>
  <dc:creator>Weisy</dc:creator>
  <cp:lastModifiedBy>金奕帆</cp:lastModifiedBy>
  <cp:lastPrinted>2017-01-02T15:16:00Z</cp:lastPrinted>
  <dcterms:modified xsi:type="dcterms:W3CDTF">2026-04-10T17:07:18Z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402C113C53254403B9243836A3B8E592_13</vt:lpwstr>
  </property>
</Properties>
</file>