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006C48" w14:textId="3F8F0AA7" w:rsidR="00A81AE8" w:rsidRDefault="00BC1B88">
      <w:r>
        <w:t xml:space="preserve">Méthode DRA, plan de réponse questions éco </w:t>
      </w:r>
      <w:proofErr w:type="spellStart"/>
      <w:r>
        <w:t>managment</w:t>
      </w:r>
      <w:proofErr w:type="spellEnd"/>
    </w:p>
    <w:p w14:paraId="0F7D1F45" w14:textId="77777777" w:rsidR="00BC1B88" w:rsidRDefault="00BC1B88"/>
    <w:p w14:paraId="0BDCB3FA" w14:textId="77777777" w:rsidR="00BC1B88" w:rsidRDefault="00BC1B88"/>
    <w:p w14:paraId="13B4876D" w14:textId="77777777" w:rsidR="00BC1B88" w:rsidRDefault="00BC1B88" w:rsidP="00BC1B88">
      <w:pPr>
        <w:jc w:val="both"/>
        <w:rPr>
          <w:rFonts w:ascii="Arial" w:hAnsi="Arial" w:cs="Arial"/>
        </w:rPr>
      </w:pPr>
      <w:r w:rsidRPr="00C057C9">
        <w:rPr>
          <w:rFonts w:ascii="Arial" w:hAnsi="Arial" w:cs="Arial"/>
        </w:rPr>
        <w:t>En management façon systématique il faut utiliser la méthode DRA (définir, répondre argumenter)</w:t>
      </w:r>
      <w:r>
        <w:rPr>
          <w:rFonts w:ascii="Arial" w:hAnsi="Arial" w:cs="Arial"/>
        </w:rPr>
        <w:t>.</w:t>
      </w:r>
    </w:p>
    <w:p w14:paraId="0FBC1D71" w14:textId="77777777" w:rsidR="00BC1B88" w:rsidRPr="00C057C9" w:rsidRDefault="00BC1B88" w:rsidP="00BC1B88">
      <w:pPr>
        <w:jc w:val="both"/>
        <w:rPr>
          <w:rFonts w:ascii="Arial" w:hAnsi="Arial" w:cs="Arial"/>
        </w:rPr>
      </w:pPr>
    </w:p>
    <w:p w14:paraId="3EC23E69" w14:textId="77777777" w:rsidR="00BC1B88" w:rsidRPr="00C057C9" w:rsidRDefault="00BC1B88" w:rsidP="00BC1B88">
      <w:pPr>
        <w:jc w:val="both"/>
        <w:rPr>
          <w:rFonts w:ascii="Arial" w:hAnsi="Arial" w:cs="Arial"/>
        </w:rPr>
      </w:pPr>
    </w:p>
    <w:p w14:paraId="3CE10B20" w14:textId="77777777" w:rsidR="00BC1B88" w:rsidRPr="00C057C9" w:rsidRDefault="00BC1B88" w:rsidP="00BC1B88">
      <w:pPr>
        <w:jc w:val="both"/>
        <w:rPr>
          <w:rFonts w:ascii="Arial" w:hAnsi="Arial" w:cs="Arial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2"/>
        <w:gridCol w:w="3038"/>
        <w:gridCol w:w="3012"/>
      </w:tblGrid>
      <w:tr w:rsidR="00BC1B88" w:rsidRPr="00C057C9" w14:paraId="69B71F5A" w14:textId="77777777" w:rsidTr="001D3E54">
        <w:tc>
          <w:tcPr>
            <w:tcW w:w="3068" w:type="dxa"/>
          </w:tcPr>
          <w:p w14:paraId="2074A152" w14:textId="77777777" w:rsidR="00BC1B88" w:rsidRPr="00C057C9" w:rsidRDefault="00BC1B88" w:rsidP="001D3E54">
            <w:pPr>
              <w:jc w:val="both"/>
              <w:rPr>
                <w:rFonts w:ascii="Arial" w:hAnsi="Arial" w:cs="Arial"/>
              </w:rPr>
            </w:pPr>
            <w:r w:rsidRPr="00C057C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8182CCE" wp14:editId="127BA11F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285115</wp:posOffset>
                      </wp:positionV>
                      <wp:extent cx="571500" cy="514985"/>
                      <wp:effectExtent l="50800" t="50800" r="63500" b="94615"/>
                      <wp:wrapNone/>
                      <wp:docPr id="2" name="Connecteur droit avec flèch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1500" cy="5149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4BC5A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2" o:spid="_x0000_s1026" type="#_x0000_t32" style="position:absolute;margin-left:108pt;margin-top:22.45pt;width:45pt;height:40.55pt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" strokecolor="#4472c4 [3204]" strokeweight="1pt">
                      <v:stroke endarrow="open" joinstyle="miter"/>
                    </v:shape>
                  </w:pict>
                </mc:Fallback>
              </mc:AlternateContent>
            </w:r>
          </w:p>
        </w:tc>
        <w:tc>
          <w:tcPr>
            <w:tcW w:w="3069" w:type="dxa"/>
          </w:tcPr>
          <w:p w14:paraId="355D8056" w14:textId="77777777" w:rsidR="00BC1B88" w:rsidRPr="00C057C9" w:rsidRDefault="00BC1B88" w:rsidP="001D3E54">
            <w:pPr>
              <w:jc w:val="both"/>
              <w:rPr>
                <w:rFonts w:ascii="Arial" w:hAnsi="Arial" w:cs="Arial"/>
                <w:color w:val="FF0000"/>
              </w:rPr>
            </w:pPr>
            <w:r w:rsidRPr="00C057C9">
              <w:rPr>
                <w:rFonts w:ascii="Arial" w:hAnsi="Arial" w:cs="Arial"/>
                <w:color w:val="FF0000"/>
              </w:rPr>
              <w:t>Je définis le mot clé de la question (voir liste de définitions et ou cours)</w:t>
            </w:r>
          </w:p>
          <w:p w14:paraId="5F1129E6" w14:textId="77777777" w:rsidR="00BC1B88" w:rsidRPr="00C057C9" w:rsidRDefault="00BC1B88" w:rsidP="001D3E54">
            <w:pPr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069" w:type="dxa"/>
          </w:tcPr>
          <w:p w14:paraId="30814169" w14:textId="77777777" w:rsidR="00BC1B88" w:rsidRPr="00C057C9" w:rsidRDefault="00BC1B88" w:rsidP="001D3E54">
            <w:pPr>
              <w:jc w:val="both"/>
              <w:rPr>
                <w:rFonts w:ascii="Arial" w:hAnsi="Arial" w:cs="Arial"/>
              </w:rPr>
            </w:pPr>
          </w:p>
        </w:tc>
      </w:tr>
      <w:tr w:rsidR="00BC1B88" w:rsidRPr="00C057C9" w14:paraId="594BE7C1" w14:textId="77777777" w:rsidTr="001D3E54">
        <w:tc>
          <w:tcPr>
            <w:tcW w:w="3068" w:type="dxa"/>
          </w:tcPr>
          <w:p w14:paraId="313AA11A" w14:textId="77777777" w:rsidR="00BC1B88" w:rsidRPr="00C057C9" w:rsidRDefault="00BC1B88" w:rsidP="001D3E54">
            <w:pPr>
              <w:jc w:val="both"/>
              <w:rPr>
                <w:rFonts w:ascii="Arial" w:hAnsi="Arial" w:cs="Arial"/>
              </w:rPr>
            </w:pPr>
            <w:r w:rsidRPr="00C057C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E0E446" wp14:editId="6DA22C3E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85725</wp:posOffset>
                      </wp:positionV>
                      <wp:extent cx="571500" cy="342900"/>
                      <wp:effectExtent l="50800" t="25400" r="114300" b="114300"/>
                      <wp:wrapNone/>
                      <wp:docPr id="3" name="Connecteur droit avec flèch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D02905" id="Connecteur droit avec flèche 3" o:spid="_x0000_s1026" type="#_x0000_t32" style="position:absolute;margin-left:108pt;margin-top:6.75pt;width:45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" strokecolor="#4472c4 [3204]" strokeweight="1pt">
                      <v:stroke endarrow="open" joinstyle="miter"/>
                    </v:shape>
                  </w:pict>
                </mc:Fallback>
              </mc:AlternateContent>
            </w:r>
            <w:r w:rsidRPr="00C057C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882610" wp14:editId="5F28D7B4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85725</wp:posOffset>
                      </wp:positionV>
                      <wp:extent cx="571500" cy="0"/>
                      <wp:effectExtent l="0" t="101600" r="38100" b="177800"/>
                      <wp:wrapNone/>
                      <wp:docPr id="15" name="Connecteur droit avec flèch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96A4FD" id="Connecteur droit avec flèche 15" o:spid="_x0000_s1026" type="#_x0000_t32" style="position:absolute;margin-left:108pt;margin-top:6.75pt;width:4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" strokecolor="#4472c4 [3204]" strokeweight="1pt">
                      <v:stroke endarrow="open" joinstyle="miter"/>
                    </v:shape>
                  </w:pict>
                </mc:Fallback>
              </mc:AlternateContent>
            </w:r>
            <w:r w:rsidRPr="00C057C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E7EE75" wp14:editId="28B3CA2F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85725</wp:posOffset>
                      </wp:positionV>
                      <wp:extent cx="1028700" cy="0"/>
                      <wp:effectExtent l="50800" t="25400" r="63500" b="101600"/>
                      <wp:wrapNone/>
                      <wp:docPr id="4" name="Connecteur droi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B328AE7" id="Connecteur droit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6.75pt" to="108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" strokecolor="#4472c4 [3204]" strokeweight="1pt">
                      <v:stroke joinstyle="miter"/>
                    </v:line>
                  </w:pict>
                </mc:Fallback>
              </mc:AlternateContent>
            </w:r>
            <w:r w:rsidRPr="00C057C9">
              <w:rPr>
                <w:rFonts w:ascii="Arial" w:hAnsi="Arial" w:cs="Arial"/>
              </w:rPr>
              <w:t>DRA</w:t>
            </w:r>
          </w:p>
        </w:tc>
        <w:tc>
          <w:tcPr>
            <w:tcW w:w="3069" w:type="dxa"/>
          </w:tcPr>
          <w:p w14:paraId="31434161" w14:textId="77777777" w:rsidR="00BC1B88" w:rsidRPr="00C057C9" w:rsidRDefault="00BC1B88" w:rsidP="001D3E54">
            <w:pPr>
              <w:jc w:val="both"/>
              <w:rPr>
                <w:rFonts w:ascii="Arial" w:hAnsi="Arial" w:cs="Arial"/>
                <w:color w:val="FF0000"/>
              </w:rPr>
            </w:pPr>
            <w:r w:rsidRPr="00C057C9">
              <w:rPr>
                <w:rFonts w:ascii="Arial" w:hAnsi="Arial" w:cs="Arial"/>
                <w:color w:val="FF0000"/>
              </w:rPr>
              <w:t>Je réponds</w:t>
            </w:r>
          </w:p>
        </w:tc>
        <w:tc>
          <w:tcPr>
            <w:tcW w:w="3069" w:type="dxa"/>
          </w:tcPr>
          <w:p w14:paraId="7C300565" w14:textId="77777777" w:rsidR="00BC1B88" w:rsidRPr="00C057C9" w:rsidRDefault="00BC1B88" w:rsidP="001D3E54">
            <w:pPr>
              <w:jc w:val="both"/>
              <w:rPr>
                <w:rFonts w:ascii="Arial" w:hAnsi="Arial" w:cs="Arial"/>
              </w:rPr>
            </w:pPr>
          </w:p>
        </w:tc>
      </w:tr>
      <w:tr w:rsidR="00BC1B88" w:rsidRPr="00C057C9" w14:paraId="31A5937F" w14:textId="77777777" w:rsidTr="001D3E54">
        <w:tc>
          <w:tcPr>
            <w:tcW w:w="3068" w:type="dxa"/>
          </w:tcPr>
          <w:p w14:paraId="5006BEE3" w14:textId="77777777" w:rsidR="00BC1B88" w:rsidRPr="00C057C9" w:rsidRDefault="00BC1B88" w:rsidP="001D3E5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069" w:type="dxa"/>
          </w:tcPr>
          <w:p w14:paraId="2DD5FA42" w14:textId="77777777" w:rsidR="00BC1B88" w:rsidRPr="00C057C9" w:rsidRDefault="00BC1B88" w:rsidP="001D3E54">
            <w:pPr>
              <w:jc w:val="both"/>
              <w:rPr>
                <w:rFonts w:ascii="Arial" w:hAnsi="Arial" w:cs="Arial"/>
                <w:color w:val="FF0000"/>
              </w:rPr>
            </w:pPr>
          </w:p>
          <w:p w14:paraId="04EE901F" w14:textId="77777777" w:rsidR="00BC1B88" w:rsidRDefault="00BC1B88" w:rsidP="001D3E54">
            <w:pPr>
              <w:jc w:val="both"/>
              <w:rPr>
                <w:rFonts w:ascii="Arial" w:hAnsi="Arial" w:cs="Arial"/>
                <w:color w:val="FF0000"/>
              </w:rPr>
            </w:pPr>
            <w:r w:rsidRPr="00C057C9">
              <w:rPr>
                <w:rFonts w:ascii="Arial" w:hAnsi="Arial" w:cs="Arial"/>
                <w:color w:val="FF0000"/>
              </w:rPr>
              <w:t>J’argumente (à partir de la mise en situation et ou des annexes)</w:t>
            </w:r>
          </w:p>
          <w:p w14:paraId="4F1B9614" w14:textId="77777777" w:rsidR="00BC1B88" w:rsidRPr="00C057C9" w:rsidRDefault="00BC1B88" w:rsidP="001D3E54">
            <w:pPr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069" w:type="dxa"/>
          </w:tcPr>
          <w:p w14:paraId="70596C88" w14:textId="77777777" w:rsidR="00BC1B88" w:rsidRPr="00C057C9" w:rsidRDefault="00BC1B88" w:rsidP="001D3E54">
            <w:pPr>
              <w:jc w:val="both"/>
              <w:rPr>
                <w:rFonts w:ascii="Arial" w:hAnsi="Arial" w:cs="Arial"/>
              </w:rPr>
            </w:pPr>
          </w:p>
        </w:tc>
      </w:tr>
    </w:tbl>
    <w:p w14:paraId="3C9DFB0A" w14:textId="77777777" w:rsidR="00BC1B88" w:rsidRDefault="00BC1B88"/>
    <w:sectPr w:rsidR="00BC1B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B88"/>
    <w:rsid w:val="006B1594"/>
    <w:rsid w:val="00A81AE8"/>
    <w:rsid w:val="00BC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F8FA4"/>
  <w15:chartTrackingRefBased/>
  <w15:docId w15:val="{43717DCE-BE0E-4742-95D9-85612940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C1B88"/>
    <w:pPr>
      <w:spacing w:after="0" w:line="240" w:lineRule="auto"/>
    </w:pPr>
    <w:rPr>
      <w:rFonts w:eastAsiaTheme="minorEastAsia"/>
      <w:kern w:val="0"/>
      <w:sz w:val="24"/>
      <w:szCs w:val="24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278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sedikhi jean-philippe</dc:creator>
  <cp:keywords/>
  <dc:description/>
  <cp:lastModifiedBy>sedikhi jean-philippe</cp:lastModifiedBy>
  <cp:revision>1</cp:revision>
  <dcterms:created xsi:type="dcterms:W3CDTF">2024-07-17T11:00:00Z</dcterms:created>
  <dcterms:modified xsi:type="dcterms:W3CDTF">2024-07-17T11:01:00Z</dcterms:modified>
</cp:coreProperties>
</file>