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onth-end-close-runbook"/>
    <w:p>
      <w:pPr>
        <w:pStyle w:val="Heading1"/>
      </w:pPr>
      <w:r>
        <w:t xml:space="preserve">Month-End Close Runbook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ADI-FIN-003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VP, 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2026-01-05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Reviewed</w:t>
            </w:r>
          </w:p>
        </w:tc>
        <w:tc>
          <w:tcPr/>
          <w:p>
            <w:pPr>
              <w:pStyle w:val="Compact"/>
            </w:pPr>
            <w:r>
              <w:t xml:space="preserve">2026-01-05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Review Due</w:t>
            </w:r>
          </w:p>
        </w:tc>
        <w:tc>
          <w:tcPr/>
          <w:p>
            <w:pPr>
              <w:pStyle w:val="Compact"/>
            </w:pPr>
            <w:r>
              <w:t xml:space="preserve">2027-01-05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Supersedes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Superseded By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9"/>
    <w:bookmarkStart w:id="1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runbook is the procedure for the month-end close at Atticus Dundee Inc. It</w:t>
      </w:r>
      <w:r>
        <w:t xml:space="preserve"> </w:t>
      </w:r>
      <w:r>
        <w:t xml:space="preserve">states when the close runs, who owns each task, who reviews it, what has to</w:t>
      </w:r>
      <w:r>
        <w:t xml:space="preserve"> </w:t>
      </w:r>
      <w:r>
        <w:t xml:space="preserve">finish before it can start, and what evidence it has to leave behind.</w:t>
      </w:r>
    </w:p>
    <w:p>
      <w:pPr>
        <w:pStyle w:val="BodyText"/>
      </w:pPr>
      <w:r>
        <w:t xml:space="preserve">It is the procedure. It is not the checklist for any one close. The checklist</w:t>
      </w:r>
      <w:r>
        <w:t xml:space="preserve"> </w:t>
      </w:r>
      <w:r>
        <w:t xml:space="preserve">template carries the same 24 tasks in the same order as a reusable schema, and</w:t>
      </w:r>
      <w:r>
        <w:t xml:space="preserve"> </w:t>
      </w:r>
      <w:r>
        <w:t xml:space="preserve">the checklist for a given period carries them with dates, an owner and a status</w:t>
      </w:r>
      <w:r>
        <w:t xml:space="preserve"> </w:t>
      </w:r>
      <w:r>
        <w:t xml:space="preserve">per row. All three come from one spine: this document names the tasks by</w:t>
      </w:r>
      <w:r>
        <w:t xml:space="preserve"> </w:t>
      </w:r>
      <w:r>
        <w:t xml:space="preserve">identifier so that a reader can hold the runbook and the checklist side by side</w:t>
      </w:r>
      <w:r>
        <w:t xml:space="preserve"> </w:t>
      </w:r>
      <w:r>
        <w:t xml:space="preserve">and see the same close.</w:t>
      </w:r>
    </w:p>
    <w:bookmarkEnd w:id="10"/>
    <w:bookmarkStart w:id="11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runbook covers every period-end close of the Company’s general ledger. It</w:t>
      </w:r>
      <w:r>
        <w:t xml:space="preserve"> </w:t>
      </w:r>
      <w:r>
        <w:t xml:space="preserve">applies to every role named in it, and it applies without regard to who holds</w:t>
      </w:r>
      <w:r>
        <w:t xml:space="preserve"> </w:t>
      </w:r>
      <w:r>
        <w:t xml:space="preserve">the role in any given period. No individual is named anywhere in this document.</w:t>
      </w:r>
      <w:r>
        <w:t xml:space="preserve"> </w:t>
      </w:r>
      <w:r>
        <w:t xml:space="preserve">Owners, reviewers and the escalation path are named by role title only, so a</w:t>
      </w:r>
      <w:r>
        <w:t xml:space="preserve"> </w:t>
      </w:r>
      <w:r>
        <w:t xml:space="preserve">change of holder is a change to the roster and not an amendment to this</w:t>
      </w:r>
      <w:r>
        <w:t xml:space="preserve"> </w:t>
      </w:r>
      <w:r>
        <w:t xml:space="preserve">procedure.</w:t>
      </w:r>
    </w:p>
    <w:p>
      <w:pPr>
        <w:pStyle w:val="BodyText"/>
      </w:pPr>
      <w:r>
        <w:t xml:space="preserve">Figures are out of scope here on purpose. This runbook states no amount and no</w:t>
      </w:r>
      <w:r>
        <w:t xml:space="preserve"> </w:t>
      </w:r>
      <w:r>
        <w:t xml:space="preserve">balance. The close produces figures, the checklist for the period records them,</w:t>
      </w:r>
      <w:r>
        <w:t xml:space="preserve"> </w:t>
      </w:r>
      <w:r>
        <w:t xml:space="preserve">and the close memo reports them.</w:t>
      </w:r>
    </w:p>
    <w:bookmarkEnd w:id="11"/>
    <w:bookmarkStart w:id="12" w:name="the-close-day-rule"/>
    <w:p>
      <w:pPr>
        <w:pStyle w:val="Heading2"/>
      </w:pPr>
      <w:r>
        <w:t xml:space="preserve">3. The close day rule</w:t>
      </w:r>
    </w:p>
    <w:p>
      <w:pPr>
        <w:pStyle w:val="FirstParagraph"/>
      </w:pPr>
      <w:r>
        <w:t xml:space="preserve">A close day is a business day of the close, counted from the first business day</w:t>
      </w:r>
      <w:r>
        <w:t xml:space="preserve"> </w:t>
      </w:r>
      <w:r>
        <w:t xml:space="preserve">after period end, with weekends skipped: D+1 is 2026-04-01 and D+5 is</w:t>
      </w:r>
      <w:r>
        <w:t xml:space="preserve"> </w:t>
      </w:r>
      <w:r>
        <w:t xml:space="preserve">2026-04-07, so D+4 is Monday 2026-04-06 because the weekend is skipped.</w:t>
      </w:r>
    </w:p>
    <w:p>
      <w:pPr>
        <w:pStyle w:val="BodyText"/>
      </w:pPr>
      <w:r>
        <w:t xml:space="preserve">Two consequences follow, and both are worth stating because both are missed:</w:t>
      </w:r>
    </w:p>
    <w:p>
      <w:pPr>
        <w:pStyle w:val="Compact"/>
        <w:numPr>
          <w:ilvl w:val="0"/>
          <w:numId w:val="1001"/>
        </w:numPr>
      </w:pPr>
      <w:r>
        <w:t xml:space="preserve">A close day is never computed by adding calendar days to period end. Adding</w:t>
      </w:r>
      <w:r>
        <w:t xml:space="preserve"> </w:t>
      </w:r>
      <w:r>
        <w:t xml:space="preserve">calendar days would put D+4 on the Sunday, which is not a close day at all.</w:t>
      </w:r>
    </w:p>
    <w:p>
      <w:pPr>
        <w:pStyle w:val="Compact"/>
        <w:numPr>
          <w:ilvl w:val="0"/>
          <w:numId w:val="1001"/>
        </w:numPr>
      </w:pPr>
      <w:r>
        <w:t xml:space="preserve">The template carries the relative day, D+1 through D+5. Only the checklist</w:t>
      </w:r>
      <w:r>
        <w:t xml:space="preserve"> </w:t>
      </w:r>
      <w:r>
        <w:t xml:space="preserve">for a given period carries the dated deadline. If a dated deadline and a</w:t>
      </w:r>
      <w:r>
        <w:t xml:space="preserve"> </w:t>
      </w:r>
      <w:r>
        <w:t xml:space="preserve">relative day disagree, the relative day is the rule and the date is the</w:t>
      </w:r>
      <w:r>
        <w:t xml:space="preserve"> </w:t>
      </w:r>
      <w:r>
        <w:t xml:space="preserve">error.</w:t>
      </w:r>
    </w:p>
    <w:p>
      <w:pPr>
        <w:pStyle w:val="FirstParagraph"/>
      </w:pPr>
      <w:r>
        <w:t xml:space="preserve">A close that runs long does not renumber its days. A task still late at D+5 is</w:t>
      </w:r>
      <w:r>
        <w:t xml:space="preserve"> </w:t>
      </w:r>
      <w:r>
        <w:t xml:space="preserve">an open item carried into the next close by the last task in this runbook, and</w:t>
      </w:r>
      <w:r>
        <w:t xml:space="preserve"> </w:t>
      </w:r>
      <w:r>
        <w:t xml:space="preserve">it keeps the close day it was scheduled for.</w:t>
      </w:r>
    </w:p>
    <w:bookmarkEnd w:id="12"/>
    <w:bookmarkStart w:id="13" w:name="roles"/>
    <w:p>
      <w:pPr>
        <w:pStyle w:val="Heading2"/>
      </w:pPr>
      <w:r>
        <w:t xml:space="preserve">4.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title</w:t>
            </w:r>
          </w:p>
        </w:tc>
        <w:tc>
          <w:tcPr/>
          <w:p>
            <w:pPr>
              <w:pStyle w:val="Compact"/>
            </w:pPr>
            <w:r>
              <w:t xml:space="preserve">Standing in the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</w:pPr>
            <w:r>
              <w:t xml:space="preserve">Owns the reconciliation, accrual and reporting preparation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 Clerk</w:t>
            </w:r>
          </w:p>
        </w:tc>
        <w:tc>
          <w:tcPr/>
          <w:p>
            <w:pPr>
              <w:pStyle w:val="Compact"/>
            </w:pPr>
            <w:r>
              <w:t xml:space="preserve">Owns the payables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 Clerk</w:t>
            </w:r>
          </w:p>
        </w:tc>
        <w:tc>
          <w:tcPr/>
          <w:p>
            <w:pPr>
              <w:pStyle w:val="Compact"/>
            </w:pPr>
            <w:r>
              <w:t xml:space="preserve">Owns the receivables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FP&amp;A Analyst</w:t>
            </w:r>
          </w:p>
        </w:tc>
        <w:tc>
          <w:tcPr/>
          <w:p>
            <w:pPr>
              <w:pStyle w:val="Compact"/>
            </w:pPr>
            <w:r>
              <w:t xml:space="preserve">Owns the revenue roll forward and the variance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Manager</w:t>
            </w:r>
          </w:p>
        </w:tc>
        <w:tc>
          <w:tcPr/>
          <w:p>
            <w:pPr>
              <w:pStyle w:val="Compact"/>
            </w:pPr>
            <w:r>
              <w:t xml:space="preserve">Reviews subledger and payroll work, owns the control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Reviews the reconciliation, accrual and reporting work, owns the close memo, approves the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Director, Finance</w:t>
            </w:r>
          </w:p>
        </w:tc>
        <w:tc>
          <w:tcPr/>
          <w:p>
            <w:pPr>
              <w:pStyle w:val="Compact"/>
            </w:pPr>
            <w:r>
              <w:t xml:space="preserve">Reviews the close memo and the access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VP, Finance</w:t>
            </w:r>
          </w:p>
        </w:tc>
        <w:tc>
          <w:tcPr/>
          <w:p>
            <w:pPr>
              <w:pStyle w:val="Compact"/>
            </w:pPr>
            <w:r>
              <w:t xml:space="preserve">Reviews the approval and the period lock, and approves this procedure</w:t>
            </w:r>
          </w:p>
        </w:tc>
      </w:tr>
    </w:tbl>
    <w:p>
      <w:pPr>
        <w:pStyle w:val="BodyText"/>
      </w:pPr>
      <w:r>
        <w:t xml:space="preserve">No task is owned and reviewed by the same role. That is a property of the task</w:t>
      </w:r>
      <w:r>
        <w:t xml:space="preserve"> </w:t>
      </w:r>
      <w:r>
        <w:t xml:space="preserve">list below rather than a convention applied afterwards: a close where one role</w:t>
      </w:r>
      <w:r>
        <w:t xml:space="preserve"> </w:t>
      </w:r>
      <w:r>
        <w:t xml:space="preserve">both prepares and approves an entry is a close with a control exception in it,</w:t>
      </w:r>
      <w:r>
        <w:t xml:space="preserve"> </w:t>
      </w:r>
      <w:r>
        <w:t xml:space="preserve">and one of the tasks below exists to catch exactly that.</w:t>
      </w:r>
    </w:p>
    <w:bookmarkEnd w:id="13"/>
    <w:bookmarkStart w:id="19" w:name="the-close-task-list"/>
    <w:p>
      <w:pPr>
        <w:pStyle w:val="Heading2"/>
      </w:pPr>
      <w:r>
        <w:t xml:space="preserve">5. The close task list</w:t>
      </w:r>
    </w:p>
    <w:p>
      <w:pPr>
        <w:pStyle w:val="FirstParagraph"/>
      </w:pPr>
      <w:r>
        <w:t xml:space="preserve">The 24 tasks below are the close, in the order the close takes them. Each task</w:t>
      </w:r>
      <w:r>
        <w:t xml:space="preserve"> </w:t>
      </w:r>
      <w:r>
        <w:t xml:space="preserve">carries its identifier, its owner role, its reviewer role, the task it depends</w:t>
      </w:r>
      <w:r>
        <w:t xml:space="preserve"> </w:t>
      </w:r>
      <w:r>
        <w:t xml:space="preserve">on, and the evidence it has to produce. A task with no dependency can start as</w:t>
      </w:r>
      <w:r>
        <w:t xml:space="preserve"> </w:t>
      </w:r>
      <w:r>
        <w:t xml:space="preserve">soon as its close day opens. A task with a dependency cannot start until the</w:t>
      </w:r>
      <w:r>
        <w:t xml:space="preserve"> </w:t>
      </w:r>
      <w:r>
        <w:t xml:space="preserve">task it names is finished, whatever the calendar says.</w:t>
      </w:r>
    </w:p>
    <w:p>
      <w:pPr>
        <w:pStyle w:val="BodyText"/>
      </w:pPr>
      <w:r>
        <w:t xml:space="preserve">This list is the same spine as the checklist template. It is imported from the</w:t>
      </w:r>
      <w:r>
        <w:t xml:space="preserve"> </w:t>
      </w:r>
      <w:r>
        <w:t xml:space="preserve">template rather than retyped, so the runbook and the template cannot drift: if</w:t>
      </w:r>
      <w:r>
        <w:t xml:space="preserve"> </w:t>
      </w:r>
      <w:r>
        <w:t xml:space="preserve">a task changes in the template, it changes here.</w:t>
      </w:r>
    </w:p>
    <w:bookmarkStart w:id="14" w:name="close-day-d1"/>
    <w:p>
      <w:pPr>
        <w:pStyle w:val="Heading3"/>
      </w:pPr>
      <w:r>
        <w:t xml:space="preserve">Close day D+1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Owner role</w:t>
            </w:r>
          </w:p>
        </w:tc>
        <w:tc>
          <w:tcPr/>
          <w:p>
            <w:pPr>
              <w:pStyle w:val="Compact"/>
            </w:pPr>
            <w:r>
              <w:t xml:space="preserve">Reviewer role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Evidence it must produce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CLS-01</w:t>
            </w:r>
          </w:p>
        </w:tc>
        <w:tc>
          <w:tcPr/>
          <w:p>
            <w:pPr>
              <w:pStyle w:val="Compact"/>
            </w:pPr>
            <w:r>
              <w:t xml:space="preserve">Import the final bank statement for the period</w:t>
            </w:r>
          </w:p>
        </w:tc>
        <w:tc>
          <w:tcPr/>
          <w:p>
            <w:pPr>
              <w:pStyle w:val="Compac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bank statement export for every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CLS-02</w:t>
            </w:r>
          </w:p>
        </w:tc>
        <w:tc>
          <w:tcPr/>
          <w:p>
            <w:pPr>
              <w:pStyle w:val="Compact"/>
            </w:pPr>
            <w:r>
              <w:t xml:space="preserve">Close the payables subledger to new postings</w:t>
            </w:r>
          </w:p>
        </w:tc>
        <w:tc>
          <w:tcPr/>
          <w:p>
            <w:pPr>
              <w:pStyle w:val="Compact"/>
            </w:pPr>
            <w:r>
              <w:t xml:space="preserve">AP Clerk</w:t>
            </w:r>
          </w:p>
        </w:tc>
        <w:tc>
          <w:tcPr/>
          <w:p>
            <w:pPr>
              <w:pStyle w:val="Compact"/>
            </w:pPr>
            <w:r>
              <w:t xml:space="preserve">Finance Manager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subledger close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CLS-03</w:t>
            </w:r>
          </w:p>
        </w:tc>
        <w:tc>
          <w:tcPr/>
          <w:p>
            <w:pPr>
              <w:pStyle w:val="Compact"/>
            </w:pPr>
            <w:r>
              <w:t xml:space="preserve">Close the receivables subledger to new postings</w:t>
            </w:r>
          </w:p>
        </w:tc>
        <w:tc>
          <w:tcPr/>
          <w:p>
            <w:pPr>
              <w:pStyle w:val="Compact"/>
            </w:pPr>
            <w:r>
              <w:t xml:space="preserve">AR Clerk</w:t>
            </w:r>
          </w:p>
        </w:tc>
        <w:tc>
          <w:tcPr/>
          <w:p>
            <w:pPr>
              <w:pStyle w:val="Compact"/>
            </w:pPr>
            <w:r>
              <w:t xml:space="preserve">Finance Manager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subledger close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CLS-04</w:t>
            </w:r>
          </w:p>
        </w:tc>
        <w:tc>
          <w:tcPr/>
          <w:p>
            <w:pPr>
              <w:pStyle w:val="Compact"/>
            </w:pPr>
            <w:r>
              <w:t xml:space="preserve">Reconcile the operating account to the cash ledger</w:t>
            </w:r>
          </w:p>
        </w:tc>
        <w:tc>
          <w:tcPr/>
          <w:p>
            <w:pPr>
              <w:pStyle w:val="Compac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CLS-01</w:t>
            </w:r>
          </w:p>
        </w:tc>
        <w:tc>
          <w:tcPr/>
          <w:p>
            <w:pPr>
              <w:pStyle w:val="Compact"/>
            </w:pPr>
            <w:r>
              <w:t xml:space="preserve">reconciliation working paper showing the adjusted balances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CLS-05</w:t>
            </w:r>
          </w:p>
        </w:tc>
        <w:tc>
          <w:tcPr/>
          <w:p>
            <w:pPr>
              <w:pStyle w:val="Compact"/>
            </w:pPr>
            <w:r>
              <w:t xml:space="preserve">List the checks issued and not cleared at period end</w:t>
            </w:r>
          </w:p>
        </w:tc>
        <w:tc>
          <w:tcPr/>
          <w:p>
            <w:pPr>
              <w:pStyle w:val="Compac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CLS-04</w:t>
            </w:r>
          </w:p>
        </w:tc>
        <w:tc>
          <w:tcPr/>
          <w:p>
            <w:pPr>
              <w:pStyle w:val="Compact"/>
            </w:pPr>
            <w:r>
              <w:t xml:space="preserve">outstanding check listing agreed to the ledger</w:t>
            </w:r>
          </w:p>
        </w:tc>
      </w:tr>
    </w:tbl>
    <w:bookmarkEnd w:id="14"/>
    <w:bookmarkStart w:id="15" w:name="close-day-d2"/>
    <w:p>
      <w:pPr>
        <w:pStyle w:val="Heading3"/>
      </w:pPr>
      <w:r>
        <w:t xml:space="preserve">Close day D+2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Owner role</w:t>
            </w:r>
          </w:p>
        </w:tc>
        <w:tc>
          <w:tcPr/>
          <w:p>
            <w:pPr>
              <w:pStyle w:val="Compact"/>
            </w:pPr>
            <w:r>
              <w:t xml:space="preserve">Reviewer role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Evidence it must produce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CLS-06</w:t>
            </w:r>
          </w:p>
        </w:tc>
        <w:tc>
          <w:tcPr/>
          <w:p>
            <w:pPr>
              <w:pStyle w:val="Compact"/>
            </w:pPr>
            <w:r>
              <w:t xml:space="preserve">Age the open receivables and agree the total to the control account</w:t>
            </w:r>
          </w:p>
        </w:tc>
        <w:tc>
          <w:tcPr/>
          <w:p>
            <w:pPr>
              <w:pStyle w:val="Compact"/>
            </w:pPr>
            <w:r>
              <w:t xml:space="preserve">AR Clerk</w:t>
            </w:r>
          </w:p>
        </w:tc>
        <w:tc>
          <w:tcPr/>
          <w:p>
            <w:pPr>
              <w:pStyle w:val="Compact"/>
            </w:pPr>
            <w:r>
              <w:t xml:space="preserve">Finance Manager</w:t>
            </w:r>
          </w:p>
        </w:tc>
        <w:tc>
          <w:tcPr/>
          <w:p>
            <w:pPr>
              <w:pStyle w:val="Compact"/>
            </w:pPr>
            <w:r>
              <w:t xml:space="preserve">CLS-03</w:t>
            </w:r>
          </w:p>
        </w:tc>
        <w:tc>
          <w:tcPr/>
          <w:p>
            <w:pPr>
              <w:pStyle w:val="Compact"/>
            </w:pPr>
            <w:r>
              <w:t xml:space="preserve">aging report with the control account 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CLS-07</w:t>
            </w:r>
          </w:p>
        </w:tc>
        <w:tc>
          <w:tcPr/>
          <w:p>
            <w:pPr>
              <w:pStyle w:val="Compact"/>
            </w:pPr>
            <w:r>
              <w:t xml:space="preserve">Review credit memos issued and cash received but not applied</w:t>
            </w:r>
          </w:p>
        </w:tc>
        <w:tc>
          <w:tcPr/>
          <w:p>
            <w:pPr>
              <w:pStyle w:val="Compact"/>
            </w:pPr>
            <w:r>
              <w:t xml:space="preserve">AR Clerk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CLS-06</w:t>
            </w:r>
          </w:p>
        </w:tc>
        <w:tc>
          <w:tcPr/>
          <w:p>
            <w:pPr>
              <w:pStyle w:val="Compact"/>
            </w:pPr>
            <w:r>
              <w:t xml:space="preserve">credit memo and unapplied cash 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CLS-08</w:t>
            </w:r>
          </w:p>
        </w:tc>
        <w:tc>
          <w:tcPr/>
          <w:p>
            <w:pPr>
              <w:pStyle w:val="Compact"/>
            </w:pPr>
            <w:r>
              <w:t xml:space="preserve">Match invoices received to their orders and receipts</w:t>
            </w:r>
          </w:p>
        </w:tc>
        <w:tc>
          <w:tcPr/>
          <w:p>
            <w:pPr>
              <w:pStyle w:val="Compact"/>
            </w:pPr>
            <w:r>
              <w:t xml:space="preserve">AP Clerk</w:t>
            </w:r>
          </w:p>
        </w:tc>
        <w:tc>
          <w:tcPr/>
          <w:p>
            <w:pPr>
              <w:pStyle w:val="Compact"/>
            </w:pPr>
            <w:r>
              <w:t xml:space="preserve">Finance Manager</w:t>
            </w:r>
          </w:p>
        </w:tc>
        <w:tc>
          <w:tcPr/>
          <w:p>
            <w:pPr>
              <w:pStyle w:val="Compact"/>
            </w:pPr>
            <w:r>
              <w:t xml:space="preserve">CLS-02</w:t>
            </w:r>
          </w:p>
        </w:tc>
        <w:tc>
          <w:tcPr/>
          <w:p>
            <w:pPr>
              <w:pStyle w:val="Compact"/>
            </w:pPr>
            <w:r>
              <w:t xml:space="preserve">three way match exception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CLS-09</w:t>
            </w:r>
          </w:p>
        </w:tc>
        <w:tc>
          <w:tcPr/>
          <w:p>
            <w:pPr>
              <w:pStyle w:val="Compact"/>
            </w:pPr>
            <w:r>
              <w:t xml:space="preserve">Agree the payables subledger to the control account</w:t>
            </w:r>
          </w:p>
        </w:tc>
        <w:tc>
          <w:tcPr/>
          <w:p>
            <w:pPr>
              <w:pStyle w:val="Compact"/>
            </w:pPr>
            <w:r>
              <w:t xml:space="preserve">AP Clerk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CLS-08</w:t>
            </w:r>
          </w:p>
        </w:tc>
        <w:tc>
          <w:tcPr/>
          <w:p>
            <w:pPr>
              <w:pStyle w:val="Compact"/>
            </w:pPr>
            <w:r>
              <w:t xml:space="preserve">payables tie out working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CLS-10</w:t>
            </w:r>
          </w:p>
        </w:tc>
        <w:tc>
          <w:tcPr/>
          <w:p>
            <w:pPr>
              <w:pStyle w:val="Compact"/>
            </w:pPr>
            <w:r>
              <w:t xml:space="preserve">Reconcile payroll funding to the payroll register</w:t>
            </w:r>
          </w:p>
        </w:tc>
        <w:tc>
          <w:tcPr/>
          <w:p>
            <w:pPr>
              <w:pStyle w:val="Compac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</w:pPr>
            <w:r>
              <w:t xml:space="preserve">Finance Manager</w:t>
            </w:r>
          </w:p>
        </w:tc>
        <w:tc>
          <w:tcPr/>
          <w:p>
            <w:pPr>
              <w:pStyle w:val="Compact"/>
            </w:pPr>
            <w:r>
              <w:t xml:space="preserve">CLS-04</w:t>
            </w:r>
          </w:p>
        </w:tc>
        <w:tc>
          <w:tcPr/>
          <w:p>
            <w:pPr>
              <w:pStyle w:val="Compact"/>
            </w:pPr>
            <w:r>
              <w:t xml:space="preserve">payroll register reconciliation</w:t>
            </w:r>
          </w:p>
        </w:tc>
      </w:tr>
    </w:tbl>
    <w:bookmarkEnd w:id="15"/>
    <w:bookmarkStart w:id="16" w:name="close-day-d3"/>
    <w:p>
      <w:pPr>
        <w:pStyle w:val="Heading3"/>
      </w:pPr>
      <w:r>
        <w:t xml:space="preserve">Close day D+3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Owner role</w:t>
            </w:r>
          </w:p>
        </w:tc>
        <w:tc>
          <w:tcPr/>
          <w:p>
            <w:pPr>
              <w:pStyle w:val="Compact"/>
            </w:pPr>
            <w:r>
              <w:t xml:space="preserve">Reviewer role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Evidence it must produce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CLS-11</w:t>
            </w:r>
          </w:p>
        </w:tc>
        <w:tc>
          <w:tcPr/>
          <w:p>
            <w:pPr>
              <w:pStyle w:val="Compact"/>
            </w:pPr>
            <w:r>
              <w:t xml:space="preserve">Accrue for goods and services received and not yet invoiced</w:t>
            </w:r>
          </w:p>
        </w:tc>
        <w:tc>
          <w:tcPr/>
          <w:p>
            <w:pPr>
              <w:pStyle w:val="Compac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CLS-08</w:t>
            </w:r>
          </w:p>
        </w:tc>
        <w:tc>
          <w:tcPr/>
          <w:p>
            <w:pPr>
              <w:pStyle w:val="Compact"/>
            </w:pPr>
            <w:r>
              <w:t xml:space="preserve">accrual roll forward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CLS-12</w:t>
            </w:r>
          </w:p>
        </w:tc>
        <w:tc>
          <w:tcPr/>
          <w:p>
            <w:pPr>
              <w:pStyle w:val="Compact"/>
            </w:pPr>
            <w:r>
              <w:t xml:space="preserve">Update the prepaid amortization schedules</w:t>
            </w:r>
          </w:p>
        </w:tc>
        <w:tc>
          <w:tcPr/>
          <w:p>
            <w:pPr>
              <w:pStyle w:val="Compac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</w:pPr>
            <w:r>
              <w:t xml:space="preserve">Finance Manager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prepaid schedule with the monthly amortization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CLS-13</w:t>
            </w:r>
          </w:p>
        </w:tc>
        <w:tc>
          <w:tcPr/>
          <w:p>
            <w:pPr>
              <w:pStyle w:val="Compact"/>
            </w:pPr>
            <w:r>
              <w:t xml:space="preserve">Accrue unpaid wages, bonus and commission</w:t>
            </w:r>
          </w:p>
        </w:tc>
        <w:tc>
          <w:tcPr/>
          <w:p>
            <w:pPr>
              <w:pStyle w:val="Compac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CLS-10</w:t>
            </w:r>
          </w:p>
        </w:tc>
        <w:tc>
          <w:tcPr/>
          <w:p>
            <w:pPr>
              <w:pStyle w:val="Compact"/>
            </w:pPr>
            <w:r>
              <w:t xml:space="preserve">payroll accrual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CLS-14</w:t>
            </w:r>
          </w:p>
        </w:tc>
        <w:tc>
          <w:tcPr/>
          <w:p>
            <w:pPr>
              <w:pStyle w:val="Compact"/>
            </w:pPr>
            <w:r>
              <w:t xml:space="preserve">Recognize subscription revenue and roll the deferred balance</w:t>
            </w:r>
          </w:p>
        </w:tc>
        <w:tc>
          <w:tcPr/>
          <w:p>
            <w:pPr>
              <w:pStyle w:val="Compact"/>
            </w:pPr>
            <w:r>
              <w:t xml:space="preserve">FP&amp;A Analyst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CLS-06</w:t>
            </w:r>
          </w:p>
        </w:tc>
        <w:tc>
          <w:tcPr/>
          <w:p>
            <w:pPr>
              <w:pStyle w:val="Compact"/>
            </w:pPr>
            <w:r>
              <w:t xml:space="preserve">deferred revenue roll forward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CLS-15</w:t>
            </w:r>
          </w:p>
        </w:tc>
        <w:tc>
          <w:tcPr/>
          <w:p>
            <w:pPr>
              <w:pStyle w:val="Compact"/>
            </w:pPr>
            <w:r>
              <w:t xml:space="preserve">Post the close journal batch</w:t>
            </w:r>
          </w:p>
        </w:tc>
        <w:tc>
          <w:tcPr/>
          <w:p>
            <w:pPr>
              <w:pStyle w:val="Compac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CLS-11</w:t>
            </w:r>
          </w:p>
        </w:tc>
        <w:tc>
          <w:tcPr/>
          <w:p>
            <w:pPr>
              <w:pStyle w:val="Compact"/>
            </w:pPr>
            <w:r>
              <w:t xml:space="preserve">journal batch with support attached to every entry</w:t>
            </w:r>
          </w:p>
        </w:tc>
      </w:tr>
    </w:tbl>
    <w:bookmarkEnd w:id="16"/>
    <w:bookmarkStart w:id="17" w:name="close-day-d4"/>
    <w:p>
      <w:pPr>
        <w:pStyle w:val="Heading3"/>
      </w:pPr>
      <w:r>
        <w:t xml:space="preserve">Close day D+4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Owner role</w:t>
            </w:r>
          </w:p>
        </w:tc>
        <w:tc>
          <w:tcPr/>
          <w:p>
            <w:pPr>
              <w:pStyle w:val="Compact"/>
            </w:pPr>
            <w:r>
              <w:t xml:space="preserve">Reviewer role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Evidence it must produce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CLS-16</w:t>
            </w:r>
          </w:p>
        </w:tc>
        <w:tc>
          <w:tcPr/>
          <w:p>
            <w:pPr>
              <w:pStyle w:val="Compact"/>
            </w:pPr>
            <w:r>
              <w:t xml:space="preserve">Produce the pre-close trial balance</w:t>
            </w:r>
          </w:p>
        </w:tc>
        <w:tc>
          <w:tcPr/>
          <w:p>
            <w:pPr>
              <w:pStyle w:val="Compac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CLS-15</w:t>
            </w:r>
          </w:p>
        </w:tc>
        <w:tc>
          <w:tcPr/>
          <w:p>
            <w:pPr>
              <w:pStyle w:val="Compact"/>
            </w:pPr>
            <w:r>
              <w:t xml:space="preserve">trial balance with debits equal to credits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CLS-17</w:t>
            </w:r>
          </w:p>
        </w:tc>
        <w:tc>
          <w:tcPr/>
          <w:p>
            <w:pPr>
              <w:pStyle w:val="Compact"/>
            </w:pPr>
            <w:r>
              <w:t xml:space="preserve">Explain every variance above the reporting threshold</w:t>
            </w:r>
          </w:p>
        </w:tc>
        <w:tc>
          <w:tcPr/>
          <w:p>
            <w:pPr>
              <w:pStyle w:val="Compact"/>
            </w:pPr>
            <w:r>
              <w:t xml:space="preserve">FP&amp;A Analyst</w:t>
            </w:r>
          </w:p>
        </w:tc>
        <w:tc>
          <w:tcPr/>
          <w:p>
            <w:pPr>
              <w:pStyle w:val="Compact"/>
            </w:pPr>
            <w:r>
              <w:t xml:space="preserve">Finance Manager</w:t>
            </w:r>
          </w:p>
        </w:tc>
        <w:tc>
          <w:tcPr/>
          <w:p>
            <w:pPr>
              <w:pStyle w:val="Compact"/>
            </w:pPr>
            <w:r>
              <w:t xml:space="preserve">CLS-16</w:t>
            </w:r>
          </w:p>
        </w:tc>
        <w:tc>
          <w:tcPr/>
          <w:p>
            <w:pPr>
              <w:pStyle w:val="Compact"/>
            </w:pPr>
            <w:r>
              <w:t xml:space="preserve">budget versus actual with a written explanation per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CLS-18</w:t>
            </w:r>
          </w:p>
        </w:tc>
        <w:tc>
          <w:tcPr/>
          <w:p>
            <w:pPr>
              <w:pStyle w:val="Compact"/>
            </w:pPr>
            <w:r>
              <w:t xml:space="preserve">Confirm no person both prepared and approved an entry</w:t>
            </w:r>
          </w:p>
        </w:tc>
        <w:tc>
          <w:tcPr/>
          <w:p>
            <w:pPr>
              <w:pStyle w:val="Compact"/>
            </w:pPr>
            <w:r>
              <w:t xml:space="preserve">Finance Manager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CLS-15</w:t>
            </w:r>
          </w:p>
        </w:tc>
        <w:tc>
          <w:tcPr/>
          <w:p>
            <w:pPr>
              <w:pStyle w:val="Compact"/>
            </w:pPr>
            <w:r>
              <w:t xml:space="preserve">segregation of duties exception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CLS-19</w:t>
            </w:r>
          </w:p>
        </w:tc>
        <w:tc>
          <w:tcPr/>
          <w:p>
            <w:pPr>
              <w:pStyle w:val="Compact"/>
            </w:pPr>
            <w:r>
              <w:t xml:space="preserve">Confirm every entry in the batch carries supporting evidence</w:t>
            </w:r>
          </w:p>
        </w:tc>
        <w:tc>
          <w:tcPr/>
          <w:p>
            <w:pPr>
              <w:pStyle w:val="Compact"/>
            </w:pPr>
            <w:r>
              <w:t xml:space="preserve">Finance Manager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CLS-15</w:t>
            </w:r>
          </w:p>
        </w:tc>
        <w:tc>
          <w:tcPr/>
          <w:p>
            <w:pPr>
              <w:pStyle w:val="Compact"/>
            </w:pPr>
            <w:r>
              <w:t xml:space="preserve">evidence index by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CLS-20</w:t>
            </w:r>
          </w:p>
        </w:tc>
        <w:tc>
          <w:tcPr/>
          <w:p>
            <w:pPr>
              <w:pStyle w:val="Compact"/>
            </w:pPr>
            <w:r>
              <w:t xml:space="preserve">Draft the close memo with the period result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Director, Finance</w:t>
            </w:r>
          </w:p>
        </w:tc>
        <w:tc>
          <w:tcPr/>
          <w:p>
            <w:pPr>
              <w:pStyle w:val="Compact"/>
            </w:pPr>
            <w:r>
              <w:t xml:space="preserve">CLS-17</w:t>
            </w:r>
          </w:p>
        </w:tc>
        <w:tc>
          <w:tcPr/>
          <w:p>
            <w:pPr>
              <w:pStyle w:val="Compact"/>
            </w:pPr>
            <w:r>
              <w:t xml:space="preserve">close memo draft, figures cited to their source</w:t>
            </w:r>
          </w:p>
        </w:tc>
      </w:tr>
    </w:tbl>
    <w:bookmarkEnd w:id="17"/>
    <w:bookmarkStart w:id="18" w:name="close-day-d5"/>
    <w:p>
      <w:pPr>
        <w:pStyle w:val="Heading3"/>
      </w:pPr>
      <w:r>
        <w:t xml:space="preserve">Close day D+5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Owner role</w:t>
            </w:r>
          </w:p>
        </w:tc>
        <w:tc>
          <w:tcPr/>
          <w:p>
            <w:pPr>
              <w:pStyle w:val="Compact"/>
            </w:pPr>
            <w:r>
              <w:t xml:space="preserve">Reviewer role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Evidence it must produce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CLS-21</w:t>
            </w:r>
          </w:p>
        </w:tc>
        <w:tc>
          <w:tcPr/>
          <w:p>
            <w:pPr>
              <w:pStyle w:val="Compact"/>
            </w:pPr>
            <w:r>
              <w:t xml:space="preserve">Review the finance system access list against current roles</w:t>
            </w:r>
          </w:p>
        </w:tc>
        <w:tc>
          <w:tcPr/>
          <w:p>
            <w:pPr>
              <w:pStyle w:val="Compact"/>
            </w:pPr>
            <w:r>
              <w:t xml:space="preserve">Finance Manager</w:t>
            </w:r>
          </w:p>
        </w:tc>
        <w:tc>
          <w:tcPr/>
          <w:p>
            <w:pPr>
              <w:pStyle w:val="Compact"/>
            </w:pPr>
            <w:r>
              <w:t xml:space="preserve">Director, Finance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access review with a sign off per 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CLS-22</w:t>
            </w:r>
          </w:p>
        </w:tc>
        <w:tc>
          <w:tcPr/>
          <w:p>
            <w:pPr>
              <w:pStyle w:val="Compact"/>
            </w:pPr>
            <w:r>
              <w:t xml:space="preserve">Assemble the evidence binder for the period</w:t>
            </w:r>
          </w:p>
        </w:tc>
        <w:tc>
          <w:tcPr/>
          <w:p>
            <w:pPr>
              <w:pStyle w:val="Compact"/>
            </w:pPr>
            <w:r>
              <w:t xml:space="preserve">Staff Accountant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CLS-20</w:t>
            </w:r>
          </w:p>
        </w:tc>
        <w:tc>
          <w:tcPr/>
          <w:p>
            <w:pPr>
              <w:pStyle w:val="Compact"/>
            </w:pPr>
            <w:r>
              <w:t xml:space="preserve">evidence binder index, one folder per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CLS-23</w:t>
            </w:r>
          </w:p>
        </w:tc>
        <w:tc>
          <w:tcPr/>
          <w:p>
            <w:pPr>
              <w:pStyle w:val="Compact"/>
            </w:pPr>
            <w:r>
              <w:t xml:space="preserve">Approve the close and lock the period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VP, Finance</w:t>
            </w:r>
          </w:p>
        </w:tc>
        <w:tc>
          <w:tcPr/>
          <w:p>
            <w:pPr>
              <w:pStyle w:val="Compact"/>
            </w:pPr>
            <w:r>
              <w:t xml:space="preserve">CLS-22</w:t>
            </w:r>
          </w:p>
        </w:tc>
        <w:tc>
          <w:tcPr/>
          <w:p>
            <w:pPr>
              <w:pStyle w:val="Compact"/>
            </w:pPr>
            <w:r>
              <w:t xml:space="preserve">period lock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CLS-24</w:t>
            </w:r>
          </w:p>
        </w:tc>
        <w:tc>
          <w:tcPr/>
          <w:p>
            <w:pPr>
              <w:pStyle w:val="Compact"/>
            </w:pPr>
            <w:r>
              <w:t xml:space="preserve">Log the open items carried into the next close</w:t>
            </w:r>
          </w:p>
        </w:tc>
        <w:tc>
          <w:tcPr/>
          <w:p>
            <w:pPr>
              <w:pStyle w:val="Compact"/>
            </w:pPr>
            <w:r>
              <w:t xml:space="preserve">Finance Manager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CLS-23</w:t>
            </w:r>
          </w:p>
        </w:tc>
        <w:tc>
          <w:tcPr/>
          <w:p>
            <w:pPr>
              <w:pStyle w:val="Compact"/>
            </w:pPr>
            <w:r>
              <w:t xml:space="preserve">open item log with an owner and a due date</w:t>
            </w:r>
          </w:p>
        </w:tc>
      </w:tr>
    </w:tbl>
    <w:bookmarkEnd w:id="18"/>
    <w:bookmarkEnd w:id="19"/>
    <w:bookmarkStart w:id="20" w:name="what-a-close-tasks-evidence-must-show"/>
    <w:p>
      <w:pPr>
        <w:pStyle w:val="Heading2"/>
      </w:pPr>
      <w:r>
        <w:t xml:space="preserve">6. What a close task’s evidence must show</w:t>
      </w:r>
    </w:p>
    <w:p>
      <w:pPr>
        <w:pStyle w:val="FirstParagraph"/>
      </w:pPr>
      <w:r>
        <w:t xml:space="preserve">Every task above produces evidence, and the evidence is what makes the close</w:t>
      </w:r>
      <w:r>
        <w:t xml:space="preserve"> </w:t>
      </w:r>
      <w:r>
        <w:t xml:space="preserve">reviewable after the fact. A working paper that a reviewer cannot follow is not</w:t>
      </w:r>
      <w:r>
        <w:t xml:space="preserve"> </w:t>
      </w:r>
      <w:r>
        <w:t xml:space="preserve">evidence, it is a note. Evidence for a close task has to show all of the</w:t>
      </w:r>
      <w:r>
        <w:t xml:space="preserve"> </w:t>
      </w:r>
      <w:r>
        <w:t xml:space="preserve">following.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it supports.</w:t>
      </w:r>
      <w:r>
        <w:t xml:space="preserve"> </w:t>
      </w:r>
      <w:r>
        <w:t xml:space="preserve">The identifier of the close task it is evidence for.</w:t>
      </w:r>
      <w:r>
        <w:t xml:space="preserve"> </w:t>
      </w:r>
      <w:r>
        <w:t xml:space="preserve">Evidence that supports no task is evidence for nothing.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Which period it covers.</w:t>
      </w:r>
      <w:r>
        <w:t xml:space="preserve"> </w:t>
      </w:r>
      <w:r>
        <w:t xml:space="preserve">The period, stated once and at the top. Evidence</w:t>
      </w:r>
      <w:r>
        <w:t xml:space="preserve"> </w:t>
      </w:r>
      <w:r>
        <w:t xml:space="preserve">with no period cannot be filed and cannot be reused.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it is.</w:t>
      </w:r>
      <w:r>
        <w:t xml:space="preserve"> </w:t>
      </w:r>
      <w:r>
        <w:t xml:space="preserve">A title that names the work, not the file it arrived 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it was built from.</w:t>
      </w:r>
      <w:r>
        <w:t xml:space="preserve"> </w:t>
      </w:r>
      <w:r>
        <w:t xml:space="preserve">The source it cites: the system export, the</w:t>
      </w:r>
      <w:r>
        <w:t xml:space="preserve"> </w:t>
      </w:r>
      <w:r>
        <w:t xml:space="preserve">statement, the schedule or the policy document it was prepared against, and</w:t>
      </w:r>
      <w:r>
        <w:t xml:space="preserve"> </w:t>
      </w:r>
      <w:r>
        <w:t xml:space="preserve">the reference within that source. A figure with no source is the finding the</w:t>
      </w:r>
      <w:r>
        <w:t xml:space="preserve"> </w:t>
      </w:r>
      <w:r>
        <w:t xml:space="preserve">close exists to prevent.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Who prepared it and who reviewed it.</w:t>
      </w:r>
      <w:r>
        <w:t xml:space="preserve"> </w:t>
      </w:r>
      <w:r>
        <w:t xml:space="preserve">Two roles, and never the same</w:t>
      </w:r>
      <w:r>
        <w:t xml:space="preserve"> </w:t>
      </w:r>
      <w:r>
        <w:t xml:space="preserve">holder for both on one item.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 it was prepared.</w:t>
      </w:r>
      <w:r>
        <w:t xml:space="preserve"> </w:t>
      </w:r>
      <w:r>
        <w:t xml:space="preserve">The date the preparer finished it, not the date it</w:t>
      </w:r>
      <w:r>
        <w:t xml:space="preserve"> </w:t>
      </w:r>
      <w:r>
        <w:t xml:space="preserve">was filed.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 it is filed.</w:t>
      </w:r>
      <w:r>
        <w:t xml:space="preserve"> </w:t>
      </w:r>
      <w:r>
        <w:t xml:space="preserve">The binder reference and the storage location, so the</w:t>
      </w:r>
      <w:r>
        <w:t xml:space="preserve"> </w:t>
      </w:r>
      <w:r>
        <w:t xml:space="preserve">evidence can be found by someone who was not in the close.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long it is kept.</w:t>
      </w:r>
      <w:r>
        <w:t xml:space="preserve"> </w:t>
      </w:r>
      <w:r>
        <w:t xml:space="preserve">The retention class the evidence falls into.</w:t>
      </w:r>
    </w:p>
    <w:p>
      <w:pPr>
        <w:pStyle w:val="FirstParagraph"/>
      </w:pPr>
      <w:r>
        <w:t xml:space="preserve">Evidence is filed as the task completes, not assembled at the end. The binder</w:t>
      </w:r>
      <w:r>
        <w:t xml:space="preserve"> </w:t>
      </w:r>
      <w:r>
        <w:t xml:space="preserve">task at D+5 indexes what is already filed; it is not the task that creates it.</w:t>
      </w:r>
    </w:p>
    <w:bookmarkEnd w:id="20"/>
    <w:bookmarkStart w:id="21" w:name="escalation"/>
    <w:p>
      <w:pPr>
        <w:pStyle w:val="Heading2"/>
      </w:pPr>
      <w:r>
        <w:t xml:space="preserve">7. Escalation</w:t>
      </w:r>
    </w:p>
    <w:p>
      <w:pPr>
        <w:pStyle w:val="FirstParagraph"/>
      </w:pPr>
      <w:r>
        <w:t xml:space="preserve">Escalation runs by role title, one step at a time, and it runs early. A task</w:t>
      </w:r>
      <w:r>
        <w:t xml:space="preserve"> </w:t>
      </w:r>
      <w:r>
        <w:t xml:space="preserve">raised on the day it slips is a scheduling problem. The same task raised at the</w:t>
      </w:r>
      <w:r>
        <w:t xml:space="preserve"> </w:t>
      </w:r>
      <w:r>
        <w:t xml:space="preserve">lock is a close problem.</w:t>
      </w:r>
    </w:p>
    <w:p>
      <w:pPr>
        <w:pStyle w:val="Compact"/>
        <w:numPr>
          <w:ilvl w:val="0"/>
          <w:numId w:val="1003"/>
        </w:numPr>
      </w:pPr>
      <w:r>
        <w:t xml:space="preserve">The task owner raises it to the reviewer named for that task.</w:t>
      </w:r>
    </w:p>
    <w:p>
      <w:pPr>
        <w:pStyle w:val="Compact"/>
        <w:numPr>
          <w:ilvl w:val="0"/>
          <w:numId w:val="1003"/>
        </w:numPr>
      </w:pPr>
      <w:r>
        <w:t xml:space="preserve">The reviewer raises it to the Finance Manager, or to the Controller where</w:t>
      </w:r>
      <w:r>
        <w:t xml:space="preserve"> </w:t>
      </w:r>
      <w:r>
        <w:t xml:space="preserve">the Finance Manager is the reviewer.</w:t>
      </w:r>
    </w:p>
    <w:p>
      <w:pPr>
        <w:pStyle w:val="Compact"/>
        <w:numPr>
          <w:ilvl w:val="0"/>
          <w:numId w:val="1003"/>
        </w:numPr>
      </w:pPr>
      <w:r>
        <w:t xml:space="preserve">The Controller raises it to the Director, Finance.</w:t>
      </w:r>
    </w:p>
    <w:p>
      <w:pPr>
        <w:pStyle w:val="Compact"/>
        <w:numPr>
          <w:ilvl w:val="0"/>
          <w:numId w:val="1003"/>
        </w:numPr>
      </w:pPr>
      <w:r>
        <w:t xml:space="preserve">The Director, Finance raises it to the VP, Finance.</w:t>
      </w:r>
    </w:p>
    <w:p>
      <w:pPr>
        <w:pStyle w:val="Compact"/>
        <w:numPr>
          <w:ilvl w:val="0"/>
          <w:numId w:val="1003"/>
        </w:numPr>
      </w:pPr>
      <w:r>
        <w:t xml:space="preserve">The VP, Finance decides whether the close proceeds, and records the decision</w:t>
      </w:r>
      <w:r>
        <w:t xml:space="preserve"> </w:t>
      </w:r>
      <w:r>
        <w:t xml:space="preserve">with the close memo.</w:t>
      </w:r>
    </w:p>
    <w:p>
      <w:pPr>
        <w:pStyle w:val="FirstParagraph"/>
      </w:pPr>
      <w:r>
        <w:t xml:space="preserve">Three situations skip the ladder and go to the Controller immediately: a</w:t>
      </w:r>
      <w:r>
        <w:t xml:space="preserve"> </w:t>
      </w:r>
      <w:r>
        <w:t xml:space="preserve">reconciliation that does not reconcile and cannot be explained, an entry whose</w:t>
      </w:r>
      <w:r>
        <w:t xml:space="preserve"> </w:t>
      </w:r>
      <w:r>
        <w:t xml:space="preserve">preparer and approver are the same holder, and any request to post after the</w:t>
      </w:r>
      <w:r>
        <w:t xml:space="preserve"> </w:t>
      </w:r>
      <w:r>
        <w:t xml:space="preserve">period is locked.</w:t>
      </w:r>
    </w:p>
    <w:bookmarkEnd w:id="21"/>
    <w:bookmarkStart w:id="22" w:name="approval-and-lock"/>
    <w:p>
      <w:pPr>
        <w:pStyle w:val="Heading2"/>
      </w:pPr>
      <w:r>
        <w:t xml:space="preserve">8. Approval and lock</w:t>
      </w:r>
    </w:p>
    <w:p>
      <w:pPr>
        <w:pStyle w:val="FirstParagraph"/>
      </w:pPr>
      <w:r>
        <w:t xml:space="preserve">The close is approved by the Controller and the approval is reviewed by the</w:t>
      </w:r>
      <w:r>
        <w:t xml:space="preserve"> </w:t>
      </w:r>
      <w:r>
        <w:t xml:space="preserve">VP, Finance. The period is locked at approval. After the lock, a correction is</w:t>
      </w:r>
      <w:r>
        <w:t xml:space="preserve"> </w:t>
      </w:r>
      <w:r>
        <w:t xml:space="preserve">a new entry in the next period and never an edit inside the locked one.</w:t>
      </w:r>
    </w:p>
    <w:p>
      <w:pPr>
        <w:pStyle w:val="BodyText"/>
      </w:pPr>
      <w:r>
        <w:t xml:space="preserve">Open items are logged as the last task of the close, each with an owner role</w:t>
      </w:r>
      <w:r>
        <w:t xml:space="preserve"> </w:t>
      </w:r>
      <w:r>
        <w:t xml:space="preserve">and a due date, and each is carried into the next close as an input rather than</w:t>
      </w:r>
      <w:r>
        <w:t xml:space="preserve"> </w:t>
      </w:r>
      <w:r>
        <w:t xml:space="preserve">as a memory.</w:t>
      </w:r>
    </w:p>
    <w:bookmarkEnd w:id="22"/>
    <w:bookmarkStart w:id="23" w:name="review-of-this-procedure"/>
    <w:p>
      <w:pPr>
        <w:pStyle w:val="Heading2"/>
      </w:pPr>
      <w:r>
        <w:t xml:space="preserve">9. Review of this procedure</w:t>
      </w:r>
    </w:p>
    <w:p>
      <w:pPr>
        <w:pStyle w:val="FirstParagraph"/>
      </w:pPr>
      <w:r>
        <w:t xml:space="preserve">This runbook is reviewed on the cycle stated in the document control block, and</w:t>
      </w:r>
      <w:r>
        <w:t xml:space="preserve"> </w:t>
      </w:r>
      <w:r>
        <w:t xml:space="preserve">whenever the task list in the checklist template changes. A change to the task</w:t>
      </w:r>
      <w:r>
        <w:t xml:space="preserve"> </w:t>
      </w:r>
      <w:r>
        <w:t xml:space="preserve">list is a change to this document, because they are one spine.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2026-08-22T20:03:55Z</dcterms:created>
  <dcterms:modified xsi:type="dcterms:W3CDTF">2026-08-22T20:03:55Z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