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9a931023591fc4e7fea5b21712af4ed67007cbc"/>
    <w:p>
      <w:pPr>
        <w:pStyle w:val="Heading1"/>
      </w:pPr>
      <w:r>
        <w:t xml:space="preserve">Interview transcript: program manager working session</w:t>
      </w:r>
    </w:p>
    <w:p>
      <w:pPr>
        <w:pStyle w:val="Compact"/>
        <w:numPr>
          <w:ilvl w:val="0"/>
          <w:numId w:val="1001"/>
        </w:numPr>
      </w:pPr>
      <w:r>
        <w:t xml:space="preserve">Organization: Atticus Dundee Inc.</w:t>
      </w:r>
    </w:p>
    <w:p>
      <w:pPr>
        <w:pStyle w:val="Compact"/>
        <w:numPr>
          <w:ilvl w:val="0"/>
          <w:numId w:val="1001"/>
        </w:numPr>
      </w:pPr>
      <w:r>
        <w:t xml:space="preserve">Candidate ID: ca-001</w:t>
      </w:r>
    </w:p>
    <w:p>
      <w:pPr>
        <w:pStyle w:val="Compact"/>
        <w:numPr>
          <w:ilvl w:val="0"/>
          <w:numId w:val="1001"/>
        </w:numPr>
      </w:pPr>
      <w:r>
        <w:t xml:space="preserve">Candidate name: Ianthe Wrenfield</w:t>
      </w:r>
    </w:p>
    <w:p>
      <w:pPr>
        <w:pStyle w:val="Compact"/>
        <w:numPr>
          <w:ilvl w:val="0"/>
          <w:numId w:val="1001"/>
        </w:numPr>
      </w:pPr>
      <w:r>
        <w:t xml:space="preserve">Requisition ID: RQN-2026-0106</w:t>
      </w:r>
    </w:p>
    <w:p>
      <w:pPr>
        <w:pStyle w:val="Compact"/>
        <w:numPr>
          <w:ilvl w:val="0"/>
          <w:numId w:val="1001"/>
        </w:numPr>
      </w:pPr>
      <w:r>
        <w:t xml:space="preserve">Date: 2026-03-13</w:t>
      </w:r>
    </w:p>
    <w:p>
      <w:pPr>
        <w:pStyle w:val="Compact"/>
        <w:numPr>
          <w:ilvl w:val="0"/>
          <w:numId w:val="1001"/>
        </w:numPr>
      </w:pPr>
      <w:r>
        <w:t xml:space="preserve">Interviewer: Lyric Norwich (Program Manager)</w:t>
      </w:r>
    </w:p>
    <w:p>
      <w:pPr>
        <w:pStyle w:val="Compact"/>
        <w:numPr>
          <w:ilvl w:val="0"/>
          <w:numId w:val="1001"/>
        </w:numPr>
      </w:pPr>
      <w:r>
        <w:t xml:space="preserve">Format: video conference, recorded with consent</w:t>
      </w:r>
    </w:p>
    <w:p>
      <w:pPr>
        <w:pStyle w:val="Compact"/>
        <w:numPr>
          <w:ilvl w:val="0"/>
          <w:numId w:val="1001"/>
        </w:numPr>
      </w:pPr>
      <w:r>
        <w:t xml:space="preserve">Competencies assessed:</w:t>
      </w:r>
    </w:p>
    <w:p>
      <w:pPr>
        <w:pStyle w:val="Compact"/>
        <w:numPr>
          <w:ilvl w:val="1"/>
          <w:numId w:val="1002"/>
        </w:numPr>
      </w:pPr>
      <w:r>
        <w:t xml:space="preserve">Structured problem solving (CMP-01)</w:t>
      </w:r>
    </w:p>
    <w:p>
      <w:pPr>
        <w:pStyle w:val="Compact"/>
        <w:numPr>
          <w:ilvl w:val="1"/>
          <w:numId w:val="1002"/>
        </w:numPr>
      </w:pPr>
      <w:r>
        <w:t xml:space="preserve">Collaboration across teams (CMP-05)</w:t>
      </w:r>
    </w:p>
    <w:p>
      <w:pPr>
        <w:pStyle w:val="Compact"/>
        <w:numPr>
          <w:ilvl w:val="1"/>
          <w:numId w:val="1002"/>
        </w:numPr>
      </w:pPr>
      <w:r>
        <w:t xml:space="preserve">Operational rigor (CMP-12)</w:t>
      </w:r>
    </w:p>
    <w:bookmarkStart w:id="9" w:name="transcript"/>
    <w:p>
      <w:pPr>
        <w:pStyle w:val="Heading2"/>
      </w:pPr>
      <w:r>
        <w:t xml:space="preserve">Transcript</w:t>
      </w:r>
    </w:p>
    <w:p>
      <w:pPr>
        <w:pStyle w:val="FirstParagraph"/>
      </w:pPr>
      <w:r>
        <w:t xml:space="preserve">[00:00:08] Lyric Norwich (Program Manager): Hello. Recording is on, and you have consented on the earlier calls, but I will ask again. Is that still fine?</w:t>
      </w:r>
    </w:p>
    <w:p>
      <w:pPr>
        <w:pStyle w:val="BodyText"/>
      </w:pPr>
      <w:r>
        <w:t xml:space="preserve">[00:00:29] Ianthe Wrenfield (Candidate): Still fine.</w:t>
      </w:r>
    </w:p>
    <w:p>
      <w:pPr>
        <w:pStyle w:val="BodyText"/>
      </w:pPr>
      <w:r>
        <w:t xml:space="preserve">[00:00:35] Lyric Norwich (Program Manager): This is a working session rather than a quiz. I am going to describe a plan we actually hold, and we will work on it together. Interrupt me whenever.</w:t>
      </w:r>
    </w:p>
    <w:p>
      <w:pPr>
        <w:pStyle w:val="BodyText"/>
      </w:pPr>
      <w:r>
        <w:t xml:space="preserve">[00:01:02] Ianthe Wrenfield (Candidate): Good.</w:t>
      </w:r>
    </w:p>
    <w:p>
      <w:pPr>
        <w:pStyle w:val="BodyText"/>
      </w:pPr>
      <w:r>
        <w:t xml:space="preserve">[00:01:08] Lyric Norwich (Program Manager): A program moving five processes off shared mailboxes and spreadsheets onto a licensed system. Six milestones. A current state map, then a data cleanup and field mapping, then the business rules, then acceptance test scripts, then the build, then a rehearsal and a readiness review.</w:t>
      </w:r>
    </w:p>
    <w:p>
      <w:pPr>
        <w:pStyle w:val="BodyText"/>
      </w:pPr>
      <w:r>
        <w:t xml:space="preserve">[00:01:47] Ianthe Wrenfield (Candidate): Are the milestones dated, and does each one carry what it waits on?</w:t>
      </w:r>
    </w:p>
    <w:p>
      <w:pPr>
        <w:pStyle w:val="BodyText"/>
      </w:pPr>
      <w:r>
        <w:t xml:space="preserve">[00:02:04] Lyric Norwich (Program Manager): Both. Every row names its predecessors.</w:t>
      </w:r>
    </w:p>
    <w:p>
      <w:pPr>
        <w:pStyle w:val="BodyText"/>
      </w:pPr>
      <w:r>
        <w:t xml:space="preserve">[00:02:23] Ianthe Wrenfield (Candidate): Then my first pass is not on the milestones, it is on the predecessor column. I read down it and ask which entries are tasks somebody owns and which are conditions we are hoping for.</w:t>
      </w:r>
    </w:p>
    <w:p>
      <w:pPr>
        <w:pStyle w:val="BodyText"/>
      </w:pPr>
      <w:r>
        <w:t xml:space="preserve">[00:02:52] Lyric Norwich (Program Manager): Give me the difference.</w:t>
      </w:r>
    </w:p>
    <w:p>
      <w:pPr>
        <w:pStyle w:val="BodyText"/>
      </w:pPr>
      <w:r>
        <w:t xml:space="preserve">[00:03:09] Ianthe Wrenfield (Candidate): A predecessor that names an earlier milestone is a task. One that names a document we already hold, or an answer coming back in time, is a condition. Conditions do not slip visibly. They are simply untrue on the morning you needed them.</w:t>
      </w:r>
    </w:p>
    <w:p>
      <w:pPr>
        <w:pStyle w:val="BodyText"/>
      </w:pPr>
      <w:r>
        <w:t xml:space="preserve">[00:03:52] Lyric Norwich (Program Manager): The plan has a section for that. Assumptions and dependencies, listed separately.</w:t>
      </w:r>
    </w:p>
    <w:p>
      <w:pPr>
        <w:pStyle w:val="BodyText"/>
      </w:pPr>
      <w:r>
        <w:t xml:space="preserve">[00:04:01] Ianthe Wrenfield (Candidate): Then I would read the assumptions against the milestone dates and see which dates are load bearing on them. An assumption nothing rests on is background. An assumption a date rests on is a dependency wearing a different coat.</w:t>
      </w:r>
    </w:p>
    <w:p>
      <w:pPr>
        <w:pStyle w:val="BodyText"/>
      </w:pPr>
      <w:r>
        <w:t xml:space="preserve">[00:04:41] Lyric Norwich (Program Manager): Start with the dependencies, then. We owe three: the names of the acceptance testers, a decision turnaround of a few working days on open design questions, and continued access to the test environment.</w:t>
      </w:r>
    </w:p>
    <w:p>
      <w:pPr>
        <w:pStyle w:val="BodyText"/>
      </w:pPr>
      <w:r>
        <w:t xml:space="preserve">[00:05:12] Ianthe Wrenfield (Candidate): Are any of those asked for anywhere earlier in the plan, or are they listed only in that section?</w:t>
      </w:r>
    </w:p>
    <w:p>
      <w:pPr>
        <w:pStyle w:val="BodyText"/>
      </w:pPr>
      <w:r>
        <w:t xml:space="preserve">[00:05:33] Lyric Norwich (Program Manager): Only in that section.</w:t>
      </w:r>
    </w:p>
    <w:p>
      <w:pPr>
        <w:pStyle w:val="BodyText"/>
      </w:pPr>
      <w:r>
        <w:t xml:space="preserve">[00:05:39] Ianthe Wrenfield (Candidate): Then the testers is the one I would move first. If nothing earlier asks for them, the ask lands in the same week the scripts are due, and the people we want are the ones already running the process by hand.</w:t>
      </w:r>
    </w:p>
    <w:p>
      <w:pPr>
        <w:pStyle w:val="BodyText"/>
      </w:pPr>
      <w:r>
        <w:t xml:space="preserve">[00:06:24] Lyric Norwich (Program Manager): So you would ask earlier.</w:t>
      </w:r>
    </w:p>
    <w:p>
      <w:pPr>
        <w:pStyle w:val="BodyText"/>
      </w:pPr>
      <w:r>
        <w:t xml:space="preserve">[00:06:32] Ianthe Wrenfield (Candidate): Earlier, and from their own managers rather than from them. A tester says yes and then discovers they cannot be released, which is nobody behaving badly and still leaves you short.</w:t>
      </w:r>
    </w:p>
    <w:p>
      <w:pPr>
        <w:pStyle w:val="BodyText"/>
      </w:pPr>
      <w:r>
        <w:t xml:space="preserve">[00:07:09] Lyric Norwich (Program Manager): You sound like you have done that.</w:t>
      </w:r>
    </w:p>
    <w:p>
      <w:pPr>
        <w:pStyle w:val="BodyText"/>
      </w:pPr>
      <w:r>
        <w:t xml:space="preserve">[00:07:22] Ianthe Wrenfield (Candidate): I have made that mistake with my own name on it, so it is not a theoretical answer.</w:t>
      </w:r>
    </w:p>
    <w:p>
      <w:pPr>
        <w:pStyle w:val="BodyText"/>
      </w:pPr>
      <w:r>
        <w:t xml:space="preserve">[00:08:00] Lyric Norwich (Program Manager): And the access one?</w:t>
      </w:r>
    </w:p>
    <w:p>
      <w:pPr>
        <w:pStyle w:val="BodyText"/>
      </w:pPr>
      <w:r>
        <w:t xml:space="preserve">[00:08:14] Ianthe Wrenfield (Candidate): It is stated as continuing rather than as maintained. I would want to know who would notice if it lapsed, and if the answer is that the team notices by failing to log in, that is a dependency with no monitor on it.</w:t>
      </w:r>
    </w:p>
    <w:p>
      <w:pPr>
        <w:pStyle w:val="BodyText"/>
      </w:pPr>
      <w:r>
        <w:t xml:space="preserve">[00:08:44] Lyric Norwich (Program Manager): What would you put on the plan for it?</w:t>
      </w:r>
    </w:p>
    <w:p>
      <w:pPr>
        <w:pStyle w:val="BodyText"/>
      </w:pPr>
      <w:r>
        <w:t xml:space="preserve">[00:09:14] Ianthe Wrenfield (Candidate): A row with an owner and a date it is next checked. Not because checking is hard, but because a row that goes amber is visible and a quiet lapse is not.</w:t>
      </w:r>
    </w:p>
    <w:p>
      <w:pPr>
        <w:pStyle w:val="BodyText"/>
      </w:pPr>
      <w:r>
        <w:t xml:space="preserve">[00:10:00] Lyric Norwich (Program Manager): The turnaround one is the one I would have picked.</w:t>
      </w:r>
    </w:p>
    <w:p>
      <w:pPr>
        <w:pStyle w:val="BodyText"/>
      </w:pPr>
      <w:r>
        <w:t xml:space="preserve">[00:10:11] Ianthe Wrenfield (Candidate): It is the one that degrades rather than fails, so it never has a day on which it went wrong. I would treat it as a commitment somebody made rather than as a condition of the plan.</w:t>
      </w:r>
    </w:p>
    <w:p>
      <w:pPr>
        <w:pStyle w:val="BodyText"/>
      </w:pPr>
      <w:r>
        <w:t xml:space="preserve">[00:10:55] Lyric Norwich (Program Manager): Meaning what, in practice?</w:t>
      </w:r>
    </w:p>
    <w:p>
      <w:pPr>
        <w:pStyle w:val="BodyText"/>
      </w:pPr>
      <w:r>
        <w:t xml:space="preserve">[00:11:16] Ianthe Wrenfield (Candidate): A standing meeting on a fixed day where open questions get answered, with the questions circulated before it. Anything that survives two of those has stopped being a question and has become a decision somebody above us will make without us.</w:t>
      </w:r>
    </w:p>
    <w:p>
      <w:pPr>
        <w:pStyle w:val="BodyText"/>
      </w:pPr>
      <w:r>
        <w:t xml:space="preserve">[00:11:45] Lyric Norwich (Program Manager): How would you raise all this without implying the plan is careless?</w:t>
      </w:r>
    </w:p>
    <w:p>
      <w:pPr>
        <w:pStyle w:val="BodyText"/>
      </w:pPr>
      <w:r>
        <w:t xml:space="preserve">[00:11:51] Ianthe Wrenfield (Candidate): As missing rows rather than as risks, each with a question about who should own it. A question is not an accusation, and most people answer it with their own name.</w:t>
      </w:r>
    </w:p>
    <w:p>
      <w:pPr>
        <w:pStyle w:val="BodyText"/>
      </w:pPr>
      <w:r>
        <w:t xml:space="preserve">[00:12:30] Lyric Norwich (Program Manager): You are quite hard on this plan.</w:t>
      </w:r>
    </w:p>
    <w:p>
      <w:pPr>
        <w:pStyle w:val="BodyText"/>
      </w:pPr>
      <w:r>
        <w:t xml:space="preserve">[00:12:40] Ianthe Wrenfield (Candidate): It is a good plan. It is specific, and specific plans are the only ones you can be hard on. A vague one gives you nothing to argue with.</w:t>
      </w:r>
    </w:p>
    <w:p>
      <w:pPr>
        <w:pStyle w:val="BodyText"/>
      </w:pPr>
      <w:r>
        <w:t xml:space="preserve">[00:13:22] Lyric Norwich (Program Manager): Fair. How do you keep all this current once the program is running?</w:t>
      </w:r>
    </w:p>
    <w:p>
      <w:pPr>
        <w:pStyle w:val="BodyText"/>
      </w:pPr>
      <w:r>
        <w:t xml:space="preserve">[00:13:31] Ianthe Wrenfield (Candidate): Dependency tracking has been the constant across the five years I have done this, whatever the program was called. One list, each row with an owner, a date it is next looked at, and what it blocks. It is reviewed in the same meeting every week and nowhere else.</w:t>
      </w:r>
    </w:p>
    <w:p>
      <w:pPr>
        <w:pStyle w:val="BodyText"/>
      </w:pPr>
      <w:r>
        <w:t xml:space="preserve">[00:14:04] Lyric Norwich (Program Manager): Why nowhere else?</w:t>
      </w:r>
    </w:p>
    <w:p>
      <w:pPr>
        <w:pStyle w:val="BodyText"/>
      </w:pPr>
      <w:r>
        <w:t xml:space="preserve">[00:14:14] Ianthe Wrenfield (Candidate): Because a list reviewed in three places has three versions inside a month. The discipline is not the list, it is the single place it is touched.</w:t>
      </w:r>
    </w:p>
    <w:p>
      <w:pPr>
        <w:pStyle w:val="BodyText"/>
      </w:pPr>
      <w:r>
        <w:t xml:space="preserve">[00:14:52] Lyric Norwich (Program Manager): Last one. You would be working with people who did not ask for a program manager. How do you start?</w:t>
      </w:r>
    </w:p>
    <w:p>
      <w:pPr>
        <w:pStyle w:val="BodyText"/>
      </w:pPr>
      <w:r>
        <w:t xml:space="preserve">[00:15:16] Ianthe Wrenfield (Candidate): By taking something off them in the first fortnight. Usually the status note, because everybody hates writing it and everybody reads it. It buys a lot of tolerance for the questions I am about to ask.</w:t>
      </w:r>
    </w:p>
    <w:p>
      <w:pPr>
        <w:pStyle w:val="BodyText"/>
      </w:pPr>
      <w:r>
        <w:t xml:space="preserve">[00:15:56] Lyric Norwich (Program Manager): That is the right shape of answer. Questions for me?</w:t>
      </w:r>
    </w:p>
    <w:p>
      <w:pPr>
        <w:pStyle w:val="BodyText"/>
      </w:pPr>
      <w:r>
        <w:t xml:space="preserve">[00:16:10] Ianthe Wrenfield (Candidate): When this program disagrees with itself, where does that get settled?</w:t>
      </w:r>
    </w:p>
    <w:p>
      <w:pPr>
        <w:pStyle w:val="BodyText"/>
      </w:pPr>
      <w:r>
        <w:t xml:space="preserve">[00:16:28] Lyric Norwich (Program Manager): In the decision log, on the day, with the reason. When it does not settle there it goes to the hiring manager, and he closes it in writing.</w:t>
      </w:r>
    </w:p>
    <w:p>
      <w:pPr>
        <w:pStyle w:val="BodyText"/>
      </w:pPr>
      <w:r>
        <w:t xml:space="preserve">[00:16:57] Ianthe Wrenfield (Candidate): Then I would fit. Thank you.</w:t>
      </w:r>
    </w:p>
    <w:p>
      <w:pPr>
        <w:pStyle w:val="BodyText"/>
      </w:pPr>
      <w:r>
        <w:t xml:space="preserve">[00:17:09] Lyric Norwich (Program Manager): Thank you for the session. I will write mine up today.</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2026-09-07T17:02:35Z</dcterms:created>
  <dcterms:modified xsi:type="dcterms:W3CDTF">2026-09-07T17:02:35Z</dcterms:modified>
</cp:coreProperties>
</file>

<file path=docProps/custom.xml><?xml version="1.0" encoding="utf-8"?>
<Properties xmlns="http://schemas.openxmlformats.org/officeDocument/2006/custom-properties" xmlns:vt="http://schemas.openxmlformats.org/officeDocument/2006/docPropsVTypes"/>
</file>