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draft-feedback-hiring-manager"/>
    <w:p>
      <w:pPr>
        <w:pStyle w:val="Heading1"/>
      </w:pPr>
      <w:r>
        <w:t xml:space="preserve">Draft feedback: hiring manager</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2026-03-17</w:t>
      </w:r>
    </w:p>
    <w:p>
      <w:pPr>
        <w:pStyle w:val="Compact"/>
        <w:numPr>
          <w:ilvl w:val="0"/>
          <w:numId w:val="1001"/>
        </w:numPr>
      </w:pPr>
      <w:r>
        <w:t xml:space="preserve">Interviewer: Dashiell Ashgrove (Engineering Manager)</w:t>
      </w:r>
    </w:p>
    <w:p>
      <w:pPr>
        <w:pStyle w:val="Compact"/>
        <w:numPr>
          <w:ilvl w:val="0"/>
          <w:numId w:val="1001"/>
        </w:numPr>
      </w:pPr>
      <w:r>
        <w:t xml:space="preserve">Source transcript: interview-transcript-ca-002-hiring-manager.md</w:t>
      </w:r>
    </w:p>
    <w:bookmarkStart w:id="9" w:name="recommendation"/>
    <w:p>
      <w:pPr>
        <w:pStyle w:val="Heading2"/>
      </w:pPr>
      <w:r>
        <w:t xml:space="preserve">Recommendation</w:t>
      </w:r>
    </w:p>
    <w:p>
      <w:pPr>
        <w:pStyle w:val="FirstParagraph"/>
      </w:pPr>
      <w:r>
        <w:t xml:space="preserve">Advance to the working session, leaning positive. The judgment is sound and the honesty about the gap is worth as much as the strengths. What I could not settle in an hour is whether he has designed at the level this seat needs or has verified other people’s designs very well, and that is exactly what the working session is for.</w:t>
      </w:r>
    </w:p>
    <w:bookmarkEnd w:id="9"/>
    <w:bookmarkStart w:id="10" w:name="evidence"/>
    <w:p>
      <w:pPr>
        <w:pStyle w:val="Heading2"/>
      </w:pPr>
      <w:r>
        <w:t xml:space="preserve">Evidence</w:t>
      </w:r>
    </w:p>
    <w:p>
      <w:pPr>
        <w:pStyle w:val="Compact"/>
        <w:numPr>
          <w:ilvl w:val="0"/>
          <w:numId w:val="1002"/>
        </w:numPr>
      </w:pPr>
      <w:r>
        <w:t xml:space="preserve">He reported six years of streaming pipelines exposure across two employers, of which about a year was the rebuild he owned the verification of.</w:t>
      </w:r>
    </w:p>
    <w:p>
      <w:pPr>
        <w:pStyle w:val="Compact"/>
        <w:numPr>
          <w:ilvl w:val="0"/>
          <w:numId w:val="1002"/>
        </w:numPr>
      </w:pPr>
      <w:r>
        <w:t xml:space="preserve">His parallel run compared by category rather than by record, and he named the four categories, which is the shape of answer somebody who has actually done it gives.</w:t>
      </w:r>
    </w:p>
    <w:p>
      <w:pPr>
        <w:pStyle w:val="Compact"/>
        <w:numPr>
          <w:ilvl w:val="0"/>
          <w:numId w:val="1002"/>
        </w:numPr>
      </w:pPr>
      <w:r>
        <w:t xml:space="preserve">The interesting category was records the old job had silently deduplicated as a side effect of how it read its input, and he escalated that as a decision about meaning rather than resolving it as an engineering choice.</w:t>
      </w:r>
    </w:p>
    <w:p>
      <w:pPr>
        <w:pStyle w:val="Compact"/>
        <w:numPr>
          <w:ilvl w:val="0"/>
          <w:numId w:val="1002"/>
        </w:numPr>
      </w:pPr>
      <w:r>
        <w:t xml:space="preserve">He put seven years of service mesh operation behind his reading of a duplicate delivery incident, which he traced to a retry policy set at the mesh layer rather than to his own consumer.</w:t>
      </w:r>
    </w:p>
    <w:p>
      <w:pPr>
        <w:pStyle w:val="Compact"/>
        <w:numPr>
          <w:ilvl w:val="0"/>
          <w:numId w:val="1002"/>
        </w:numPr>
      </w:pPr>
      <w:r>
        <w:t xml:space="preserve">His first month here would start with a list of every consumer and what each would lose if the path stopped, and he named why that list is hard to get: people answer with what the path does rather than with what it is for.</w:t>
      </w:r>
    </w:p>
    <w:p>
      <w:pPr>
        <w:pStyle w:val="Compact"/>
        <w:numPr>
          <w:ilvl w:val="0"/>
          <w:numId w:val="1002"/>
        </w:numPr>
      </w:pPr>
      <w:r>
        <w:t xml:space="preserve">He would fix the largest source of interruption before touching anything structural, on the ground that an interrupted team cannot execute a plan anyway.</w:t>
      </w:r>
    </w:p>
    <w:p>
      <w:pPr>
        <w:pStyle w:val="Compact"/>
        <w:numPr>
          <w:ilvl w:val="0"/>
          <w:numId w:val="1002"/>
        </w:numPr>
      </w:pPr>
      <w:r>
        <w:t xml:space="preserve">Asked about a disagreement he lost, he said he was right about the check and wrong about the sequencing, because making it blocking immediately would have spent the credit he needed later.</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