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intake-brief-program-manager"/>
    <w:p>
      <w:pPr>
        <w:pStyle w:val="Heading1"/>
      </w:pPr>
      <w:r>
        <w:t xml:space="preserve">Intake brief: Program Manager</w:t>
      </w:r>
    </w:p>
    <w:p>
      <w:pPr>
        <w:pStyle w:val="Compact"/>
        <w:numPr>
          <w:ilvl w:val="0"/>
          <w:numId w:val="1001"/>
        </w:numPr>
      </w:pPr>
      <w:r>
        <w:t xml:space="preserve">Requisition ID: RQN-2026-0106</w:t>
      </w:r>
    </w:p>
    <w:p>
      <w:pPr>
        <w:pStyle w:val="Compact"/>
        <w:numPr>
          <w:ilvl w:val="0"/>
          <w:numId w:val="1001"/>
        </w:numPr>
      </w:pPr>
      <w:r>
        <w:t xml:space="preserve">Requisition title: Program Manager</w:t>
      </w:r>
    </w:p>
    <w:p>
      <w:pPr>
        <w:pStyle w:val="Compact"/>
        <w:numPr>
          <w:ilvl w:val="0"/>
          <w:numId w:val="1001"/>
        </w:numPr>
      </w:pPr>
      <w:r>
        <w:t xml:space="preserve">Department: Operations</w:t>
      </w:r>
    </w:p>
    <w:p>
      <w:pPr>
        <w:pStyle w:val="Compact"/>
        <w:numPr>
          <w:ilvl w:val="0"/>
          <w:numId w:val="1001"/>
        </w:numPr>
      </w:pPr>
      <w:r>
        <w:t xml:space="preserve">Level: IC</w:t>
      </w:r>
    </w:p>
    <w:p>
      <w:pPr>
        <w:pStyle w:val="Compact"/>
        <w:numPr>
          <w:ilvl w:val="0"/>
          <w:numId w:val="1001"/>
        </w:numPr>
      </w:pPr>
      <w:r>
        <w:t xml:space="preserve">Hiring manager: Faro Fenmore (Operations Manager)</w:t>
      </w:r>
    </w:p>
    <w:p>
      <w:pPr>
        <w:pStyle w:val="Compact"/>
        <w:numPr>
          <w:ilvl w:val="0"/>
          <w:numId w:val="1001"/>
        </w:numPr>
      </w:pPr>
      <w:r>
        <w:t xml:space="preserve">Recruiter: Sable Underhill (Recruiter)</w:t>
      </w:r>
    </w:p>
    <w:p>
      <w:pPr>
        <w:pStyle w:val="Compact"/>
        <w:numPr>
          <w:ilvl w:val="0"/>
          <w:numId w:val="1001"/>
        </w:numPr>
      </w:pPr>
      <w:r>
        <w:t xml:space="preserve">Date raised: 2026-03-03</w:t>
      </w:r>
    </w:p>
    <w:p>
      <w:pPr>
        <w:pStyle w:val="Compact"/>
        <w:numPr>
          <w:ilvl w:val="0"/>
          <w:numId w:val="1001"/>
        </w:numPr>
      </w:pPr>
      <w:r>
        <w:t xml:space="preserve">Target start date: 2026-04-27</w:t>
      </w:r>
    </w:p>
    <w:p>
      <w:pPr>
        <w:pStyle w:val="Compact"/>
        <w:numPr>
          <w:ilvl w:val="0"/>
          <w:numId w:val="1001"/>
        </w:numPr>
      </w:pPr>
      <w:r>
        <w:t xml:space="preserve">Openings: 1</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The customer onboarding revamp runs in several regions at once and is held together by the people closest to it rather than by a plan anyone else can read. The readiness checklist exists in more than one version and the regions disagree about which is current, call notes and the tickets that follow them do not point at each other, and the weekly status goes out before the tracker behind it is refreshed. This seat owns the plan around all of that: the sequence, what each region waits on and from whom, the record of what was decided, and a status a sponsor can act on. It is a senior individual contributor seat with no reports, so the work is carried by writing and by influence.</w:t>
      </w:r>
    </w:p>
    <w:bookmarkEnd w:id="9"/>
    <w:bookmarkStart w:id="10" w:name="requirements"/>
    <w:p>
      <w:pPr>
        <w:pStyle w:val="Heading2"/>
      </w:pPr>
      <w:r>
        <w:t xml:space="preserve">Requirements</w:t>
      </w:r>
    </w:p>
    <w:p>
      <w:pPr>
        <w:pStyle w:val="FirstParagraph"/>
      </w:pPr>
      <w:r>
        <w:t xml:space="preserve">We are hiring for the judgment that keeps a rollout across regions honest, rather than for a method. The person we want has run a program whose parts were owned by people who did not report to them, and can describe how they held a date without pretending the risk had gone away. Much of the first quarter is reconstruction: one definition of ready instead of several, a list that names what each region waits on and from whom, and a status that matches the tracker it is drawn from. We will ask about a plan that slipped, because every plan does, and we are listening for whether the candidate saw it coming and said so early or explained it afterward. The status note, the decision record and the escalation path are what this seat carries rather than overhead around it, so somebody who has only run a program out loud will find the first month uncomfortable. We are open on sector. We are firm that a missed dependency has landed on somebody this person then had to face.</w:t>
      </w:r>
    </w:p>
    <w:bookmarkEnd w:id="10"/>
    <w:bookmarkStart w:id="11" w:name="nice-to-have"/>
    <w:p>
      <w:pPr>
        <w:pStyle w:val="Heading2"/>
      </w:pPr>
      <w:r>
        <w:t xml:space="preserve">Nice to have</w:t>
      </w:r>
    </w:p>
    <w:p>
      <w:pPr>
        <w:pStyle w:val="FirstParagraph"/>
      </w:pPr>
      <w:r>
        <w:t xml:space="preserve">Experience taking a program off a set of documents that disagreed with each other, or of moving a legacy record set across while the live work continued, would both land well. Somebody who has run a recurring status other teams rely on will already know why the tracker and the note have to tell one story.</w:t>
      </w:r>
    </w:p>
    <w:bookmarkEnd w:id="11"/>
    <w:bookmarkStart w:id="12" w:name="competencies"/>
    <w:p>
      <w:pPr>
        <w:pStyle w:val="Heading2"/>
      </w:pPr>
      <w:r>
        <w:t xml:space="preserve">Competencies</w:t>
      </w:r>
    </w:p>
    <w:p>
      <w:pPr>
        <w:pStyle w:val="Compact"/>
        <w:numPr>
          <w:ilvl w:val="0"/>
          <w:numId w:val="1002"/>
        </w:numPr>
      </w:pPr>
      <w:r>
        <w:t xml:space="preserve">Structured problem solving (CMP-01)</w:t>
      </w:r>
    </w:p>
    <w:p>
      <w:pPr>
        <w:pStyle w:val="Compact"/>
        <w:numPr>
          <w:ilvl w:val="0"/>
          <w:numId w:val="1002"/>
        </w:numPr>
      </w:pPr>
      <w:r>
        <w:t xml:space="preserve">Collaboration across teams (CMP-05)</w:t>
      </w:r>
    </w:p>
    <w:p>
      <w:pPr>
        <w:pStyle w:val="Compact"/>
        <w:numPr>
          <w:ilvl w:val="0"/>
          <w:numId w:val="1002"/>
        </w:numPr>
      </w:pPr>
      <w:r>
        <w:t xml:space="preserve">Customer empathy (CMP-06)</w:t>
      </w:r>
    </w:p>
    <w:p>
      <w:pPr>
        <w:pStyle w:val="Compact"/>
        <w:numPr>
          <w:ilvl w:val="0"/>
          <w:numId w:val="1002"/>
        </w:numPr>
      </w:pPr>
      <w:r>
        <w:t xml:space="preserve">Prioritization under constraint (CMP-10)</w:t>
      </w:r>
    </w:p>
    <w:p>
      <w:pPr>
        <w:pStyle w:val="Compact"/>
        <w:numPr>
          <w:ilvl w:val="0"/>
          <w:numId w:val="1002"/>
        </w:numPr>
      </w:pPr>
      <w:r>
        <w:t xml:space="preserve">Operational rigor (CMP-12)</w:t>
      </w:r>
    </w:p>
    <w:bookmarkEnd w:id="12"/>
    <w:bookmarkStart w:id="13" w:name="interview-loop"/>
    <w:p>
      <w:pPr>
        <w:pStyle w:val="Heading2"/>
      </w:pPr>
      <w:r>
        <w:t xml:space="preserve">Interview loop</w:t>
      </w:r>
    </w:p>
    <w:p>
      <w:pPr>
        <w:pStyle w:val="FirstParagraph"/>
      </w:pPr>
      <w:r>
        <w:t xml:space="preserve">Three conversations, run inside a two week window, with a written debrief from each panel member before any decision is discussed.</w:t>
      </w:r>
    </w:p>
    <w:p>
      <w:pPr>
        <w:pStyle w:val="Compact"/>
        <w:numPr>
          <w:ilvl w:val="0"/>
          <w:numId w:val="1003"/>
        </w:numPr>
      </w:pPr>
      <w:r>
        <w:t xml:space="preserve">Recruiter, a screen on motivation, scope and logistics</w:t>
      </w:r>
    </w:p>
    <w:p>
      <w:pPr>
        <w:pStyle w:val="Compact"/>
        <w:numPr>
          <w:ilvl w:val="0"/>
          <w:numId w:val="1003"/>
        </w:numPr>
      </w:pPr>
      <w:r>
        <w:t xml:space="preserve">Operations Manager, the program itself, its sequence and its escalation path</w:t>
      </w:r>
    </w:p>
    <w:p>
      <w:pPr>
        <w:pStyle w:val="Compact"/>
        <w:numPr>
          <w:ilvl w:val="0"/>
          <w:numId w:val="1003"/>
        </w:numPr>
      </w:pPr>
      <w:r>
        <w:t xml:space="preserve">Program Manager, a working session on a plan and the dependencies under it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2026-09-07T16:50:52Z</dcterms:created>
  <dcterms:modified xsi:type="dcterms:W3CDTF">2026-09-07T16:50:52Z</dcterms:modified>
</cp:coreProperties>
</file>

<file path=docProps/custom.xml><?xml version="1.0" encoding="utf-8"?>
<Properties xmlns="http://schemas.openxmlformats.org/officeDocument/2006/custom-properties" xmlns:vt="http://schemas.openxmlformats.org/officeDocument/2006/docPropsVTypes"/>
</file>