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interview-scorecard-hiring-manager"/>
    <w:p>
      <w:pPr>
        <w:pStyle w:val="Heading1"/>
      </w:pPr>
      <w:r>
        <w:t xml:space="preserve">Interview scorecard: hiring manager</w:t>
      </w:r>
    </w:p>
    <w:p>
      <w:pPr>
        <w:pStyle w:val="Compact"/>
        <w:numPr>
          <w:ilvl w:val="0"/>
          <w:numId w:val="1001"/>
        </w:numPr>
      </w:pPr>
      <w:r>
        <w:t xml:space="preserve">Scorecard ID: SCD-2026-0004</w:t>
      </w:r>
    </w:p>
    <w:p>
      <w:pPr>
        <w:pStyle w:val="Compact"/>
        <w:numPr>
          <w:ilvl w:val="0"/>
          <w:numId w:val="1001"/>
        </w:numPr>
      </w:pPr>
      <w:r>
        <w:t xml:space="preserve">Candidate ID: ca-002</w:t>
      </w:r>
    </w:p>
    <w:p>
      <w:pPr>
        <w:pStyle w:val="Compact"/>
        <w:numPr>
          <w:ilvl w:val="0"/>
          <w:numId w:val="1001"/>
        </w:numPr>
      </w:pPr>
      <w:r>
        <w:t xml:space="preserve">Requisition ID: RQN-2026-0106</w:t>
      </w:r>
    </w:p>
    <w:p>
      <w:pPr>
        <w:pStyle w:val="Compact"/>
        <w:numPr>
          <w:ilvl w:val="0"/>
          <w:numId w:val="1001"/>
        </w:numPr>
      </w:pPr>
      <w:r>
        <w:t xml:space="preserve">Panel role: hiring-manager</w:t>
      </w:r>
    </w:p>
    <w:p>
      <w:pPr>
        <w:pStyle w:val="Compact"/>
        <w:numPr>
          <w:ilvl w:val="0"/>
          <w:numId w:val="1001"/>
        </w:numPr>
      </w:pPr>
      <w:r>
        <w:t xml:space="preserve">Interviewer: Faro Fenmore (Operations Manager)</w:t>
      </w:r>
    </w:p>
    <w:p>
      <w:pPr>
        <w:pStyle w:val="Compact"/>
        <w:numPr>
          <w:ilvl w:val="0"/>
          <w:numId w:val="1001"/>
        </w:numPr>
      </w:pPr>
      <w:r>
        <w:t xml:space="preserve">Panelist employee ID: EMP-0574</w:t>
      </w:r>
    </w:p>
    <w:p>
      <w:pPr>
        <w:pStyle w:val="Compact"/>
        <w:numPr>
          <w:ilvl w:val="0"/>
          <w:numId w:val="1001"/>
        </w:numPr>
      </w:pPr>
      <w:r>
        <w:t xml:space="preserve">Interview date: 2026-03-17</w:t>
      </w:r>
    </w:p>
    <w:p>
      <w:pPr>
        <w:pStyle w:val="Compact"/>
        <w:numPr>
          <w:ilvl w:val="0"/>
          <w:numId w:val="1001"/>
        </w:numPr>
      </w:pPr>
      <w:r>
        <w:t xml:space="preserve">Requested date: 2026-03-17</w:t>
      </w:r>
    </w:p>
    <w:p>
      <w:pPr>
        <w:pStyle w:val="Compact"/>
        <w:numPr>
          <w:ilvl w:val="0"/>
          <w:numId w:val="1001"/>
        </w:numPr>
      </w:pPr>
      <w:r>
        <w:t xml:space="preserve">Status: submitted</w:t>
      </w:r>
    </w:p>
    <w:p>
      <w:pPr>
        <w:pStyle w:val="Compact"/>
        <w:numPr>
          <w:ilvl w:val="0"/>
          <w:numId w:val="1001"/>
        </w:numPr>
      </w:pPr>
      <w:r>
        <w:t xml:space="preserve">Submitted date: 2026-03-18</w:t>
      </w:r>
    </w:p>
    <w:bookmarkStart w:id="9" w:name="competency-ratings"/>
    <w:p>
      <w:pPr>
        <w:pStyle w:val="Heading2"/>
      </w:pPr>
      <w:r>
        <w:t xml:space="preserve">Competency ratings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Competency</w:t>
            </w:r>
          </w:p>
        </w:tc>
        <w:tc>
          <w:tcPr/>
          <w:p>
            <w:pPr>
              <w:pStyle w:val="Compact"/>
            </w:pPr>
            <w:r>
              <w:t xml:space="preserve">Rating</w:t>
            </w:r>
          </w:p>
        </w:tc>
        <w:tc>
          <w:tcPr/>
          <w:p>
            <w:pPr>
              <w:pStyle w:val="Compact"/>
            </w:pPr>
            <w:r>
              <w:t xml:space="preserve">Evidence</w:t>
            </w:r>
          </w:p>
        </w:tc>
      </w:tr>
      <w:tr>
        <w:tc>
          <w:tcPr/>
          <w:p>
            <w:pPr>
              <w:pStyle w:val="Compact"/>
            </w:pPr>
            <w:r>
              <w:t xml:space="preserve">Structured problem solving (CMP-01)</w:t>
            </w:r>
          </w:p>
        </w:tc>
        <w:tc>
          <w:tcPr/>
          <w:p>
            <w:pPr>
              <w:pStyle w:val="Compact"/>
            </w:pPr>
            <w:r>
              <w:t xml:space="preserve">3</w:t>
            </w:r>
          </w:p>
        </w:tc>
        <w:tc>
          <w:tcPr/>
          <w:p>
            <w:pPr>
              <w:pStyle w:val="Compact"/>
            </w:pPr>
            <w:r>
              <w:t xml:space="preserve">Named the four categories his parallel period compared by and picked out the work the old arrangement had quietly absorbed as the interesting one, because it had never been written down. The framing came from a transition he measured rather than one he sequenced, which is the limit of what this conversation could settle.</w:t>
            </w:r>
          </w:p>
        </w:tc>
      </w:tr>
      <w:tr>
        <w:tc>
          <w:tcPr/>
          <w:p>
            <w:pPr>
              <w:pStyle w:val="Compact"/>
            </w:pPr>
            <w:r>
              <w:t xml:space="preserve">Prioritization under constraint (CMP-10)</w:t>
            </w:r>
          </w:p>
        </w:tc>
        <w:tc>
          <w:tcPr/>
          <w:p>
            <w:pPr>
              <w:pStyle w:val="Compact"/>
            </w:pPr>
            <w:r>
              <w:t xml:space="preserve">3</w:t>
            </w:r>
          </w:p>
        </w:tc>
        <w:tc>
          <w:tcPr/>
          <w:p>
            <w:pPr>
              <w:pStyle w:val="Compact"/>
            </w:pPr>
            <w:r>
              <w:t xml:space="preserve">Would clear whatever is generating the most interruption before touching anything structural, and defended that order on the ground that a team interrupted every day cannot execute a plan anyway. Would re-walk only the flags the sequence depends on next and mark the rest unverified rather than attempting all of them.</w:t>
            </w:r>
          </w:p>
        </w:tc>
      </w:tr>
      <w:tr>
        <w:tc>
          <w:tcPr/>
          <w:p>
            <w:pPr>
              <w:pStyle w:val="Compact"/>
            </w:pPr>
            <w:r>
              <w:t xml:space="preserve">Operational rigor (CMP-12)</w:t>
            </w:r>
          </w:p>
        </w:tc>
        <w:tc>
          <w:tcPr/>
          <w:p>
            <w:pPr>
              <w:pStyle w:val="Compact"/>
            </w:pPr>
            <w:r>
              <w:t xml:space="preserve">4</w:t>
            </w:r>
          </w:p>
        </w:tc>
        <w:tc>
          <w:tcPr/>
          <w:p>
            <w:pPr>
              <w:pStyle w:val="Compact"/>
            </w:pPr>
            <w:r>
              <w:t xml:space="preserve">Would mark superseded checklist versions plainly rather than deleting them, because a deleted document is a mystery and a superseded one is an answer, and would put the unverified marking in the record rather than in a note to himself. Would move the weekly note behind the refresh and cut it to what somebody acts on.</w:t>
            </w:r>
          </w:p>
        </w:tc>
      </w:tr>
    </w:tbl>
    <w:bookmarkEnd w:id="9"/>
    <w:bookmarkStart w:id="10" w:name="additional-observations"/>
    <w:p>
      <w:pPr>
        <w:pStyle w:val="Heading2"/>
      </w:pPr>
      <w:r>
        <w:t xml:space="preserve">Additional observations</w:t>
      </w:r>
    </w:p>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2026-09-08T02:58:53Z</dcterms:created>
  <dcterms:modified xsi:type="dcterms:W3CDTF">2026-09-08T02:58:53Z</dcterms:modified>
</cp:coreProperties>
</file>

<file path=docProps/custom.xml><?xml version="1.0" encoding="utf-8"?>
<Properties xmlns="http://schemas.openxmlformats.org/officeDocument/2006/custom-properties" xmlns:vt="http://schemas.openxmlformats.org/officeDocument/2006/docPropsVTypes"/>
</file>