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benefits-plan-library-and-register"/>
    <w:p>
      <w:pPr>
        <w:pStyle w:val="Heading1"/>
      </w:pPr>
      <w:r>
        <w:t xml:space="preserve">Benefits Plan Library and Register</w:t>
      </w:r>
    </w:p>
    <w:bookmarkStart w:id="9" w:name="document-control"/>
    <w:p>
      <w:pPr>
        <w:pStyle w:val="Heading2"/>
      </w:pPr>
      <w:r>
        <w:t xml:space="preserve">Document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ID</w:t>
            </w:r>
          </w:p>
        </w:tc>
        <w:tc>
          <w:tcPr/>
          <w:p>
            <w:pPr>
              <w:pStyle w:val="Compact"/>
            </w:pPr>
            <w:r>
              <w:t xml:space="preserve">ADI-BNF-000</w:t>
            </w:r>
          </w:p>
        </w:tc>
      </w:tr>
      <w:tr>
        <w:tc>
          <w:tcPr/>
          <w:p>
            <w:pPr>
              <w:pStyle w:val="Compact"/>
            </w:pPr>
            <w:r>
              <w:t xml:space="preserve">Version</w:t>
            </w:r>
          </w:p>
        </w:tc>
        <w:tc>
          <w:tcPr/>
          <w:p>
            <w:pPr>
              <w:pStyle w:val="Compact"/>
            </w:pPr>
            <w:r>
              <w:t xml:space="preserve">2.0</w:t>
            </w:r>
          </w:p>
        </w:tc>
      </w:tr>
      <w:tr>
        <w:tc>
          <w:tcPr/>
          <w:p>
            <w:pPr>
              <w:pStyle w:val="Compact"/>
            </w:pPr>
            <w:r>
              <w:t xml:space="preserve">Status</w:t>
            </w:r>
          </w:p>
        </w:tc>
        <w:tc>
          <w:tcPr/>
          <w:p>
            <w:pPr>
              <w:pStyle w:val="Compact"/>
            </w:pPr>
            <w:r>
              <w:t xml:space="preserve">Active</w:t>
            </w:r>
          </w:p>
        </w:tc>
      </w:tr>
      <w:tr>
        <w:tc>
          <w:tcPr/>
          <w:p>
            <w:pPr>
              <w:pStyle w:val="Compact"/>
            </w:pPr>
            <w:r>
              <w:t xml:space="preserve">Owner</w:t>
            </w:r>
          </w:p>
        </w:tc>
        <w:tc>
          <w:tcPr/>
          <w:p>
            <w:pPr>
              <w:pStyle w:val="Compact"/>
            </w:pPr>
            <w:r>
              <w:t xml:space="preserve">Constance Adeyemi, Chief People Officer</w:t>
            </w:r>
          </w:p>
        </w:tc>
      </w:tr>
      <w:tr>
        <w:tc>
          <w:tcPr/>
          <w:p>
            <w:pPr>
              <w:pStyle w:val="Compact"/>
            </w:pPr>
            <w:r>
              <w:t xml:space="preserve">Approver</w:t>
            </w:r>
          </w:p>
        </w:tc>
        <w:tc>
          <w:tcPr/>
          <w:p>
            <w:pPr>
              <w:pStyle w:val="Compact"/>
            </w:pPr>
            <w:r>
              <w:t xml:space="preserve">Priya Raghunathan, General Counsel and Corporate Secretary</w:t>
            </w:r>
          </w:p>
        </w:tc>
      </w:tr>
      <w:tr>
        <w:tc>
          <w:tcPr/>
          <w:p>
            <w:pPr>
              <w:pStyle w:val="Compact"/>
            </w:pPr>
            <w:r>
              <w:t xml:space="preserve">Effective Date</w:t>
            </w:r>
          </w:p>
        </w:tc>
        <w:tc>
          <w:tcPr/>
          <w:p>
            <w:pPr>
              <w:pStyle w:val="Compact"/>
            </w:pPr>
            <w:r>
              <w:t xml:space="preserve">2026-01-01</w:t>
            </w:r>
          </w:p>
        </w:tc>
      </w:tr>
      <w:tr>
        <w:tc>
          <w:tcPr/>
          <w:p>
            <w:pPr>
              <w:pStyle w:val="Compact"/>
            </w:pPr>
            <w:r>
              <w:t xml:space="preserve">Last Reviewed</w:t>
            </w:r>
          </w:p>
        </w:tc>
        <w:tc>
          <w:tcPr/>
          <w:p>
            <w:pPr>
              <w:pStyle w:val="Compact"/>
            </w:pPr>
            <w:r>
              <w:t xml:space="preserve">2026-01-01</w:t>
            </w:r>
          </w:p>
        </w:tc>
      </w:tr>
      <w:tr>
        <w:tc>
          <w:tcPr/>
          <w:p>
            <w:pPr>
              <w:pStyle w:val="Compact"/>
            </w:pPr>
            <w:r>
              <w:t xml:space="preserve">Next Review Due</w:t>
            </w:r>
          </w:p>
        </w:tc>
        <w:tc>
          <w:tcPr/>
          <w:p>
            <w:pPr>
              <w:pStyle w:val="Compact"/>
            </w:pPr>
            <w:r>
              <w:t xml:space="preserve">2026-10-01</w:t>
            </w:r>
          </w:p>
        </w:tc>
      </w:tr>
      <w:tr>
        <w:tc>
          <w:tcPr/>
          <w:p>
            <w:pPr>
              <w:pStyle w:val="Compact"/>
            </w:pPr>
            <w:r>
              <w:t xml:space="preserve">Supersedes</w:t>
            </w:r>
          </w:p>
        </w:tc>
        <w:tc>
          <w:tcPr/>
          <w:p>
            <w:pPr>
              <w:pStyle w:val="Compact"/>
            </w:pPr>
            <w:r>
              <w:t xml:space="preserve">ADI-BNF-000 v1.2</w:t>
            </w:r>
          </w:p>
        </w:tc>
      </w:tr>
      <w:tr>
        <w:tc>
          <w:tcPr/>
          <w:p>
            <w:pPr>
              <w:pStyle w:val="Compact"/>
            </w:pPr>
            <w:r>
              <w:t xml:space="preserve">Superseded By</w:t>
            </w:r>
          </w:p>
        </w:tc>
        <w:tc>
          <w:tcPr/>
          <w:p>
            <w:pPr>
              <w:pStyle w:val="Compact"/>
            </w:pPr>
            <w:r>
              <w:t xml:space="preserve">None</w:t>
            </w:r>
          </w:p>
        </w:tc>
      </w:tr>
    </w:tbl>
    <w:bookmarkEnd w:id="9"/>
    <w:bookmarkStart w:id="10" w:name="purpose"/>
    <w:p>
      <w:pPr>
        <w:pStyle w:val="Heading2"/>
      </w:pPr>
      <w:r>
        <w:t xml:space="preserve">1. Purpose</w:t>
      </w:r>
    </w:p>
    <w:p>
      <w:pPr>
        <w:pStyle w:val="FirstParagraph"/>
      </w:pPr>
      <w:r>
        <w:t xml:space="preserve">The benefits plan library is the controlled collection of the plan documents and summary plan descriptions for the benefits Atticus Dundee Inc. offers its employees. This document explains how to read a plan document, which questions the library answers and which it routes to a person, and how its documents are identified. It also carries the register of every document in the library.</w:t>
      </w:r>
    </w:p>
    <w:p>
      <w:pPr>
        <w:pStyle w:val="BodyText"/>
      </w:pPr>
      <w:r>
        <w:t xml:space="preserve">A summary plan description tells you, in plain language, who is eligible for a plan, what it covers and at what share, how to enroll and make changes, how to claim, and what happens to your coverage during a leave.</w:t>
      </w:r>
    </w:p>
    <w:bookmarkEnd w:id="10"/>
    <w:bookmarkStart w:id="11" w:name="Xb39f7ec1098a893bfc3e7d249695085c8dd1fce"/>
    <w:p>
      <w:pPr>
        <w:pStyle w:val="Heading2"/>
      </w:pPr>
      <w:r>
        <w:t xml:space="preserve">2. Scope and Relationship to the Employee Handbook</w:t>
      </w:r>
    </w:p>
    <w:p>
      <w:pPr>
        <w:pStyle w:val="FirstParagraph"/>
      </w:pPr>
      <w:r>
        <w:t xml:space="preserve">The Employee Handbook, ADI-HR-001, describes the Company benefits program in summary and provides that the plan documents and summary plan descriptions govern in all cases. This library holds those documents, and where a summary in the handbook appears to differ from one of them, the document in this library governs.</w:t>
      </w:r>
    </w:p>
    <w:p>
      <w:pPr>
        <w:pStyle w:val="BodyText"/>
      </w:pPr>
      <w:r>
        <w:t xml:space="preserve">Identifiers follow the</w:t>
      </w:r>
      <w:r>
        <w:t xml:space="preserve"> </w:t>
      </w:r>
      <w:r>
        <w:rPr>
          <w:rStyle w:val="VerbatimChar"/>
        </w:rPr>
        <w:t xml:space="preserve">ADI-&lt;AREA&gt;-&lt;NNN&gt;</w:t>
      </w:r>
      <w:r>
        <w:t xml:space="preserve"> </w:t>
      </w:r>
      <w:r>
        <w:t xml:space="preserve">form set out in ADI-POL-000, section 8, under this library’s own area,</w:t>
      </w:r>
      <w:r>
        <w:t xml:space="preserve"> </w:t>
      </w:r>
      <w:r>
        <w:rPr>
          <w:rStyle w:val="VerbatimChar"/>
        </w:rPr>
        <w:t xml:space="preserve">BNF</w:t>
      </w:r>
      <w:r>
        <w:t xml:space="preserve">. The documents are held in the HRIS as the Employee Handbook, ADI-HR-001, section 9 provides, and they are registered in section 7 of this document rather than in the policy register. A document that is not in this register is not part of this library.</w:t>
      </w:r>
    </w:p>
    <w:p>
      <w:pPr>
        <w:pStyle w:val="BodyText"/>
      </w:pPr>
      <w:r>
        <w:t xml:space="preserve">This library covers only the plans the handbook’s section 9 lists: medical, dental and vision coverage; employer-paid basic life and accidental death insurance; short-term and long-term disability coverage; the 401(k) plan; flexible spending and health savings accounts; commuter benefits; the employee assistance program; and the annual learning and wellness allowance. It does not cover pay, paid time off or leave.</w:t>
      </w:r>
    </w:p>
    <w:bookmarkEnd w:id="11"/>
    <w:bookmarkStart w:id="12" w:name="how-to-read-a-plan-document"/>
    <w:p>
      <w:pPr>
        <w:pStyle w:val="Heading2"/>
      </w:pPr>
      <w:r>
        <w:t xml:space="preserve">3. How to Read a Plan Document</w:t>
      </w:r>
    </w:p>
    <w:p>
      <w:pPr>
        <w:pStyle w:val="FirstParagraph"/>
      </w:pPr>
      <w:r>
        <w:t xml:space="preserve">Every summary plan description in this library, and the document on the employee assistance program and the learning and wellness allowance, follows the same section order, so the same section number answers the same kind of question in every plan:</w:t>
      </w:r>
    </w:p>
    <w:p>
      <w:pPr>
        <w:pStyle w:val="Compact"/>
        <w:numPr>
          <w:ilvl w:val="0"/>
          <w:numId w:val="1001"/>
        </w:numPr>
      </w:pPr>
      <w:r>
        <w:t xml:space="preserve">Plan Overview.</w:t>
      </w:r>
    </w:p>
    <w:p>
      <w:pPr>
        <w:pStyle w:val="Compact"/>
        <w:numPr>
          <w:ilvl w:val="0"/>
          <w:numId w:val="1001"/>
        </w:numPr>
      </w:pPr>
      <w:r>
        <w:t xml:space="preserve">Eligibility and Participation.</w:t>
      </w:r>
    </w:p>
    <w:p>
      <w:pPr>
        <w:pStyle w:val="Compact"/>
        <w:numPr>
          <w:ilvl w:val="0"/>
          <w:numId w:val="1001"/>
        </w:numPr>
      </w:pPr>
      <w:r>
        <w:t xml:space="preserve">Enrollment and Changes.</w:t>
      </w:r>
    </w:p>
    <w:p>
      <w:pPr>
        <w:pStyle w:val="Compact"/>
        <w:numPr>
          <w:ilvl w:val="0"/>
          <w:numId w:val="1001"/>
        </w:numPr>
      </w:pPr>
      <w:r>
        <w:t xml:space="preserve">Covered Benefits, with one subsection for each benefit, stating who is covered, what is covered and at what share.</w:t>
      </w:r>
    </w:p>
    <w:p>
      <w:pPr>
        <w:pStyle w:val="Compact"/>
        <w:numPr>
          <w:ilvl w:val="0"/>
          <w:numId w:val="1001"/>
        </w:numPr>
      </w:pPr>
      <w:r>
        <w:t xml:space="preserve">Exclusions and Limitations.</w:t>
      </w:r>
    </w:p>
    <w:p>
      <w:pPr>
        <w:pStyle w:val="Compact"/>
        <w:numPr>
          <w:ilvl w:val="0"/>
          <w:numId w:val="1001"/>
        </w:numPr>
      </w:pPr>
      <w:r>
        <w:t xml:space="preserve">Coverage During Leave.</w:t>
      </w:r>
    </w:p>
    <w:p>
      <w:pPr>
        <w:pStyle w:val="Compact"/>
        <w:numPr>
          <w:ilvl w:val="0"/>
          <w:numId w:val="1001"/>
        </w:numPr>
      </w:pPr>
      <w:r>
        <w:t xml:space="preserve">Claims and Appeals.</w:t>
      </w:r>
    </w:p>
    <w:p>
      <w:pPr>
        <w:pStyle w:val="Compact"/>
        <w:numPr>
          <w:ilvl w:val="0"/>
          <w:numId w:val="1001"/>
        </w:numPr>
      </w:pPr>
      <w:r>
        <w:t xml:space="preserve">Plan Administration.</w:t>
      </w:r>
    </w:p>
    <w:p>
      <w:pPr>
        <w:pStyle w:val="FirstParagraph"/>
      </w:pPr>
      <w:r>
        <w:t xml:space="preserve">The restated 401(k) document adds a short section headed Changes From Version 1.0 before section 1, so its section numbers still match every other plan document. The enrollment calendar, ADI-BNF-007, follows its own order, because it describes dates and events rather than a plan.</w:t>
      </w:r>
    </w:p>
    <w:p>
      <w:pPr>
        <w:pStyle w:val="BodyText"/>
      </w:pPr>
      <w:r>
        <w:t xml:space="preserve">A limitation is written with one of the phrases limited to, not covered or excluded, and names the benefit it limits. A general exclusion that applies to the whole plan names the kind of care or service it applies to instead.</w:t>
      </w:r>
    </w:p>
    <w:p>
      <w:pPr>
        <w:pStyle w:val="BodyText"/>
      </w:pPr>
      <w:r>
        <w:t xml:space="preserve">A document whose status is Superseded is kept in the library for reference only and does not describe the plan in force. The document named in its Superseded By field does, and that document names it back in its own Supersedes field.</w:t>
      </w:r>
    </w:p>
    <w:bookmarkEnd w:id="12"/>
    <w:bookmarkStart w:id="13" w:name="Xc14cffd22d30be6b8f9242f8168cb2efd491fd5"/>
    <w:p>
      <w:pPr>
        <w:pStyle w:val="Heading2"/>
      </w:pPr>
      <w:r>
        <w:t xml:space="preserve">4. Questions This Library Answers and Questions It Routes</w:t>
      </w:r>
    </w:p>
    <w:p>
      <w:pPr>
        <w:pStyle w:val="FirstParagraph"/>
      </w:pPr>
      <w:r>
        <w:t xml:space="preserve">This library answers questions about what the plans provide: who is eligible, what is covered and at what share, the amounts each plan states, the enrollment calendar, and how to claim or appeal. An answer drawn from it names the document and the section it comes from.</w:t>
      </w:r>
    </w:p>
    <w:p>
      <w:pPr>
        <w:pStyle w:val="BodyText"/>
      </w:pPr>
      <w:r>
        <w:t xml:space="preserve">The library does not give individual enrollment advice, such as which option or coverage tier suits your own circumstances or any health matter of yours. It also does not disclose any employee’s elections, dependents or claims, including your own, because the documents describe plans and never people; your own elections are shown to you in the HRIS. Questions of either kind go to Constance Adeyemi, Chief People Officer.</w:t>
      </w:r>
    </w:p>
    <w:bookmarkEnd w:id="13"/>
    <w:bookmarkStart w:id="14" w:name="language-assistance"/>
    <w:p>
      <w:pPr>
        <w:pStyle w:val="Heading2"/>
      </w:pPr>
      <w:r>
        <w:t xml:space="preserve">5. Language Assistance</w:t>
      </w:r>
    </w:p>
    <w:p>
      <w:pPr>
        <w:pStyle w:val="FirstParagraph"/>
      </w:pPr>
      <w:r>
        <w:t xml:space="preserve">Every document in this library carries the notice below, and People Operations will help you read any document in the language you ask for.</w:t>
      </w:r>
    </w:p>
    <w:p>
      <w:pPr>
        <w:pStyle w:val="BodyText"/>
      </w:pPr>
      <w:r>
        <w:t xml:space="preserve">Aviso: Este documento contiene información importante sobre sus beneficios en Atticus Dundee Inc. Si necesita ayuda en español, escriba a peopleops@atticusdundee.example.</w:t>
      </w:r>
    </w:p>
    <w:bookmarkEnd w:id="14"/>
    <w:bookmarkStart w:id="15" w:name="X8b2089df661d4a5583def292dd51f5235d67137"/>
    <w:p>
      <w:pPr>
        <w:pStyle w:val="Heading2"/>
      </w:pPr>
      <w:r>
        <w:t xml:space="preserve">6. Plan Administration and Insurance Placement</w:t>
      </w:r>
    </w:p>
    <w:p>
      <w:pPr>
        <w:pStyle w:val="FirstParagraph"/>
      </w:pPr>
      <w:r>
        <w:t xml:space="preserve">Atticus Dundee Inc. is the plan administrator of every plan in this library, responsible for operating each plan as its document describes and for furnishing these documents to you.</w:t>
      </w:r>
    </w:p>
    <w:p>
      <w:pPr>
        <w:pStyle w:val="BodyText"/>
      </w:pPr>
      <w:r>
        <w:t xml:space="preserve">The medical, dental and vision, and life coverages are insured under group policies placed and administered through Millgate Insurance Services, and the insurer for each coverage is named on the certificate of coverage in the HRIS. Short-term and long-term disability are self-funded by the Company, which pays disability benefits from its own general assets rather than under an insurance policy. The 401(k) plan’s assets are held in trust, and the plan’s recordkeeper keeps the account records. The employee assistance program is provided by an outside provider named in the HRIS.</w:t>
      </w:r>
    </w:p>
    <w:p>
      <w:pPr>
        <w:pStyle w:val="BodyText"/>
      </w:pPr>
      <w:r>
        <w:t xml:space="preserve">A change to a plan takes effect only when a new version of its document is issued and registered in section 7.</w:t>
      </w:r>
    </w:p>
    <w:bookmarkEnd w:id="15"/>
    <w:bookmarkStart w:id="16" w:name="benefits-plan-register"/>
    <w:p>
      <w:pPr>
        <w:pStyle w:val="Heading2"/>
      </w:pPr>
      <w:r>
        <w:t xml:space="preserve">7. Benefits Plan Register</w:t>
      </w:r>
    </w:p>
    <w:p>
      <w:pPr>
        <w:pStyle w:val="FirstParagraph"/>
      </w:pPr>
      <w:r>
        <w:t xml:space="preserve">Each row repeats its document’s own control block, with the owner shown by name.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Document ID</w:t>
            </w:r>
          </w:p>
        </w:tc>
        <w:tc>
          <w:tcPr/>
          <w:p>
            <w:pPr>
              <w:pStyle w:val="Compact"/>
            </w:pPr>
            <w:r>
              <w:t xml:space="preserve">Title</w:t>
            </w:r>
          </w:p>
        </w:tc>
        <w:tc>
          <w:tcPr/>
          <w:p>
            <w:pPr>
              <w:pStyle w:val="Compact"/>
            </w:pPr>
            <w:r>
              <w:t xml:space="preserve">Version</w:t>
            </w:r>
          </w:p>
        </w:tc>
        <w:tc>
          <w:tcPr/>
          <w:p>
            <w:pPr>
              <w:pStyle w:val="Compact"/>
            </w:pPr>
            <w:r>
              <w:t xml:space="preserve">Status</w:t>
            </w:r>
          </w:p>
        </w:tc>
        <w:tc>
          <w:tcPr/>
          <w:p>
            <w:pPr>
              <w:pStyle w:val="Compact"/>
            </w:pPr>
            <w:r>
              <w:t xml:space="preserve">Owner</w:t>
            </w:r>
          </w:p>
        </w:tc>
        <w:tc>
          <w:tcPr/>
          <w:p>
            <w:pPr>
              <w:pStyle w:val="Compact"/>
            </w:pPr>
            <w:r>
              <w:t xml:space="preserve">Effective Date</w:t>
            </w:r>
          </w:p>
        </w:tc>
        <w:tc>
          <w:tcPr/>
          <w:p>
            <w:pPr>
              <w:pStyle w:val="Compact"/>
            </w:pPr>
            <w:r>
              <w:t xml:space="preserve">Last Reviewed</w:t>
            </w:r>
          </w:p>
        </w:tc>
        <w:tc>
          <w:tcPr/>
          <w:p>
            <w:pPr>
              <w:pStyle w:val="Compact"/>
            </w:pPr>
            <w:r>
              <w:t xml:space="preserve">Next Review Due</w:t>
            </w:r>
          </w:p>
        </w:tc>
      </w:tr>
      <w:tr>
        <w:tc>
          <w:tcPr/>
          <w:p>
            <w:pPr>
              <w:pStyle w:val="Compact"/>
            </w:pPr>
            <w:r>
              <w:t xml:space="preserve">ADI-BNF-001</w:t>
            </w:r>
          </w:p>
        </w:tc>
        <w:tc>
          <w:tcPr/>
          <w:p>
            <w:pPr>
              <w:pStyle w:val="Compact"/>
            </w:pPr>
            <w:r>
              <w:t xml:space="preserve">401(k) Savings Plan: Summary Plan Description</w:t>
            </w:r>
          </w:p>
        </w:tc>
        <w:tc>
          <w:tcPr/>
          <w:p>
            <w:pPr>
              <w:pStyle w:val="Compact"/>
            </w:pPr>
            <w:r>
              <w:t xml:space="preserve">1.0</w:t>
            </w:r>
          </w:p>
        </w:tc>
        <w:tc>
          <w:tcPr/>
          <w:p>
            <w:pPr>
              <w:pStyle w:val="Compact"/>
            </w:pPr>
            <w:r>
              <w:t xml:space="preserve">Superseded</w:t>
            </w:r>
          </w:p>
        </w:tc>
        <w:tc>
          <w:tcPr/>
          <w:p>
            <w:pPr>
              <w:pStyle w:val="Compact"/>
            </w:pPr>
            <w:r>
              <w:t xml:space="preserve">Constance Adeyemi</w:t>
            </w:r>
          </w:p>
        </w:tc>
        <w:tc>
          <w:tcPr/>
          <w:p>
            <w:pPr>
              <w:pStyle w:val="Compact"/>
            </w:pPr>
            <w:r>
              <w:t xml:space="preserve">2024-07-01</w:t>
            </w:r>
          </w:p>
        </w:tc>
        <w:tc>
          <w:tcPr/>
          <w:p>
            <w:pPr>
              <w:pStyle w:val="Compact"/>
            </w:pPr>
            <w:r>
              <w:t xml:space="preserve">2024-07-01</w:t>
            </w:r>
          </w:p>
        </w:tc>
        <w:tc>
          <w:tcPr/>
          <w:p>
            <w:pPr>
              <w:pStyle w:val="Compact"/>
            </w:pPr>
            <w:r>
              <w:t xml:space="preserve">2025-07-01</w:t>
            </w:r>
          </w:p>
        </w:tc>
      </w:tr>
      <w:tr>
        <w:tc>
          <w:tcPr/>
          <w:p>
            <w:pPr>
              <w:pStyle w:val="Compact"/>
            </w:pPr>
            <w:r>
              <w:t xml:space="preserve">ADI-BNF-002</w:t>
            </w:r>
          </w:p>
        </w:tc>
        <w:tc>
          <w:tcPr/>
          <w:p>
            <w:pPr>
              <w:pStyle w:val="Compact"/>
            </w:pPr>
            <w:r>
              <w:t xml:space="preserve">Medical Plan: Summary Plan Description</w:t>
            </w:r>
          </w:p>
        </w:tc>
        <w:tc>
          <w:tcPr/>
          <w:p>
            <w:pPr>
              <w:pStyle w:val="Compact"/>
            </w:pPr>
            <w:r>
              <w:t xml:space="preserve">3.0</w:t>
            </w:r>
          </w:p>
        </w:tc>
        <w:tc>
          <w:tcPr/>
          <w:p>
            <w:pPr>
              <w:pStyle w:val="Compact"/>
            </w:pPr>
            <w:r>
              <w:t xml:space="preserve">Active</w:t>
            </w:r>
          </w:p>
        </w:tc>
        <w:tc>
          <w:tcPr/>
          <w:p>
            <w:pPr>
              <w:pStyle w:val="Compact"/>
            </w:pPr>
            <w:r>
              <w:t xml:space="preserve">Constance Adeyemi</w:t>
            </w:r>
          </w:p>
        </w:tc>
        <w:tc>
          <w:tcPr/>
          <w:p>
            <w:pPr>
              <w:pStyle w:val="Compact"/>
            </w:pPr>
            <w:r>
              <w:t xml:space="preserve">2026-01-01</w:t>
            </w:r>
          </w:p>
        </w:tc>
        <w:tc>
          <w:tcPr/>
          <w:p>
            <w:pPr>
              <w:pStyle w:val="Compact"/>
            </w:pPr>
            <w:r>
              <w:t xml:space="preserve">2026-01-01</w:t>
            </w:r>
          </w:p>
        </w:tc>
        <w:tc>
          <w:tcPr/>
          <w:p>
            <w:pPr>
              <w:pStyle w:val="Compact"/>
            </w:pPr>
            <w:r>
              <w:t xml:space="preserve">2026-10-01</w:t>
            </w:r>
          </w:p>
        </w:tc>
      </w:tr>
      <w:tr>
        <w:tc>
          <w:tcPr/>
          <w:p>
            <w:pPr>
              <w:pStyle w:val="Compact"/>
            </w:pPr>
            <w:r>
              <w:t xml:space="preserve">ADI-BNF-003</w:t>
            </w:r>
          </w:p>
        </w:tc>
        <w:tc>
          <w:tcPr/>
          <w:p>
            <w:pPr>
              <w:pStyle w:val="Compact"/>
            </w:pPr>
            <w:r>
              <w:t xml:space="preserve">Dental and Vision Plan: Summary Plan Description</w:t>
            </w:r>
          </w:p>
        </w:tc>
        <w:tc>
          <w:tcPr/>
          <w:p>
            <w:pPr>
              <w:pStyle w:val="Compact"/>
            </w:pPr>
            <w:r>
              <w:t xml:space="preserve">3.0</w:t>
            </w:r>
          </w:p>
        </w:tc>
        <w:tc>
          <w:tcPr/>
          <w:p>
            <w:pPr>
              <w:pStyle w:val="Compact"/>
            </w:pPr>
            <w:r>
              <w:t xml:space="preserve">Active</w:t>
            </w:r>
          </w:p>
        </w:tc>
        <w:tc>
          <w:tcPr/>
          <w:p>
            <w:pPr>
              <w:pStyle w:val="Compact"/>
            </w:pPr>
            <w:r>
              <w:t xml:space="preserve">Constance Adeyemi</w:t>
            </w:r>
          </w:p>
        </w:tc>
        <w:tc>
          <w:tcPr/>
          <w:p>
            <w:pPr>
              <w:pStyle w:val="Compact"/>
            </w:pPr>
            <w:r>
              <w:t xml:space="preserve">2026-01-01</w:t>
            </w:r>
          </w:p>
        </w:tc>
        <w:tc>
          <w:tcPr/>
          <w:p>
            <w:pPr>
              <w:pStyle w:val="Compact"/>
            </w:pPr>
            <w:r>
              <w:t xml:space="preserve">2026-01-01</w:t>
            </w:r>
          </w:p>
        </w:tc>
        <w:tc>
          <w:tcPr/>
          <w:p>
            <w:pPr>
              <w:pStyle w:val="Compact"/>
            </w:pPr>
            <w:r>
              <w:t xml:space="preserve">2026-10-01</w:t>
            </w:r>
          </w:p>
        </w:tc>
      </w:tr>
      <w:tr>
        <w:tc>
          <w:tcPr/>
          <w:p>
            <w:pPr>
              <w:pStyle w:val="Compact"/>
            </w:pPr>
            <w:r>
              <w:t xml:space="preserve">ADI-BNF-004</w:t>
            </w:r>
          </w:p>
        </w:tc>
        <w:tc>
          <w:tcPr/>
          <w:p>
            <w:pPr>
              <w:pStyle w:val="Compact"/>
            </w:pPr>
            <w:r>
              <w:t xml:space="preserve">Life and Disability Plan: Summary Plan Description</w:t>
            </w:r>
          </w:p>
        </w:tc>
        <w:tc>
          <w:tcPr/>
          <w:p>
            <w:pPr>
              <w:pStyle w:val="Compact"/>
            </w:pPr>
            <w:r>
              <w:t xml:space="preserve">3.0</w:t>
            </w:r>
          </w:p>
        </w:tc>
        <w:tc>
          <w:tcPr/>
          <w:p>
            <w:pPr>
              <w:pStyle w:val="Compact"/>
            </w:pPr>
            <w:r>
              <w:t xml:space="preserve">Active</w:t>
            </w:r>
          </w:p>
        </w:tc>
        <w:tc>
          <w:tcPr/>
          <w:p>
            <w:pPr>
              <w:pStyle w:val="Compact"/>
            </w:pPr>
            <w:r>
              <w:t xml:space="preserve">Constance Adeyemi</w:t>
            </w:r>
          </w:p>
        </w:tc>
        <w:tc>
          <w:tcPr/>
          <w:p>
            <w:pPr>
              <w:pStyle w:val="Compact"/>
            </w:pPr>
            <w:r>
              <w:t xml:space="preserve">2026-01-01</w:t>
            </w:r>
          </w:p>
        </w:tc>
        <w:tc>
          <w:tcPr/>
          <w:p>
            <w:pPr>
              <w:pStyle w:val="Compact"/>
            </w:pPr>
            <w:r>
              <w:t xml:space="preserve">2026-01-01</w:t>
            </w:r>
          </w:p>
        </w:tc>
        <w:tc>
          <w:tcPr/>
          <w:p>
            <w:pPr>
              <w:pStyle w:val="Compact"/>
            </w:pPr>
            <w:r>
              <w:t xml:space="preserve">2026-10-01</w:t>
            </w:r>
          </w:p>
        </w:tc>
      </w:tr>
      <w:tr>
        <w:tc>
          <w:tcPr/>
          <w:p>
            <w:pPr>
              <w:pStyle w:val="Compact"/>
            </w:pPr>
            <w:r>
              <w:t xml:space="preserve">ADI-BNF-005</w:t>
            </w:r>
          </w:p>
        </w:tc>
        <w:tc>
          <w:tcPr/>
          <w:p>
            <w:pPr>
              <w:pStyle w:val="Compact"/>
            </w:pPr>
            <w:r>
              <w:t xml:space="preserve">Spending Accounts and Commuter Benefits: Summary Plan Description</w:t>
            </w:r>
          </w:p>
        </w:tc>
        <w:tc>
          <w:tcPr/>
          <w:p>
            <w:pPr>
              <w:pStyle w:val="Compact"/>
            </w:pPr>
            <w:r>
              <w:t xml:space="preserve">3.0</w:t>
            </w:r>
          </w:p>
        </w:tc>
        <w:tc>
          <w:tcPr/>
          <w:p>
            <w:pPr>
              <w:pStyle w:val="Compact"/>
            </w:pPr>
            <w:r>
              <w:t xml:space="preserve">Active</w:t>
            </w:r>
          </w:p>
        </w:tc>
        <w:tc>
          <w:tcPr/>
          <w:p>
            <w:pPr>
              <w:pStyle w:val="Compact"/>
            </w:pPr>
            <w:r>
              <w:t xml:space="preserve">Constance Adeyemi</w:t>
            </w:r>
          </w:p>
        </w:tc>
        <w:tc>
          <w:tcPr/>
          <w:p>
            <w:pPr>
              <w:pStyle w:val="Compact"/>
            </w:pPr>
            <w:r>
              <w:t xml:space="preserve">2026-01-01</w:t>
            </w:r>
          </w:p>
        </w:tc>
        <w:tc>
          <w:tcPr/>
          <w:p>
            <w:pPr>
              <w:pStyle w:val="Compact"/>
            </w:pPr>
            <w:r>
              <w:t xml:space="preserve">2026-01-01</w:t>
            </w:r>
          </w:p>
        </w:tc>
        <w:tc>
          <w:tcPr/>
          <w:p>
            <w:pPr>
              <w:pStyle w:val="Compact"/>
            </w:pPr>
            <w:r>
              <w:t xml:space="preserve">2026-10-01</w:t>
            </w:r>
          </w:p>
        </w:tc>
      </w:tr>
      <w:tr>
        <w:tc>
          <w:tcPr/>
          <w:p>
            <w:pPr>
              <w:pStyle w:val="Compact"/>
            </w:pPr>
            <w:r>
              <w:t xml:space="preserve">ADI-BNF-006</w:t>
            </w:r>
          </w:p>
        </w:tc>
        <w:tc>
          <w:tcPr/>
          <w:p>
            <w:pPr>
              <w:pStyle w:val="Compact"/>
            </w:pPr>
            <w:r>
              <w:t xml:space="preserve">Employee Assistance Program and Learning and Wellness Allowance</w:t>
            </w:r>
          </w:p>
        </w:tc>
        <w:tc>
          <w:tcPr/>
          <w:p>
            <w:pPr>
              <w:pStyle w:val="Compact"/>
            </w:pPr>
            <w:r>
              <w:t xml:space="preserve">3.0</w:t>
            </w:r>
          </w:p>
        </w:tc>
        <w:tc>
          <w:tcPr/>
          <w:p>
            <w:pPr>
              <w:pStyle w:val="Compact"/>
            </w:pPr>
            <w:r>
              <w:t xml:space="preserve">Active</w:t>
            </w:r>
          </w:p>
        </w:tc>
        <w:tc>
          <w:tcPr/>
          <w:p>
            <w:pPr>
              <w:pStyle w:val="Compact"/>
            </w:pPr>
            <w:r>
              <w:t xml:space="preserve">Constance Adeyemi</w:t>
            </w:r>
          </w:p>
        </w:tc>
        <w:tc>
          <w:tcPr/>
          <w:p>
            <w:pPr>
              <w:pStyle w:val="Compact"/>
            </w:pPr>
            <w:r>
              <w:t xml:space="preserve">2026-01-01</w:t>
            </w:r>
          </w:p>
        </w:tc>
        <w:tc>
          <w:tcPr/>
          <w:p>
            <w:pPr>
              <w:pStyle w:val="Compact"/>
            </w:pPr>
            <w:r>
              <w:t xml:space="preserve">2026-01-01</w:t>
            </w:r>
          </w:p>
        </w:tc>
        <w:tc>
          <w:tcPr/>
          <w:p>
            <w:pPr>
              <w:pStyle w:val="Compact"/>
            </w:pPr>
            <w:r>
              <w:t xml:space="preserve">2026-10-01</w:t>
            </w:r>
          </w:p>
        </w:tc>
      </w:tr>
      <w:tr>
        <w:tc>
          <w:tcPr/>
          <w:p>
            <w:pPr>
              <w:pStyle w:val="Compact"/>
            </w:pPr>
            <w:r>
              <w:t xml:space="preserve">ADI-BNF-007</w:t>
            </w:r>
          </w:p>
        </w:tc>
        <w:tc>
          <w:tcPr/>
          <w:p>
            <w:pPr>
              <w:pStyle w:val="Compact"/>
            </w:pPr>
            <w:r>
              <w:t xml:space="preserve">Enrollment Calendar and Qualifying Life Events, 2026 Plan Year</w:t>
            </w:r>
          </w:p>
        </w:tc>
        <w:tc>
          <w:tcPr/>
          <w:p>
            <w:pPr>
              <w:pStyle w:val="Compact"/>
            </w:pPr>
            <w:r>
              <w:t xml:space="preserve">3.0</w:t>
            </w:r>
          </w:p>
        </w:tc>
        <w:tc>
          <w:tcPr/>
          <w:p>
            <w:pPr>
              <w:pStyle w:val="Compact"/>
            </w:pPr>
            <w:r>
              <w:t xml:space="preserve">Active</w:t>
            </w:r>
          </w:p>
        </w:tc>
        <w:tc>
          <w:tcPr/>
          <w:p>
            <w:pPr>
              <w:pStyle w:val="Compact"/>
            </w:pPr>
            <w:r>
              <w:t xml:space="preserve">Constance Adeyemi</w:t>
            </w:r>
          </w:p>
        </w:tc>
        <w:tc>
          <w:tcPr/>
          <w:p>
            <w:pPr>
              <w:pStyle w:val="Compact"/>
            </w:pPr>
            <w:r>
              <w:t xml:space="preserve">2026-01-01</w:t>
            </w:r>
          </w:p>
        </w:tc>
        <w:tc>
          <w:tcPr/>
          <w:p>
            <w:pPr>
              <w:pStyle w:val="Compact"/>
            </w:pPr>
            <w:r>
              <w:t xml:space="preserve">2026-01-01</w:t>
            </w:r>
          </w:p>
        </w:tc>
        <w:tc>
          <w:tcPr/>
          <w:p>
            <w:pPr>
              <w:pStyle w:val="Compact"/>
            </w:pPr>
            <w:r>
              <w:t xml:space="preserve">2026-10-01</w:t>
            </w:r>
          </w:p>
        </w:tc>
      </w:tr>
      <w:tr>
        <w:tc>
          <w:tcPr/>
          <w:p>
            <w:pPr>
              <w:pStyle w:val="Compact"/>
            </w:pPr>
            <w:r>
              <w:t xml:space="preserve">ADI-BNF-008</w:t>
            </w:r>
          </w:p>
        </w:tc>
        <w:tc>
          <w:tcPr/>
          <w:p>
            <w:pPr>
              <w:pStyle w:val="Compact"/>
            </w:pPr>
            <w:r>
              <w:t xml:space="preserve">401(k) Savings Plan: Summary Plan Description, Restated</w:t>
            </w:r>
          </w:p>
        </w:tc>
        <w:tc>
          <w:tcPr/>
          <w:p>
            <w:pPr>
              <w:pStyle w:val="Compact"/>
            </w:pPr>
            <w:r>
              <w:t xml:space="preserve">2.0</w:t>
            </w:r>
          </w:p>
        </w:tc>
        <w:tc>
          <w:tcPr/>
          <w:p>
            <w:pPr>
              <w:pStyle w:val="Compact"/>
            </w:pPr>
            <w:r>
              <w:t xml:space="preserve">Active</w:t>
            </w:r>
          </w:p>
        </w:tc>
        <w:tc>
          <w:tcPr/>
          <w:p>
            <w:pPr>
              <w:pStyle w:val="Compact"/>
            </w:pPr>
            <w:r>
              <w:t xml:space="preserve">Constance Adeyemi</w:t>
            </w:r>
          </w:p>
        </w:tc>
        <w:tc>
          <w:tcPr/>
          <w:p>
            <w:pPr>
              <w:pStyle w:val="Compact"/>
            </w:pPr>
            <w:r>
              <w:t xml:space="preserve">2025-07-01</w:t>
            </w:r>
          </w:p>
        </w:tc>
        <w:tc>
          <w:tcPr/>
          <w:p>
            <w:pPr>
              <w:pStyle w:val="Compact"/>
            </w:pPr>
            <w:r>
              <w:t xml:space="preserve">2026-01-01</w:t>
            </w:r>
          </w:p>
        </w:tc>
        <w:tc>
          <w:tcPr/>
          <w:p>
            <w:pPr>
              <w:pStyle w:val="Compact"/>
            </w:pPr>
            <w:r>
              <w:t xml:space="preserve">2027-01-01</w:t>
            </w:r>
          </w:p>
        </w:tc>
      </w:tr>
    </w:tbl>
    <w:p>
      <w:pPr>
        <w:pStyle w:val="BodyText"/>
      </w:pPr>
      <w:r>
        <w:t xml:space="preserve">ADI-BNF-001 is superseded by ADI-BNF-008 and is kept for reference only.</w:t>
      </w:r>
    </w:p>
    <w:bookmarkEnd w:id="16"/>
    <w:bookmarkStart w:id="17" w:name="document-control-conventions"/>
    <w:p>
      <w:pPr>
        <w:pStyle w:val="Heading2"/>
      </w:pPr>
      <w:r>
        <w:t xml:space="preserve">8. Document Control Conventions</w:t>
      </w:r>
    </w:p>
    <w:p>
      <w:pPr>
        <w:pStyle w:val="FirstParagraph"/>
      </w:pPr>
      <w:r>
        <w:rPr>
          <w:b/>
          <w:bCs/>
        </w:rPr>
        <w:t xml:space="preserve">Identifiers.</w:t>
      </w:r>
      <w:r>
        <w:t xml:space="preserve"> </w:t>
      </w:r>
      <w:r>
        <w:rPr>
          <w:rStyle w:val="VerbatimChar"/>
        </w:rPr>
        <w:t xml:space="preserve">ADI</w:t>
      </w:r>
      <w:r>
        <w:t xml:space="preserve"> </w:t>
      </w:r>
      <w:r>
        <w:t xml:space="preserve">denotes Atticus Dundee Inc., and</w:t>
      </w:r>
      <w:r>
        <w:t xml:space="preserve"> </w:t>
      </w:r>
      <w:r>
        <w:rPr>
          <w:rStyle w:val="VerbatimChar"/>
        </w:rPr>
        <w:t xml:space="preserve">&lt;AREA&gt;</w:t>
      </w:r>
      <w:r>
        <w:t xml:space="preserve"> </w:t>
      </w:r>
      <w:r>
        <w:t xml:space="preserve">is</w:t>
      </w:r>
      <w:r>
        <w:t xml:space="preserve"> </w:t>
      </w:r>
      <w:r>
        <w:rPr>
          <w:rStyle w:val="VerbatimChar"/>
        </w:rPr>
        <w:t xml:space="preserve">BNF</w:t>
      </w:r>
      <w:r>
        <w:t xml:space="preserve"> </w:t>
      </w:r>
      <w:r>
        <w:t xml:space="preserve">for every benefits plan document.</w:t>
      </w:r>
      <w:r>
        <w:t xml:space="preserve"> </w:t>
      </w:r>
      <w:r>
        <w:rPr>
          <w:rStyle w:val="VerbatimChar"/>
        </w:rPr>
        <w:t xml:space="preserve">&lt;NNN&gt;</w:t>
      </w:r>
      <w:r>
        <w:t xml:space="preserve"> </w:t>
      </w:r>
      <w:r>
        <w:t xml:space="preserve">is a three-digit sequence assigned in the order documents enter this library and is never reused or renumbered. A document keeps its identifier after it is superseded or retired.</w:t>
      </w:r>
    </w:p>
    <w:p>
      <w:pPr>
        <w:pStyle w:val="BodyText"/>
      </w:pPr>
      <w:r>
        <w:rPr>
          <w:b/>
          <w:bCs/>
        </w:rPr>
        <w:t xml:space="preserve">Versions.</w:t>
      </w:r>
      <w:r>
        <w:t xml:space="preserve"> </w:t>
      </w:r>
      <w:r>
        <w:t xml:space="preserve">Versions are numbered</w:t>
      </w:r>
      <w:r>
        <w:t xml:space="preserve"> </w:t>
      </w:r>
      <w:r>
        <w:rPr>
          <w:rStyle w:val="VerbatimChar"/>
        </w:rPr>
        <w:t xml:space="preserve">MAJOR.MINOR</w:t>
      </w:r>
      <w:r>
        <w:t xml:space="preserve">. A plan document is reissued with a new major version whenever a plan term changes, and for each plan year where the document states plan-year terms; the minor number marks a clarification or correction.</w:t>
      </w:r>
    </w:p>
    <w:p>
      <w:pPr>
        <w:pStyle w:val="BodyText"/>
      </w:pPr>
      <w:r>
        <w:rPr>
          <w:b/>
          <w:bCs/>
        </w:rPr>
        <w:t xml:space="preserve">Status.</w:t>
      </w:r>
      <w:r>
        <w:t xml:space="preserve"> </w:t>
      </w:r>
      <w:r>
        <w:t xml:space="preserve">A document carries exactly one of three statuses.</w:t>
      </w:r>
      <w:r>
        <w:t xml:space="preserve"> </w:t>
      </w:r>
      <w:r>
        <w:rPr>
          <w:rStyle w:val="VerbatimChar"/>
        </w:rPr>
        <w:t xml:space="preserve">Active</w:t>
      </w:r>
      <w:r>
        <w:t xml:space="preserve"> </w:t>
      </w:r>
      <w:r>
        <w:t xml:space="preserve">means the document is in force.</w:t>
      </w:r>
      <w:r>
        <w:t xml:space="preserve"> </w:t>
      </w:r>
      <w:r>
        <w:rPr>
          <w:rStyle w:val="VerbatimChar"/>
        </w:rPr>
        <w:t xml:space="preserve">Superseded</w:t>
      </w:r>
      <w:r>
        <w:t xml:space="preserve"> </w:t>
      </w:r>
      <w:r>
        <w:t xml:space="preserve">means its subject matter has been taken up by another document, identified in the Superseded By field.</w:t>
      </w:r>
      <w:r>
        <w:t xml:space="preserve"> </w:t>
      </w:r>
      <w:r>
        <w:rPr>
          <w:rStyle w:val="VerbatimChar"/>
        </w:rPr>
        <w:t xml:space="preserve">Retired</w:t>
      </w:r>
      <w:r>
        <w:t xml:space="preserve"> </w:t>
      </w:r>
      <w:r>
        <w:t xml:space="preserve">means the document has been withdrawn and the plan it described has ended.</w:t>
      </w:r>
    </w:p>
    <w:p>
      <w:pPr>
        <w:pStyle w:val="BodyText"/>
      </w:pPr>
      <w:r>
        <w:rPr>
          <w:b/>
          <w:bCs/>
        </w:rPr>
        <w:t xml:space="preserve">Control block fields.</w:t>
      </w:r>
      <w:r>
        <w:t xml:space="preserve"> </w:t>
      </w:r>
      <w:r>
        <w:t xml:space="preserve">Every document opens with a control block of ten fields, from Document ID to Superseded By. Fields that do not apply read</w:t>
      </w:r>
      <w:r>
        <w:t xml:space="preserve"> </w:t>
      </w:r>
      <w:r>
        <w:t xml:space="preserve">“None”</w:t>
      </w:r>
      <w:r>
        <w:t xml:space="preserve">. A reissued document names its own prior version in its Supersedes field.</w:t>
      </w:r>
    </w:p>
    <w:p>
      <w:pPr>
        <w:pStyle w:val="BodyText"/>
      </w:pPr>
      <w:r>
        <w:rPr>
          <w:b/>
          <w:bCs/>
        </w:rPr>
        <w:t xml:space="preserve">Version history.</w:t>
      </w:r>
      <w:r>
        <w:t xml:space="preserve"> </w:t>
      </w:r>
      <w:r>
        <w:t xml:space="preserve">Every document ends with a version history table listing each issued version, its date, a summary of what changed, and who approved it.</w:t>
      </w:r>
    </w:p>
    <w:bookmarkEnd w:id="17"/>
    <w:bookmarkStart w:id="18" w:name="version-history"/>
    <w:p>
      <w:pPr>
        <w:pStyle w:val="Heading2"/>
      </w:pPr>
      <w:r>
        <w:t xml:space="preserve">Version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Summary of Change</w:t>
            </w:r>
          </w:p>
        </w:tc>
        <w:tc>
          <w:tcPr/>
          <w:p>
            <w:pPr>
              <w:pStyle w:val="Compact"/>
            </w:pPr>
            <w:r>
              <w:t xml:space="preserve">Approved By</w:t>
            </w:r>
          </w:p>
        </w:tc>
      </w:tr>
      <w:tr>
        <w:tc>
          <w:tcPr/>
          <w:p>
            <w:pPr>
              <w:pStyle w:val="Compact"/>
            </w:pPr>
            <w:r>
              <w:t xml:space="preserve">1.0</w:t>
            </w:r>
          </w:p>
        </w:tc>
        <w:tc>
          <w:tcPr/>
          <w:p>
            <w:pPr>
              <w:pStyle w:val="Compact"/>
            </w:pPr>
            <w:r>
              <w:t xml:space="preserve">2024-07-01</w:t>
            </w:r>
          </w:p>
        </w:tc>
        <w:tc>
          <w:tcPr/>
          <w:p>
            <w:pPr>
              <w:pStyle w:val="Compact"/>
            </w:pPr>
            <w:r>
              <w:t xml:space="preserve">Benefits plan library established; register published with ADI-BNF-001 to ADI-BNF-007.</w:t>
            </w:r>
          </w:p>
        </w:tc>
        <w:tc>
          <w:tcPr/>
          <w:p>
            <w:pPr>
              <w:pStyle w:val="Compact"/>
            </w:pPr>
            <w:r>
              <w:t xml:space="preserve">Priya Raghunathan</w:t>
            </w:r>
          </w:p>
        </w:tc>
      </w:tr>
      <w:tr>
        <w:tc>
          <w:tcPr/>
          <w:p>
            <w:pPr>
              <w:pStyle w:val="Compact"/>
            </w:pPr>
            <w:r>
              <w:t xml:space="preserve">1.1</w:t>
            </w:r>
          </w:p>
        </w:tc>
        <w:tc>
          <w:tcPr/>
          <w:p>
            <w:pPr>
              <w:pStyle w:val="Compact"/>
            </w:pPr>
            <w:r>
              <w:t xml:space="preserve">2025-01-01</w:t>
            </w:r>
          </w:p>
        </w:tc>
        <w:tc>
          <w:tcPr/>
          <w:p>
            <w:pPr>
              <w:pStyle w:val="Compact"/>
            </w:pPr>
            <w:r>
              <w:t xml:space="preserve">Register refreshed for the plan documents reissued for the 2025 plan year.</w:t>
            </w:r>
          </w:p>
        </w:tc>
        <w:tc>
          <w:tcPr/>
          <w:p>
            <w:pPr>
              <w:pStyle w:val="Compact"/>
            </w:pPr>
            <w:r>
              <w:t xml:space="preserve">Priya Raghunathan</w:t>
            </w:r>
          </w:p>
        </w:tc>
      </w:tr>
      <w:tr>
        <w:tc>
          <w:tcPr/>
          <w:p>
            <w:pPr>
              <w:pStyle w:val="Compact"/>
            </w:pPr>
            <w:r>
              <w:t xml:space="preserve">1.2</w:t>
            </w:r>
          </w:p>
        </w:tc>
        <w:tc>
          <w:tcPr/>
          <w:p>
            <w:pPr>
              <w:pStyle w:val="Compact"/>
            </w:pPr>
            <w:r>
              <w:t xml:space="preserve">2025-07-01</w:t>
            </w:r>
          </w:p>
        </w:tc>
        <w:tc>
          <w:tcPr/>
          <w:p>
            <w:pPr>
              <w:pStyle w:val="Compact"/>
            </w:pPr>
            <w:r>
              <w:t xml:space="preserve">Registered ADI-BNF-008, which restates ADI-BNF-001; ADI-BNF-001 marked Superseded.</w:t>
            </w:r>
          </w:p>
        </w:tc>
        <w:tc>
          <w:tcPr/>
          <w:p>
            <w:pPr>
              <w:pStyle w:val="Compact"/>
            </w:pPr>
            <w:r>
              <w:t xml:space="preserve">Priya Raghunathan</w:t>
            </w:r>
          </w:p>
        </w:tc>
      </w:tr>
      <w:tr>
        <w:tc>
          <w:tcPr/>
          <w:p>
            <w:pPr>
              <w:pStyle w:val="Compact"/>
            </w:pPr>
            <w:r>
              <w:t xml:space="preserve">2.0</w:t>
            </w:r>
          </w:p>
        </w:tc>
        <w:tc>
          <w:tcPr/>
          <w:p>
            <w:pPr>
              <w:pStyle w:val="Compact"/>
            </w:pPr>
            <w:r>
              <w:t xml:space="preserve">2026-01-01</w:t>
            </w:r>
          </w:p>
        </w:tc>
        <w:tc>
          <w:tcPr/>
          <w:p>
            <w:pPr>
              <w:pStyle w:val="Compact"/>
            </w:pPr>
            <w:r>
              <w:t xml:space="preserve">Restated for the 2026 plan year; added the reading rule for limitations, the language assistance notice and the routing of individual questions.</w:t>
            </w:r>
          </w:p>
        </w:tc>
        <w:tc>
          <w:tcPr/>
          <w:p>
            <w:pPr>
              <w:pStyle w:val="Compact"/>
            </w:pPr>
            <w:r>
              <w:t xml:space="preserve">Priya Raghunathan</w:t>
            </w:r>
          </w:p>
        </w:tc>
      </w:tr>
    </w:tbl>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2026-09-23T19:02:03Z</dcterms:created>
  <dcterms:modified xsi:type="dcterms:W3CDTF">2026-09-23T19:02:03Z</dcterms:modified>
</cp:coreProperties>
</file>

<file path=docProps/custom.xml><?xml version="1.0" encoding="utf-8"?>
<Properties xmlns="http://schemas.openxmlformats.org/officeDocument/2006/custom-properties" xmlns:vt="http://schemas.openxmlformats.org/officeDocument/2006/docPropsVTypes"/>
</file>