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performance-review-draft"/>
    <w:p>
      <w:pPr>
        <w:pStyle w:val="Heading1"/>
      </w:pPr>
      <w:r>
        <w:t xml:space="preserve">Performance review draft</w:t>
      </w:r>
    </w:p>
    <w:p>
      <w:pPr>
        <w:pStyle w:val="Compact"/>
        <w:numPr>
          <w:ilvl w:val="0"/>
          <w:numId w:val="1001"/>
        </w:numPr>
      </w:pPr>
      <w:r>
        <w:t xml:space="preserve">Manager: Cormac Ashby (People Manager)</w:t>
      </w:r>
    </w:p>
    <w:p>
      <w:pPr>
        <w:pStyle w:val="Compact"/>
        <w:numPr>
          <w:ilvl w:val="0"/>
          <w:numId w:val="1001"/>
        </w:numPr>
      </w:pPr>
      <w:r>
        <w:t xml:space="preserve">Report: Briar Vantree (People Operations Specialist)</w:t>
      </w:r>
    </w:p>
    <w:p>
      <w:pPr>
        <w:pStyle w:val="Compact"/>
        <w:numPr>
          <w:ilvl w:val="0"/>
          <w:numId w:val="1001"/>
        </w:numPr>
      </w:pPr>
      <w:r>
        <w:t xml:space="preserve">Period: 2025-10-01 to 2026-03-31</w:t>
      </w:r>
    </w:p>
    <w:bookmarkStart w:id="9" w:name="summary"/>
    <w:p>
      <w:pPr>
        <w:pStyle w:val="Heading2"/>
      </w:pPr>
      <w:r>
        <w:t xml:space="preserve">Summary</w:t>
      </w:r>
    </w:p>
    <w:p>
      <w:pPr>
        <w:pStyle w:val="FirstParagraph"/>
      </w:pPr>
      <w:r>
        <w:t xml:space="preserve">This review covers 1 October 2025 to 31 March 2026, the last completed half year. Briar Vantree works as a People Operations Specialist and carried a steady delivery load across the whole of it. The picture below is drawn from the running one to one notes kept over the same six months and from my own recollection of those sessions.</w:t>
      </w:r>
    </w:p>
    <w:bookmarkEnd w:id="9"/>
    <w:bookmarkStart w:id="10" w:name="what-went-well"/>
    <w:p>
      <w:pPr>
        <w:pStyle w:val="Heading2"/>
      </w:pPr>
      <w:r>
        <w:t xml:space="preserve">What went well</w:t>
      </w:r>
    </w:p>
    <w:p>
      <w:pPr>
        <w:pStyle w:val="FirstParagraph"/>
      </w:pPr>
      <w:r>
        <w:t xml:space="preserve">The onboarding buddy program went live on 14 October 2025 and has run since without needing our attention. The new hire welcome pack was rebuilt rather than patched, and it is now the document a People Manager is pointed to first. The exit interview summary template settled the question of who reads a summary inside the template rather than left alongside it. The interview scheduling handbook is in use and has already been extended by one of its own readers, which is the outcome we wanted from it. The people data hygiene sweep closed a duplicate class nobody had identified and produced a written account of how the duplicates were created.</w:t>
      </w:r>
    </w:p>
    <w:bookmarkEnd w:id="10"/>
    <w:bookmarkStart w:id="11" w:name="where-to-improve"/>
    <w:p>
      <w:pPr>
        <w:pStyle w:val="Heading2"/>
      </w:pPr>
      <w:r>
        <w:t xml:space="preserve">Where to improve</w:t>
      </w:r>
    </w:p>
    <w:p>
      <w:pPr>
        <w:pStyle w:val="FirstParagraph"/>
      </w:pPr>
      <w:r>
        <w:t xml:space="preserve">The benefits enrollment guide missed its agreed due date and was republished on 18 November 2025, and while the judgment to hold it was right, the communication about holding it was not. The probation review calendar reached managers late enough that two of them raised it with me directly, and we agreed a new working rhythm on 20 January 2026. Briar has consistently missed deadlines on shared commitments, and that pattern is the single thing I would most like to see change in the next period. Colleagues in adjacent functions have told me that Briar is difficult to work with when a request arrives without warning. The internal transfer checklist stalled on 5 February 2026 because Briar lacks initiative when a process has no named owner, and we agreed in that same session that naming a provisional owner is the right response.</w:t>
      </w:r>
    </w:p>
    <w:bookmarkEnd w:id="11"/>
    <w:bookmarkStart w:id="12" w:name="goals-for-the-next-period"/>
    <w:p>
      <w:pPr>
        <w:pStyle w:val="Heading2"/>
      </w:pPr>
      <w:r>
        <w:t xml:space="preserve">Goals for the next period</w:t>
      </w:r>
    </w:p>
    <w:p>
      <w:pPr>
        <w:pStyle w:val="FirstParagraph"/>
      </w:pPr>
      <w:r>
        <w:t xml:space="preserve">Agree a written intake path for requests that arrive outside the weekly rhythm, and pilot it during April 2026. Publish the manager onboarding checklist refresh and hold a short walkthrough for each People Manager who will use it. Take the leave request tracker cleanup through to a documented steady state, including the group of items nobody can now reconstruct. Ask me for a mid period conversation at the end of June so that a written review is not the first time either of us sees the whole picture.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2026-09-03T17:41:10Z</dcterms:created>
  <dcterms:modified xsi:type="dcterms:W3CDTF">2026-09-03T17:41:10Z</dcterms:modified>
</cp:coreProperties>
</file>

<file path=docProps/custom.xml><?xml version="1.0" encoding="utf-8"?>
<Properties xmlns="http://schemas.openxmlformats.org/officeDocument/2006/custom-properties" xmlns:vt="http://schemas.openxmlformats.org/officeDocument/2006/docPropsVTypes"/>
</file>