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7A7F4" w14:textId="77777777" w:rsidR="00E62A67" w:rsidRDefault="00E62A67" w:rsidP="00826756">
      <w:pPr>
        <w:spacing w:line="276" w:lineRule="auto"/>
        <w:jc w:val="center"/>
        <w:rPr>
          <w:b/>
          <w:bCs/>
          <w:sz w:val="36"/>
          <w:szCs w:val="36"/>
        </w:rPr>
      </w:pPr>
    </w:p>
    <w:p w14:paraId="4B73E561" w14:textId="77777777" w:rsidR="00E62A67" w:rsidRDefault="00E62A67" w:rsidP="00826756">
      <w:pPr>
        <w:spacing w:line="276" w:lineRule="auto"/>
        <w:jc w:val="center"/>
        <w:rPr>
          <w:b/>
          <w:bCs/>
          <w:sz w:val="36"/>
          <w:szCs w:val="36"/>
        </w:rPr>
      </w:pPr>
    </w:p>
    <w:p w14:paraId="3098F459" w14:textId="77777777" w:rsidR="00E62A67" w:rsidRDefault="00E62A67" w:rsidP="00826756">
      <w:pPr>
        <w:spacing w:line="276" w:lineRule="auto"/>
        <w:jc w:val="center"/>
        <w:rPr>
          <w:b/>
          <w:bCs/>
          <w:sz w:val="36"/>
          <w:szCs w:val="36"/>
        </w:rPr>
      </w:pPr>
    </w:p>
    <w:p w14:paraId="7092218E" w14:textId="77777777" w:rsidR="00E62A67" w:rsidRDefault="00E62A67" w:rsidP="00826756">
      <w:pPr>
        <w:spacing w:line="276" w:lineRule="auto"/>
        <w:jc w:val="center"/>
        <w:rPr>
          <w:b/>
          <w:bCs/>
          <w:sz w:val="36"/>
          <w:szCs w:val="36"/>
        </w:rPr>
      </w:pPr>
    </w:p>
    <w:p w14:paraId="3D2D72E6" w14:textId="748684DF" w:rsidR="00C5594D" w:rsidRDefault="00C5594D" w:rsidP="00C5594D">
      <w:pPr>
        <w:spacing w:after="0" w:line="276" w:lineRule="auto"/>
        <w:jc w:val="center"/>
        <w:rPr>
          <w:b/>
          <w:bCs/>
          <w:sz w:val="72"/>
          <w:szCs w:val="72"/>
        </w:rPr>
      </w:pPr>
      <w:r w:rsidRPr="00C5594D">
        <w:rPr>
          <w:b/>
          <w:bCs/>
          <w:sz w:val="72"/>
          <w:szCs w:val="72"/>
        </w:rPr>
        <w:t>O</w:t>
      </w:r>
      <w:r w:rsidR="00967A53">
        <w:rPr>
          <w:b/>
          <w:bCs/>
          <w:sz w:val="72"/>
          <w:szCs w:val="72"/>
        </w:rPr>
        <w:t>NEVIA</w:t>
      </w:r>
    </w:p>
    <w:p w14:paraId="46D9B12D" w14:textId="58963618" w:rsidR="00C5594D" w:rsidRDefault="00C5594D" w:rsidP="00C5594D">
      <w:pPr>
        <w:spacing w:line="276" w:lineRule="auto"/>
        <w:jc w:val="center"/>
        <w:rPr>
          <w:b/>
          <w:bCs/>
          <w:sz w:val="44"/>
          <w:szCs w:val="44"/>
        </w:rPr>
      </w:pPr>
      <w:r w:rsidRPr="00C5594D">
        <w:rPr>
          <w:sz w:val="32"/>
          <w:szCs w:val="32"/>
        </w:rPr>
        <w:t xml:space="preserve">Primary Care - Dental </w:t>
      </w:r>
      <w:r w:rsidR="003022FE">
        <w:rPr>
          <w:sz w:val="32"/>
          <w:szCs w:val="32"/>
        </w:rPr>
        <w:t>–</w:t>
      </w:r>
      <w:r w:rsidRPr="00C5594D">
        <w:rPr>
          <w:sz w:val="32"/>
          <w:szCs w:val="32"/>
        </w:rPr>
        <w:t xml:space="preserve"> Vison</w:t>
      </w:r>
      <w:r w:rsidR="003022FE">
        <w:rPr>
          <w:sz w:val="32"/>
          <w:szCs w:val="32"/>
        </w:rPr>
        <w:t xml:space="preserve"> </w:t>
      </w:r>
      <w:r w:rsidR="0025219A">
        <w:rPr>
          <w:sz w:val="32"/>
          <w:szCs w:val="32"/>
        </w:rPr>
        <w:t>–</w:t>
      </w:r>
      <w:r w:rsidR="003022FE">
        <w:rPr>
          <w:sz w:val="32"/>
          <w:szCs w:val="32"/>
        </w:rPr>
        <w:t xml:space="preserve"> Rx</w:t>
      </w:r>
      <w:r w:rsidRPr="00C5594D">
        <w:rPr>
          <w:sz w:val="32"/>
          <w:szCs w:val="32"/>
        </w:rPr>
        <w:br/>
      </w:r>
      <w:r w:rsidRPr="00C5594D">
        <w:rPr>
          <w:b/>
          <w:bCs/>
          <w:sz w:val="32"/>
          <w:szCs w:val="32"/>
        </w:rPr>
        <w:t>One Membership. Complete Care</w:t>
      </w:r>
      <w:r w:rsidR="00010681" w:rsidRPr="00C5594D">
        <w:rPr>
          <w:b/>
          <w:bCs/>
          <w:sz w:val="44"/>
          <w:szCs w:val="44"/>
        </w:rPr>
        <w:br/>
      </w:r>
    </w:p>
    <w:p w14:paraId="753CE088" w14:textId="4ED47001" w:rsidR="000A1DBA" w:rsidRPr="00C5594D" w:rsidRDefault="00010681" w:rsidP="00C5594D">
      <w:pPr>
        <w:spacing w:line="276" w:lineRule="auto"/>
        <w:jc w:val="center"/>
        <w:rPr>
          <w:b/>
          <w:bCs/>
          <w:sz w:val="72"/>
          <w:szCs w:val="72"/>
        </w:rPr>
      </w:pPr>
      <w:r w:rsidRPr="00C5594D">
        <w:rPr>
          <w:b/>
          <w:bCs/>
          <w:sz w:val="44"/>
          <w:szCs w:val="44"/>
        </w:rPr>
        <w:br/>
      </w:r>
      <w:r w:rsidR="00C5594D" w:rsidRPr="00C5594D">
        <w:rPr>
          <w:b/>
          <w:bCs/>
          <w:sz w:val="44"/>
          <w:szCs w:val="44"/>
        </w:rPr>
        <w:t>Clinical,</w:t>
      </w:r>
      <w:r w:rsidR="0069013C" w:rsidRPr="00C5594D">
        <w:rPr>
          <w:b/>
          <w:bCs/>
          <w:sz w:val="44"/>
          <w:szCs w:val="44"/>
        </w:rPr>
        <w:t xml:space="preserve"> Operational, and Financial Proof of Concept</w:t>
      </w:r>
      <w:r w:rsidR="0069013C" w:rsidRPr="007F44F3">
        <w:rPr>
          <w:b/>
          <w:bCs/>
        </w:rPr>
        <w:br/>
      </w:r>
    </w:p>
    <w:p w14:paraId="33614088" w14:textId="77777777" w:rsidR="00C5594D" w:rsidRDefault="00C5594D" w:rsidP="00C5594D">
      <w:pPr>
        <w:spacing w:line="276" w:lineRule="auto"/>
        <w:jc w:val="center"/>
        <w:rPr>
          <w:b/>
          <w:bCs/>
        </w:rPr>
      </w:pPr>
    </w:p>
    <w:p w14:paraId="46B72661" w14:textId="77777777" w:rsidR="00C5594D" w:rsidRDefault="00C5594D" w:rsidP="00C5594D">
      <w:pPr>
        <w:spacing w:line="276" w:lineRule="auto"/>
        <w:jc w:val="center"/>
        <w:rPr>
          <w:b/>
          <w:bCs/>
        </w:rPr>
      </w:pPr>
    </w:p>
    <w:p w14:paraId="1D306B30" w14:textId="77777777" w:rsidR="00C5594D" w:rsidRDefault="00C5594D" w:rsidP="00C5594D">
      <w:pPr>
        <w:spacing w:line="276" w:lineRule="auto"/>
        <w:jc w:val="center"/>
        <w:rPr>
          <w:b/>
          <w:bCs/>
        </w:rPr>
      </w:pPr>
    </w:p>
    <w:p w14:paraId="66A61E43" w14:textId="77777777" w:rsidR="00C5594D" w:rsidRDefault="00C5594D" w:rsidP="00C5594D">
      <w:pPr>
        <w:spacing w:line="276" w:lineRule="auto"/>
        <w:jc w:val="center"/>
        <w:rPr>
          <w:b/>
          <w:bCs/>
        </w:rPr>
      </w:pPr>
    </w:p>
    <w:p w14:paraId="780C4A27" w14:textId="77777777" w:rsidR="00C5594D" w:rsidRPr="007F44F3" w:rsidRDefault="00C5594D" w:rsidP="00C5594D">
      <w:pPr>
        <w:spacing w:line="276" w:lineRule="auto"/>
        <w:jc w:val="center"/>
        <w:rPr>
          <w:b/>
          <w:bCs/>
        </w:rPr>
      </w:pPr>
    </w:p>
    <w:p w14:paraId="761F4F05" w14:textId="77777777" w:rsidR="00C5594D" w:rsidRDefault="0069013C" w:rsidP="00C5594D">
      <w:pPr>
        <w:spacing w:after="0" w:line="276" w:lineRule="auto"/>
        <w:jc w:val="center"/>
      </w:pPr>
      <w:r>
        <w:t>by:</w:t>
      </w:r>
      <w:r>
        <w:br/>
        <w:t>Trazz Pepper</w:t>
      </w:r>
      <w:r>
        <w:br/>
        <w:t>Missoula, Montana</w:t>
      </w:r>
    </w:p>
    <w:p w14:paraId="7F80747B" w14:textId="34673314" w:rsidR="00C5594D" w:rsidRDefault="00C5594D" w:rsidP="00C5594D">
      <w:pPr>
        <w:spacing w:line="276" w:lineRule="auto"/>
        <w:jc w:val="center"/>
      </w:pPr>
      <w:r>
        <w:t>January</w:t>
      </w:r>
      <w:r w:rsidR="0069013C">
        <w:t xml:space="preserve"> 2026</w:t>
      </w:r>
    </w:p>
    <w:p w14:paraId="7BBFB396" w14:textId="77777777" w:rsidR="00C5594D" w:rsidRDefault="00C5594D" w:rsidP="00C5594D">
      <w:pPr>
        <w:spacing w:line="276" w:lineRule="auto"/>
        <w:jc w:val="center"/>
      </w:pPr>
    </w:p>
    <w:p w14:paraId="2091C15E" w14:textId="0BD951A6" w:rsidR="00F16507" w:rsidRPr="00D97A6D" w:rsidRDefault="00E82366" w:rsidP="00C5594D">
      <w:pPr>
        <w:spacing w:line="276" w:lineRule="auto"/>
        <w:rPr>
          <w:b/>
          <w:bCs/>
          <w:sz w:val="36"/>
          <w:szCs w:val="36"/>
        </w:rPr>
      </w:pPr>
      <w:r>
        <w:rPr>
          <w:b/>
          <w:bCs/>
          <w:sz w:val="36"/>
          <w:szCs w:val="36"/>
        </w:rPr>
        <w:lastRenderedPageBreak/>
        <w:t>Onevia</w:t>
      </w:r>
    </w:p>
    <w:p w14:paraId="74D88206" w14:textId="77777777" w:rsidR="00AF6B26" w:rsidRPr="00AF6B26" w:rsidRDefault="00AF6B26" w:rsidP="00AF6B26">
      <w:pPr>
        <w:spacing w:line="276" w:lineRule="auto"/>
      </w:pPr>
      <w:r w:rsidRPr="00AF6B26">
        <w:t>Healthcare in the United States is no longer organized around health.</w:t>
      </w:r>
    </w:p>
    <w:p w14:paraId="31011345" w14:textId="066447C7" w:rsidR="00AF6B26" w:rsidRPr="00AF6B26" w:rsidRDefault="00AF6B26" w:rsidP="00AF6B26">
      <w:pPr>
        <w:spacing w:line="276" w:lineRule="auto"/>
      </w:pPr>
      <w:r w:rsidRPr="00AF6B26">
        <w:t>Across medicine, pharmacy, dentistry, and vision care, clinicians entered their professions to prevent disease, build long-term relationships, and improve lives. Instead, today’s system rewards volume, complexity, and administrative compliance. Short visits. Fragmented care. Opaque pricing. Third-party control. Patients feel rushed and underserved. Clinicians feel burned out, constrained, and disconnected from the purpose of their work. The system works harder every year</w:t>
      </w:r>
      <w:r>
        <w:t xml:space="preserve"> </w:t>
      </w:r>
      <w:r w:rsidRPr="00AF6B26">
        <w:t>yet produces less health.</w:t>
      </w:r>
    </w:p>
    <w:p w14:paraId="114D17E9" w14:textId="77777777" w:rsidR="00AF6B26" w:rsidRPr="00AF6B26" w:rsidRDefault="00AF6B26" w:rsidP="00AF6B26">
      <w:pPr>
        <w:spacing w:line="276" w:lineRule="auto"/>
      </w:pPr>
      <w:r w:rsidRPr="00AF6B26">
        <w:rPr>
          <w:b/>
          <w:bCs/>
        </w:rPr>
        <w:t>Onevia exists to fix this.</w:t>
      </w:r>
    </w:p>
    <w:p w14:paraId="559AF0F4" w14:textId="0B23DBFA" w:rsidR="00AF6B26" w:rsidRPr="00AF6B26" w:rsidRDefault="00AF6B26" w:rsidP="00AF6B26">
      <w:pPr>
        <w:spacing w:line="276" w:lineRule="auto"/>
      </w:pPr>
      <w:r w:rsidRPr="00AF6B26">
        <w:t>Onevia’s vision of healthcare is built on a deliberate realignment of incentives. Patients pay a flat, predictable membership for access to care—not per visit or per service. Clinicians are compensated based on panel size and long-term patient retention rather than visit volume or procedures. This means clinicians do not earn more when patients are sicker or require more care. They earn more when patients are healthy</w:t>
      </w:r>
      <w:r w:rsidR="00D11642">
        <w:t xml:space="preserve"> </w:t>
      </w:r>
      <w:r w:rsidRPr="00AF6B26">
        <w:t>and satisfied over time. There is no financial incentive to overbook, overschedule, or over-prescribe. Additional services are offered at cost, removing profit-driven influence from clinical decision-making. In this structure, the most financially efficient outcome for the practice is also the best clinical outcome for the patient: early intervention, prevention, and long-term stability.</w:t>
      </w:r>
    </w:p>
    <w:p w14:paraId="341A9A08" w14:textId="77777777" w:rsidR="00AF6B26" w:rsidRPr="00AF6B26" w:rsidRDefault="00AF6B26" w:rsidP="00AF6B26">
      <w:pPr>
        <w:spacing w:line="276" w:lineRule="auto"/>
      </w:pPr>
      <w:r w:rsidRPr="00AF6B26">
        <w:t>At its core, Onevia is a membership-based, direct care ecosystem built on predictable, recurring subscription revenue. Patients pay a transparent monthly fee for access to care. This revenue supports small panels, longer visits, and proactive care without dependence on insurance billing. Importantly, medications, labs, imaging, and procedures are provided at cost, without markup or utilization incentives. The result is a model where revenue is driven by relationships and retention, not volume. What replaces insurance complexity is time. Access. Continuity. Accountability. The things clinicians were trained to deliver but rarely allowed to practice.</w:t>
      </w:r>
    </w:p>
    <w:p w14:paraId="7B93F321" w14:textId="162A75FF" w:rsidR="00AF6B26" w:rsidRPr="00AF6B26" w:rsidRDefault="00AF6B26" w:rsidP="00AF6B26">
      <w:pPr>
        <w:spacing w:line="276" w:lineRule="auto"/>
      </w:pPr>
      <w:r w:rsidRPr="00AF6B26">
        <w:rPr>
          <w:b/>
          <w:bCs/>
        </w:rPr>
        <w:t>One vision.</w:t>
      </w:r>
      <w:r w:rsidR="00D11642">
        <w:rPr>
          <w:b/>
          <w:bCs/>
        </w:rPr>
        <w:t xml:space="preserve"> </w:t>
      </w:r>
      <w:r w:rsidRPr="00AF6B26">
        <w:rPr>
          <w:b/>
          <w:bCs/>
        </w:rPr>
        <w:t>One membership.</w:t>
      </w:r>
      <w:r w:rsidR="00D11642">
        <w:rPr>
          <w:b/>
          <w:bCs/>
        </w:rPr>
        <w:t xml:space="preserve"> </w:t>
      </w:r>
      <w:r w:rsidRPr="00AF6B26">
        <w:rPr>
          <w:b/>
          <w:bCs/>
        </w:rPr>
        <w:t>Complete care.</w:t>
      </w:r>
    </w:p>
    <w:p w14:paraId="75E32B1A" w14:textId="77777777" w:rsidR="00AF6B26" w:rsidRPr="00AF6B26" w:rsidRDefault="00AF6B26" w:rsidP="00AF6B26">
      <w:pPr>
        <w:spacing w:line="276" w:lineRule="auto"/>
      </w:pPr>
      <w:r w:rsidRPr="00AF6B26">
        <w:t>This is the Onevia vision, and it applies across disciplines.</w:t>
      </w:r>
    </w:p>
    <w:p w14:paraId="26F976DD" w14:textId="77777777" w:rsidR="00AF6B26" w:rsidRPr="00AF6B26" w:rsidRDefault="00AF6B26" w:rsidP="00AF6B26">
      <w:pPr>
        <w:spacing w:line="276" w:lineRule="auto"/>
      </w:pPr>
      <w:r w:rsidRPr="00AF6B26">
        <w:rPr>
          <w:b/>
          <w:bCs/>
        </w:rPr>
        <w:t>Onevia Primary Care:</w:t>
      </w:r>
      <w:r w:rsidRPr="00AF6B26">
        <w:t> In Onevia, physicians are back to practicing true primary care—with small, sustainable panels, longer visits, and the freedom to manage health proactively instead of reacting to breakdowns. Compensation is tied to panel size and retention, not visit volume or RVUs. At full panels of approximately 400–750 members, one physician supports annual practice revenue of approximately </w:t>
      </w:r>
      <w:r w:rsidRPr="00AF6B26">
        <w:rPr>
          <w:b/>
          <w:bCs/>
        </w:rPr>
        <w:t>$480,000 to $900,000+</w:t>
      </w:r>
      <w:r w:rsidRPr="00AF6B26">
        <w:t xml:space="preserve"> from </w:t>
      </w:r>
      <w:r w:rsidRPr="00AF6B26">
        <w:lastRenderedPageBreak/>
        <w:t>memberships alone, while preserving access, quality, and work-life balance. Panels are capped intentionally. Health, not throughput, is the goal.</w:t>
      </w:r>
    </w:p>
    <w:p w14:paraId="4B51BDD9" w14:textId="78FBDF5C" w:rsidR="00AF6B26" w:rsidRPr="00AF6B26" w:rsidRDefault="00AF6B26" w:rsidP="00AF6B26">
      <w:pPr>
        <w:spacing w:line="276" w:lineRule="auto"/>
      </w:pPr>
      <w:r w:rsidRPr="00AF6B26">
        <w:rPr>
          <w:b/>
          <w:bCs/>
        </w:rPr>
        <w:t>Onevia Rx:</w:t>
      </w:r>
      <w:r w:rsidRPr="00AF6B26">
        <w:t> Onevia’s</w:t>
      </w:r>
      <w:r w:rsidR="00D11642">
        <w:t xml:space="preserve"> own </w:t>
      </w:r>
      <w:r w:rsidRPr="00AF6B26">
        <w:t>pharmacy</w:t>
      </w:r>
      <w:r w:rsidR="00053728">
        <w:t>, that</w:t>
      </w:r>
      <w:r w:rsidRPr="00AF6B26">
        <w:t xml:space="preserve"> redefines the role of the pharmacist. Pharmacists are no longer downstream dispensers. They are drug experts—and Onevia is designed to finally use them that way. In Onevia’s direct care pharmacy model, pharmacists work alongside physicians as part of the care team. They are responsible for medication optimization, chronic disease management, and prevention. If it involves medications, the pharmacist is involved. With approximately 1,000–3,000 active members at a modest monthly pharmacy membership, annual recurring pharmacy revenue ranges from </w:t>
      </w:r>
      <w:r w:rsidRPr="00AF6B26">
        <w:rPr>
          <w:b/>
          <w:bCs/>
        </w:rPr>
        <w:t>$300,000 to $900,000</w:t>
      </w:r>
      <w:r w:rsidRPr="00AF6B26">
        <w:t> from memberships alone, supporting pharmacist compensation well above traditional retail and hospital roles</w:t>
      </w:r>
      <w:r w:rsidR="00053728">
        <w:t xml:space="preserve">. </w:t>
      </w:r>
      <w:r w:rsidR="00FD4695">
        <w:t xml:space="preserve">This is </w:t>
      </w:r>
      <w:r w:rsidRPr="00AF6B26">
        <w:t>without tying income to prescription volume or drug margins.</w:t>
      </w:r>
    </w:p>
    <w:p w14:paraId="19ED0533" w14:textId="77777777" w:rsidR="00AF6B26" w:rsidRPr="00AF6B26" w:rsidRDefault="00AF6B26" w:rsidP="00AF6B26">
      <w:pPr>
        <w:spacing w:line="276" w:lineRule="auto"/>
      </w:pPr>
      <w:r w:rsidRPr="00AF6B26">
        <w:rPr>
          <w:b/>
          <w:bCs/>
        </w:rPr>
        <w:t>Onevia Dental:</w:t>
      </w:r>
      <w:r w:rsidRPr="00AF6B26">
        <w:t> Onevia’s integrated dental care model allows dentists to practice prevention-first dentistry without insurance pressure or procedural upselling. Under a membership-based model, a single dentist supported by hygienists can sustainably manage 1,000–1,500 members, generating </w:t>
      </w:r>
      <w:r w:rsidRPr="00AF6B26">
        <w:rPr>
          <w:b/>
          <w:bCs/>
        </w:rPr>
        <w:t>$500,000–$700,000+</w:t>
      </w:r>
      <w:r w:rsidRPr="00AF6B26">
        <w:t> in predictable annual revenue. Dentists are paid to keep patients orally healthy—not to produce procedures or navigate insurance constraints.</w:t>
      </w:r>
    </w:p>
    <w:p w14:paraId="34ED476D" w14:textId="77777777" w:rsidR="00AF6B26" w:rsidRPr="00AF6B26" w:rsidRDefault="00AF6B26" w:rsidP="00AF6B26">
      <w:pPr>
        <w:spacing w:line="276" w:lineRule="auto"/>
      </w:pPr>
      <w:r w:rsidRPr="00AF6B26">
        <w:rPr>
          <w:b/>
          <w:bCs/>
        </w:rPr>
        <w:t>Onevia Vision:</w:t>
      </w:r>
      <w:r w:rsidRPr="00AF6B26">
        <w:t> As Onevia expands, optometrists will operate within the same vision. Long-term eye care. Stable panels. Early detection. Membership-based access. Reduced retail dependency. Compensation designed around continuity and outcomes, not churn.</w:t>
      </w:r>
    </w:p>
    <w:p w14:paraId="0DD9E888" w14:textId="77777777" w:rsidR="00AF6B26" w:rsidRPr="00AF6B26" w:rsidRDefault="00AF6B26" w:rsidP="00AF6B26">
      <w:pPr>
        <w:spacing w:line="276" w:lineRule="auto"/>
      </w:pPr>
      <w:r w:rsidRPr="00AF6B26">
        <w:t>Across every discipline, Onevia flips the incentive structure. Clinicians do better financially when patients are healthier, more stable, and better managed. Fewer emergencies. Fewer complications. Fewer unnecessary interventions. That is not a side effect. That is the design.</w:t>
      </w:r>
    </w:p>
    <w:p w14:paraId="7BBA6B44" w14:textId="77777777" w:rsidR="00AF6B26" w:rsidRPr="00FD4695" w:rsidRDefault="00AF6B26" w:rsidP="00AF6B26">
      <w:pPr>
        <w:spacing w:line="276" w:lineRule="auto"/>
        <w:rPr>
          <w:b/>
          <w:bCs/>
        </w:rPr>
      </w:pPr>
      <w:r w:rsidRPr="00FD4695">
        <w:rPr>
          <w:b/>
          <w:bCs/>
        </w:rPr>
        <w:t>This is Onevia’s vision of healthcare.</w:t>
      </w:r>
    </w:p>
    <w:p w14:paraId="39B202F2" w14:textId="77777777" w:rsidR="00AF6B26" w:rsidRPr="00AF6B26" w:rsidRDefault="00AF6B26" w:rsidP="00AF6B26">
      <w:pPr>
        <w:spacing w:line="276" w:lineRule="auto"/>
      </w:pPr>
      <w:r w:rsidRPr="00AF6B26">
        <w:t>Patients gain access, clarity, and trust. Clinicians regain autonomy, time, and professional satisfaction. Revenue becomes predictable. Operations become lean. Growth becomes intentional. Through a Management Services Organization structure, Onevia scales responsibly while preserving full clinical independence—allowing profits to be reinvested into people, infrastructure, and expansion, not extracted from care.</w:t>
      </w:r>
    </w:p>
    <w:p w14:paraId="246F98A8" w14:textId="77777777" w:rsidR="00514BEA" w:rsidRDefault="00AF6B26" w:rsidP="00514BEA">
      <w:pPr>
        <w:spacing w:line="276" w:lineRule="auto"/>
      </w:pPr>
      <w:r w:rsidRPr="00AF6B26">
        <w:rPr>
          <w:b/>
          <w:bCs/>
        </w:rPr>
        <w:t>Welcome to the future of healthcare.</w:t>
      </w:r>
      <w:r w:rsidRPr="00AF6B26">
        <w:rPr>
          <w:b/>
          <w:bCs/>
        </w:rPr>
        <w:br/>
        <w:t>Welcome to Onevia.</w:t>
      </w:r>
    </w:p>
    <w:p w14:paraId="5C794BA4" w14:textId="172C957D" w:rsidR="0097669B" w:rsidRPr="0097669B" w:rsidRDefault="009E1C33" w:rsidP="00826756">
      <w:pPr>
        <w:spacing w:line="276" w:lineRule="auto"/>
      </w:pPr>
      <w:r>
        <w:rPr>
          <w:b/>
          <w:bCs/>
          <w:sz w:val="36"/>
          <w:szCs w:val="36"/>
        </w:rPr>
        <w:lastRenderedPageBreak/>
        <w:t>Background of Medicine</w:t>
      </w:r>
      <w:r>
        <w:rPr>
          <w:b/>
          <w:bCs/>
          <w:sz w:val="36"/>
          <w:szCs w:val="36"/>
        </w:rPr>
        <w:br/>
      </w:r>
      <w:r w:rsidRPr="009E1C33">
        <w:rPr>
          <w:b/>
          <w:bCs/>
        </w:rPr>
        <w:t>3.1</w:t>
      </w:r>
      <w:r>
        <w:rPr>
          <w:b/>
          <w:bCs/>
        </w:rPr>
        <w:t xml:space="preserve"> His</w:t>
      </w:r>
      <w:r w:rsidR="00316BBC">
        <w:rPr>
          <w:b/>
          <w:bCs/>
        </w:rPr>
        <w:t xml:space="preserve">tory of the US Healthcare system </w:t>
      </w:r>
      <w:r w:rsidR="0097669B">
        <w:rPr>
          <w:b/>
          <w:bCs/>
        </w:rPr>
        <w:br/>
      </w:r>
      <w:r w:rsidR="0097669B" w:rsidRPr="0097669B">
        <w:t>For much of the early twentieth century, healthcare in the United States was delivered largely through independent, physician-owned practices and community-based hospitals. Care was predominantly paid for directly by patients, and clinical decision-making was guided primarily by physician judgment and patient need rather than external financial structures.</w:t>
      </w:r>
    </w:p>
    <w:p w14:paraId="3457BD94" w14:textId="261A313E" w:rsidR="0097669B" w:rsidRPr="0097669B" w:rsidRDefault="0097669B" w:rsidP="00826756">
      <w:pPr>
        <w:spacing w:line="276" w:lineRule="auto"/>
      </w:pPr>
      <w:r w:rsidRPr="0097669B">
        <w:t>The introduction and widespread adoption of employer-sponsored health insurance following World War II marked a pivotal turning point</w:t>
      </w:r>
      <w:r w:rsidR="00247A87">
        <w:t xml:space="preserve">. </w:t>
      </w:r>
      <w:r w:rsidR="00247A87" w:rsidRPr="00247A87">
        <w:t>Employer-sponsored health insurance emerged</w:t>
      </w:r>
      <w:r w:rsidR="00247A87">
        <w:t xml:space="preserve"> </w:t>
      </w:r>
      <w:r w:rsidR="00247A87" w:rsidRPr="00247A87">
        <w:t>as a response to federally imposed wage controls, allowing employers to attract and retain workers by offering health benefits in place of higher wages.</w:t>
      </w:r>
      <w:r w:rsidRPr="0097669B">
        <w:t xml:space="preserve"> As insurance coverage expanded, third-party payers became the primary mechanism through which healthcare services were financed. While this model improved access to care for many Americans, it also fundamentally changed the relationship between patients, physicians, and the cost of care. Patients became insulated from the true price of services, while physicians and hospitals became increasingly dependent on payer reimbursement structures to remain financially viable.</w:t>
      </w:r>
    </w:p>
    <w:p w14:paraId="251098EE" w14:textId="77777777" w:rsidR="0097669B" w:rsidRPr="0097669B" w:rsidRDefault="0097669B" w:rsidP="00826756">
      <w:pPr>
        <w:spacing w:line="276" w:lineRule="auto"/>
      </w:pPr>
      <w:r w:rsidRPr="0097669B">
        <w:t>Over time, reimbursement models grew more complex and increasingly emphasized billing codes, documentation requirements, and utilization metrics. Healthcare delivery began to shift toward volume-based incentives, rewarding the quantity of services provided rather than the quality or effectiveness of care. As a result, healthcare organizations adapted by optimizing throughput, expanding service lines with higher reimbursement potential, and investing heavily in administrative infrastructure to manage billing, compliance, and payer negotiations.</w:t>
      </w:r>
    </w:p>
    <w:p w14:paraId="08C7A4DA" w14:textId="5199DEB6" w:rsidR="0097669B" w:rsidRPr="0097669B" w:rsidRDefault="0097669B" w:rsidP="00826756">
      <w:pPr>
        <w:spacing w:line="276" w:lineRule="auto"/>
      </w:pPr>
      <w:r w:rsidRPr="0097669B">
        <w:t>The increasing role of profit-driven entities</w:t>
      </w:r>
      <w:r w:rsidR="00B71347">
        <w:t xml:space="preserve">, </w:t>
      </w:r>
      <w:r w:rsidRPr="0097669B">
        <w:t>including insurance companies, pharmaceutical benefit managers</w:t>
      </w:r>
      <w:r w:rsidR="00362969">
        <w:t xml:space="preserve"> (PBM)</w:t>
      </w:r>
      <w:r w:rsidRPr="0097669B">
        <w:t>, private equity firms, and large healthcare systems</w:t>
      </w:r>
      <w:r w:rsidR="00B71347">
        <w:t xml:space="preserve">, </w:t>
      </w:r>
      <w:r w:rsidRPr="0097669B">
        <w:t xml:space="preserve">further </w:t>
      </w:r>
      <w:r w:rsidR="00B71347">
        <w:t>moved</w:t>
      </w:r>
      <w:r w:rsidRPr="0097669B">
        <w:t xml:space="preserve"> this transformation. Financial performance became </w:t>
      </w:r>
      <w:r w:rsidR="00B71347">
        <w:t>the only</w:t>
      </w:r>
      <w:r w:rsidRPr="0097669B">
        <w:t xml:space="preserve"> driver of organizational decision-making, influencing staffing models, appointment lengths, referral patterns, and care pathways. While profitability and sustainability are necessary for any system to function</w:t>
      </w:r>
      <w:r w:rsidR="00CA7FD2">
        <w:t xml:space="preserve"> (should healthcare be a for profit endeavor??)</w:t>
      </w:r>
      <w:r w:rsidRPr="0097669B">
        <w:t xml:space="preserve">, the growing prioritization of financial metrics in healthcare has occurred at the expense of care coordination, preventative medicine, and </w:t>
      </w:r>
      <w:r w:rsidR="00CA7FD2" w:rsidRPr="0097669B">
        <w:t>long</w:t>
      </w:r>
      <w:r w:rsidR="00CA7FD2">
        <w:t>-term</w:t>
      </w:r>
      <w:r w:rsidR="00362969">
        <w:t xml:space="preserve"> </w:t>
      </w:r>
      <w:r w:rsidRPr="0097669B">
        <w:t>patient relationships.</w:t>
      </w:r>
    </w:p>
    <w:p w14:paraId="6E0BF01F" w14:textId="77777777" w:rsidR="0097669B" w:rsidRPr="0097669B" w:rsidRDefault="0097669B" w:rsidP="00826756">
      <w:pPr>
        <w:spacing w:line="276" w:lineRule="auto"/>
      </w:pPr>
      <w:r w:rsidRPr="0097669B">
        <w:t xml:space="preserve">These incentives have contributed to consolidation across the healthcare landscape, with independent practices and hospitals increasingly absorbed into large systems. Although consolidation has produced efficiencies in some areas, it has also distanced clinical decision-making from frontline care and reduced physician autonomy. Compensation </w:t>
      </w:r>
      <w:r w:rsidRPr="0097669B">
        <w:lastRenderedPageBreak/>
        <w:t xml:space="preserve">models tied to productivity and relative value units (RVUs) have reinforced high-volume practice patterns, further </w:t>
      </w:r>
      <w:proofErr w:type="gramStart"/>
      <w:r w:rsidRPr="0097669B">
        <w:t>compressing</w:t>
      </w:r>
      <w:proofErr w:type="gramEnd"/>
      <w:r w:rsidRPr="0097669B">
        <w:t xml:space="preserve"> visit times and limiting opportunities for meaningful patient engagement.</w:t>
      </w:r>
    </w:p>
    <w:p w14:paraId="5B07C68D" w14:textId="31B8CBE3" w:rsidR="0097669B" w:rsidRPr="0097669B" w:rsidRDefault="0097669B" w:rsidP="00826756">
      <w:pPr>
        <w:spacing w:line="276" w:lineRule="auto"/>
      </w:pPr>
      <w:r w:rsidRPr="0097669B">
        <w:t>In the current system, profit and productivity incentives are deeply embedded at nearly every level of healthcare delivery. Primary care, which historically functioned as the cornerstone of preventative and coordinated care, has been impacted due to comparatively lower reimbursement rates. This misalignment has led to underinvestment in primary care, increased reliance on downstream services, and a system that is more reactive than preventative in nature.</w:t>
      </w:r>
    </w:p>
    <w:p w14:paraId="0FAC5257" w14:textId="1A9F73C6" w:rsidR="00DD5CD9" w:rsidRPr="00DD5CD9" w:rsidRDefault="00B53959" w:rsidP="00826756">
      <w:pPr>
        <w:spacing w:line="276" w:lineRule="auto"/>
      </w:pPr>
      <w:r w:rsidRPr="00B53959">
        <w:t>The current healthcare system suffers from a fundamental misalignment: its focus on financial incentives has undermined patient outcomes, creating a model that rewards volume and complexity over prevention and continuity. As is often the case in the United States, money drives decisions, not health. This reality underscores the need for alternative care models that realign incentives to prioritize patient outcomes rather than shareholder value.</w:t>
      </w:r>
      <w:r w:rsidR="00C80D39">
        <w:br/>
      </w:r>
      <w:r w:rsidR="00C80D39">
        <w:br/>
      </w:r>
      <w:r w:rsidR="00C80D39" w:rsidRPr="00C877F0">
        <w:rPr>
          <w:b/>
          <w:bCs/>
        </w:rPr>
        <w:t xml:space="preserve">3.2 Problems in </w:t>
      </w:r>
      <w:r w:rsidR="00C877F0" w:rsidRPr="00C877F0">
        <w:rPr>
          <w:b/>
          <w:bCs/>
        </w:rPr>
        <w:t>Modern Primary Care</w:t>
      </w:r>
      <w:r w:rsidR="009E1C33">
        <w:rPr>
          <w:b/>
          <w:bCs/>
          <w:sz w:val="36"/>
          <w:szCs w:val="36"/>
        </w:rPr>
        <w:br/>
      </w:r>
      <w:r w:rsidR="00DD5CD9" w:rsidRPr="00DD5CD9">
        <w:t>Today, primary care physicians often manage patient panels of 2,000 to 3,500 individuals, far exceeding what is feasible for meaningful, relationship-based care. Combined with average visit times of only seven to twelve minutes, physicians are left with limited opportunity to address preventative care, manage chronic conditions effectively, or engage in comprehensive patient counseling. These pressures are compounded by administrative burdens</w:t>
      </w:r>
      <w:r w:rsidR="00DD5CD9">
        <w:t xml:space="preserve">, </w:t>
      </w:r>
      <w:r w:rsidR="00DD5CD9" w:rsidRPr="00DD5CD9">
        <w:t>physicians spend nearly half of their workday on non-clinical tasks such as documentation, prior authorizations, and billing</w:t>
      </w:r>
      <w:r w:rsidR="00DD5CD9" w:rsidRPr="00DD5CD9">
        <w:rPr>
          <w:vertAlign w:val="subscript"/>
        </w:rPr>
        <w:t>2</w:t>
      </w:r>
      <w:r w:rsidR="00DD5CD9">
        <w:rPr>
          <w:vertAlign w:val="subscript"/>
        </w:rPr>
        <w:t xml:space="preserve"> </w:t>
      </w:r>
      <w:r w:rsidR="00DD5CD9" w:rsidRPr="00DD5CD9">
        <w:t>which contribute to burnout, job dissatisfaction, and high turnover, further disrupting continuity of care.</w:t>
      </w:r>
    </w:p>
    <w:p w14:paraId="60DF8DD3" w14:textId="52A30602" w:rsidR="00DD5CD9" w:rsidRPr="00DD5CD9" w:rsidRDefault="00DD5CD9" w:rsidP="00826756">
      <w:pPr>
        <w:spacing w:line="276" w:lineRule="auto"/>
      </w:pPr>
      <w:r w:rsidRPr="00DD5CD9">
        <w:t xml:space="preserve">The </w:t>
      </w:r>
      <w:r>
        <w:t xml:space="preserve">current </w:t>
      </w:r>
      <w:r w:rsidRPr="00DD5CD9">
        <w:t>fee-for-service reimbursement model reinforces these structural challenges. By rewarding volume and procedural interventions over prevention and outcomes, the system</w:t>
      </w:r>
      <w:r w:rsidR="000904C0">
        <w:t xml:space="preserve"> </w:t>
      </w:r>
      <w:r w:rsidRPr="00DD5CD9">
        <w:t>incentivizing more visits, tests, and referrals. As a result, primary care is often reactive rather than proactive, focusing on acute problems rather than long-term health maintenance. Care coordination is further complicated by fragmented health systems, siloed electronic records, and multiple insurers, leading to duplicative testing, delayed follow-up, and inconsistent management of chronic conditions.</w:t>
      </w:r>
    </w:p>
    <w:p w14:paraId="1E5EB761" w14:textId="77777777" w:rsidR="005D14B3" w:rsidRDefault="00DD5CD9" w:rsidP="00826756">
      <w:pPr>
        <w:spacing w:line="276" w:lineRule="auto"/>
      </w:pPr>
      <w:r w:rsidRPr="00DD5CD9">
        <w:t xml:space="preserve">Access is another critical challenge. High deductibles, co-pays, and insurance complexity create financial barriers for many patients, particularly those who are uninsured or underinsured. These obstacles often delay routine care, resulting in worsened chronic disease outcomes and increased preventable emergency department visits. </w:t>
      </w:r>
    </w:p>
    <w:p w14:paraId="7B50B6A8" w14:textId="5FD4CC31" w:rsidR="00DD5CD9" w:rsidRDefault="00DD5CD9" w:rsidP="00826756">
      <w:pPr>
        <w:spacing w:line="276" w:lineRule="auto"/>
      </w:pPr>
      <w:r w:rsidRPr="00DD5CD9">
        <w:lastRenderedPageBreak/>
        <w:t>Collectively, these challenges demonstrate that modern primary care, as currently structured, is constrained by misaligned incentives, administrative burden, and limited time for patient engagement.</w:t>
      </w:r>
      <w:r w:rsidR="00DC511B">
        <w:t xml:space="preserve"> A new approach one like </w:t>
      </w:r>
      <w:r w:rsidRPr="00DD5CD9">
        <w:t>Direct Primary Care, that prioritize smaller patient panels, longer visits, and a focus on outcomes rather than volume</w:t>
      </w:r>
      <w:r w:rsidR="00DC511B">
        <w:t>, will flip the incentives around</w:t>
      </w:r>
      <w:r w:rsidR="003C27E7">
        <w:t>. Placing preventative medicine as the goal, not increased shareholder value.</w:t>
      </w:r>
    </w:p>
    <w:p w14:paraId="129C17DD" w14:textId="6FFE2EF8" w:rsidR="00D60864" w:rsidRDefault="00D60864" w:rsidP="00826756">
      <w:pPr>
        <w:spacing w:line="276" w:lineRule="auto"/>
      </w:pPr>
      <w:r w:rsidRPr="00D60864">
        <w:rPr>
          <w:b/>
          <w:bCs/>
        </w:rPr>
        <w:t>3.3 Consequences for Patients and Physicians</w:t>
      </w:r>
      <w:r w:rsidRPr="00D60864">
        <w:rPr>
          <w:b/>
          <w:bCs/>
        </w:rPr>
        <w:br/>
      </w:r>
      <w:r w:rsidRPr="00D60864">
        <w:t>Patients face limited access, rushed appointments, fragmented care, and higher out-of-pocket costs, which contribute to delayed diagnoses, poorly managed chronic conditions, and increased preventable hospital visits. For physicians, the high patient volumes, administrative burdens, and productivity-driven incentives lead to burnout, reduced job satisfaction, and limited professional autonomy. Together, these consequences perpetuate a cycle of poor outcomes, strained relationships, and a system that prioritizes volume over health.</w:t>
      </w:r>
    </w:p>
    <w:p w14:paraId="68C9333F" w14:textId="09F3C210" w:rsidR="00D60864" w:rsidRPr="00A630F3" w:rsidRDefault="00D60864" w:rsidP="00826756">
      <w:pPr>
        <w:spacing w:line="276" w:lineRule="auto"/>
      </w:pPr>
      <w:r w:rsidRPr="00BD4F30">
        <w:rPr>
          <w:b/>
          <w:bCs/>
        </w:rPr>
        <w:t>3.4</w:t>
      </w:r>
      <w:r w:rsidR="00A630F3" w:rsidRPr="00BD4F30">
        <w:rPr>
          <w:b/>
          <w:bCs/>
        </w:rPr>
        <w:t xml:space="preserve"> Why Change is Needed Now</w:t>
      </w:r>
      <w:r w:rsidR="00A630F3">
        <w:br/>
      </w:r>
      <w:r w:rsidR="00A630F3" w:rsidRPr="00A630F3">
        <w:t xml:space="preserve">The U.S. healthcare system is under unprecedented strain, making change urgent. </w:t>
      </w:r>
      <w:r w:rsidR="00A630F3">
        <w:t>Patients</w:t>
      </w:r>
      <w:r w:rsidR="00A630F3" w:rsidRPr="00A630F3">
        <w:t xml:space="preserve"> are increasingly frustrated with insurance complexity, high out-of-pocket costs, and opaque pricing, which </w:t>
      </w:r>
      <w:r w:rsidR="00A630F3">
        <w:t>remove</w:t>
      </w:r>
      <w:r w:rsidR="00A630F3" w:rsidRPr="00A630F3">
        <w:t xml:space="preserve"> trust and limit access to care. Rising medical costs are creating financial pressure for both families and employers, who are seeking more predictable, value-driven alternatives. Meanwhile, the primary care workforce continues to shrink, contributing to longer wait times, overextended physicians, and reduced continuity of care. These</w:t>
      </w:r>
      <w:r w:rsidR="00BD4F30">
        <w:t xml:space="preserve"> </w:t>
      </w:r>
      <w:r w:rsidR="00A630F3" w:rsidRPr="00A630F3">
        <w:t>challenges</w:t>
      </w:r>
      <w:r w:rsidR="00BD4F30">
        <w:t xml:space="preserve">, </w:t>
      </w:r>
      <w:r w:rsidR="00A630F3" w:rsidRPr="00A630F3">
        <w:t>rising costs, workforce shortages, and misaligned incentives</w:t>
      </w:r>
      <w:r w:rsidR="00BD4F30">
        <w:t xml:space="preserve">, give a place </w:t>
      </w:r>
      <w:r w:rsidR="00A630F3" w:rsidRPr="00A630F3">
        <w:t>for new care models that improve access, control spending, and realign incentives around patient outcomes.</w:t>
      </w:r>
    </w:p>
    <w:p w14:paraId="713845BF" w14:textId="77777777" w:rsidR="002D7D91" w:rsidRDefault="009E1C33" w:rsidP="00826756">
      <w:pPr>
        <w:spacing w:line="276" w:lineRule="auto"/>
        <w:rPr>
          <w:b/>
          <w:bCs/>
          <w:sz w:val="36"/>
          <w:szCs w:val="36"/>
        </w:rPr>
      </w:pPr>
      <w:r>
        <w:rPr>
          <w:b/>
          <w:bCs/>
          <w:sz w:val="36"/>
          <w:szCs w:val="36"/>
        </w:rPr>
        <w:br/>
      </w:r>
    </w:p>
    <w:p w14:paraId="0FD37B70" w14:textId="77777777" w:rsidR="002D7D91" w:rsidRDefault="002D7D91" w:rsidP="00826756">
      <w:pPr>
        <w:spacing w:line="276" w:lineRule="auto"/>
        <w:rPr>
          <w:b/>
          <w:bCs/>
          <w:sz w:val="36"/>
          <w:szCs w:val="36"/>
        </w:rPr>
      </w:pPr>
    </w:p>
    <w:p w14:paraId="309B2A5F" w14:textId="77777777" w:rsidR="002D7D91" w:rsidRDefault="002D7D91" w:rsidP="00826756">
      <w:pPr>
        <w:spacing w:line="276" w:lineRule="auto"/>
        <w:rPr>
          <w:b/>
          <w:bCs/>
          <w:sz w:val="36"/>
          <w:szCs w:val="36"/>
        </w:rPr>
      </w:pPr>
    </w:p>
    <w:p w14:paraId="065ECE21" w14:textId="77777777" w:rsidR="00D873FA" w:rsidRDefault="00D873FA" w:rsidP="00826756">
      <w:pPr>
        <w:spacing w:line="276" w:lineRule="auto"/>
        <w:rPr>
          <w:b/>
          <w:bCs/>
          <w:sz w:val="36"/>
          <w:szCs w:val="36"/>
        </w:rPr>
      </w:pPr>
    </w:p>
    <w:p w14:paraId="5906D7ED" w14:textId="4BB553DB" w:rsidR="002D7D91" w:rsidRDefault="009E1C33" w:rsidP="00826756">
      <w:pPr>
        <w:spacing w:line="276" w:lineRule="auto"/>
        <w:rPr>
          <w:b/>
          <w:bCs/>
          <w:sz w:val="36"/>
          <w:szCs w:val="36"/>
        </w:rPr>
      </w:pPr>
      <w:r>
        <w:rPr>
          <w:b/>
          <w:bCs/>
          <w:sz w:val="36"/>
          <w:szCs w:val="36"/>
        </w:rPr>
        <w:br/>
      </w:r>
    </w:p>
    <w:p w14:paraId="22910917" w14:textId="55A674CB" w:rsidR="001D13D9" w:rsidRPr="00D873FA" w:rsidRDefault="002D7D91" w:rsidP="00826756">
      <w:pPr>
        <w:spacing w:line="276" w:lineRule="auto"/>
        <w:rPr>
          <w:b/>
          <w:sz w:val="36"/>
          <w:szCs w:val="36"/>
        </w:rPr>
      </w:pPr>
      <w:r>
        <w:rPr>
          <w:b/>
          <w:bCs/>
          <w:sz w:val="36"/>
          <w:szCs w:val="36"/>
        </w:rPr>
        <w:lastRenderedPageBreak/>
        <w:t>Direct Primary Care: The Solution</w:t>
      </w:r>
      <w:r>
        <w:rPr>
          <w:b/>
          <w:bCs/>
          <w:sz w:val="36"/>
          <w:szCs w:val="36"/>
        </w:rPr>
        <w:br/>
      </w:r>
      <w:r w:rsidR="00444C34">
        <w:rPr>
          <w:b/>
          <w:bCs/>
        </w:rPr>
        <w:t>4</w:t>
      </w:r>
      <w:r w:rsidR="00444C34" w:rsidRPr="00D60864">
        <w:rPr>
          <w:b/>
          <w:bCs/>
        </w:rPr>
        <w:t>.</w:t>
      </w:r>
      <w:r w:rsidR="00444C34">
        <w:rPr>
          <w:b/>
          <w:bCs/>
        </w:rPr>
        <w:t>1</w:t>
      </w:r>
      <w:r w:rsidR="00444C34" w:rsidRPr="00D60864">
        <w:rPr>
          <w:b/>
          <w:bCs/>
        </w:rPr>
        <w:t xml:space="preserve"> </w:t>
      </w:r>
      <w:r w:rsidR="001D13D9">
        <w:rPr>
          <w:b/>
          <w:bCs/>
        </w:rPr>
        <w:t>What is the DPC Model?</w:t>
      </w:r>
      <w:r w:rsidR="009E1C33">
        <w:rPr>
          <w:b/>
          <w:bCs/>
          <w:sz w:val="36"/>
          <w:szCs w:val="36"/>
        </w:rPr>
        <w:br/>
      </w:r>
      <w:r w:rsidR="001D13D9" w:rsidRPr="001D13D9">
        <w:t xml:space="preserve">Direct Primary Care (DPC) is a healthcare delivery model designed to restore the patient–physician relationship by removing insurance from the primary care equation. Under this model, patients pay a predictable monthly membership fee directly to the clinic in exchange for comprehensive primary care services. This fee </w:t>
      </w:r>
      <w:r w:rsidR="001D13D9">
        <w:t xml:space="preserve">will </w:t>
      </w:r>
      <w:r w:rsidR="001D13D9" w:rsidRPr="001D13D9">
        <w:t>cover office visits, extended appointments, preventive care, chronic disease management,</w:t>
      </w:r>
      <w:r w:rsidR="001D13D9">
        <w:t xml:space="preserve"> </w:t>
      </w:r>
      <w:r w:rsidR="001D13D9" w:rsidRPr="001D13D9">
        <w:t>and direct communication with the physician through phone, text, or telemedicine. By eliminating third-party billing, DPC significantly reduces administrative complexity, allowing physicians to focus their time and resources on patient care rather than documentation and reimbursement requirements.</w:t>
      </w:r>
    </w:p>
    <w:p w14:paraId="31168C07" w14:textId="1C80F248" w:rsidR="001D13D9" w:rsidRDefault="001D13D9" w:rsidP="00826756">
      <w:pPr>
        <w:spacing w:line="276" w:lineRule="auto"/>
      </w:pPr>
      <w:r w:rsidRPr="001D13D9">
        <w:t>The DPC model enables physicians to maintain substantially smaller patient panels</w:t>
      </w:r>
      <w:r>
        <w:t xml:space="preserve">, as </w:t>
      </w:r>
      <w:r w:rsidR="00437B37">
        <w:t>reimbursement</w:t>
      </w:r>
      <w:r>
        <w:t xml:space="preserve"> isn’t </w:t>
      </w:r>
      <w:r w:rsidR="00437B37">
        <w:t>relied on as the only way the clinic/physician gets paid. T</w:t>
      </w:r>
      <w:r w:rsidRPr="001D13D9">
        <w:t>his structure allows for longer visits, proactive care, and deeper continuity, which are essential for effective prevention and chronic disease management. From an operational standpoint, DPC practices benefit from lower overhead, predictable recurring revenue, and simplified staffing needs, creating a financially sustainable model without sacrificing quality.</w:t>
      </w:r>
      <w:r w:rsidR="00437B37">
        <w:t xml:space="preserve"> This </w:t>
      </w:r>
      <w:r w:rsidR="00F279D3">
        <w:t>model looks to align the goals of what healthcare should be, improving patient outcomes, not increasing shareholder profit.</w:t>
      </w:r>
      <w:r w:rsidR="00F279D3">
        <w:br/>
      </w:r>
    </w:p>
    <w:p w14:paraId="7DE11E79" w14:textId="67CE9FA3" w:rsidR="004427EF" w:rsidRPr="004427EF" w:rsidRDefault="00A66477" w:rsidP="00826756">
      <w:pPr>
        <w:spacing w:line="276" w:lineRule="auto"/>
      </w:pPr>
      <w:r w:rsidRPr="00A66477">
        <w:rPr>
          <w:b/>
          <w:bCs/>
        </w:rPr>
        <w:t>4.2 Evidence and Data Supporting Direct Primary Care</w:t>
      </w:r>
      <w:r w:rsidRPr="00A66477">
        <w:rPr>
          <w:b/>
          <w:bCs/>
        </w:rPr>
        <w:br/>
      </w:r>
      <w:r w:rsidR="004427EF" w:rsidRPr="004427EF">
        <w:t>A growing body of evidence supports D</w:t>
      </w:r>
      <w:r w:rsidR="004427EF">
        <w:t xml:space="preserve">PC </w:t>
      </w:r>
      <w:r w:rsidR="004427EF" w:rsidRPr="004427EF">
        <w:t>as an effective and financially sustainable alternative to traditional fee-for-service primary care.</w:t>
      </w:r>
      <w:r w:rsidR="004427EF">
        <w:t xml:space="preserve"> P</w:t>
      </w:r>
      <w:r w:rsidR="004427EF" w:rsidRPr="004427EF">
        <w:t>rimary care delivered through a DPC model has demonstrated the ability to lower total healthcare costs while improving patient outcomes and provider experience</w:t>
      </w:r>
      <w:r w:rsidR="004427EF" w:rsidRPr="004427EF">
        <w:rPr>
          <w:vertAlign w:val="subscript"/>
        </w:rPr>
        <w:t>3</w:t>
      </w:r>
      <w:r w:rsidR="004427EF">
        <w:t xml:space="preserve">. </w:t>
      </w:r>
      <w:r w:rsidR="004427EF" w:rsidRPr="004427EF">
        <w:t>By</w:t>
      </w:r>
      <w:r w:rsidR="004427EF">
        <w:t xml:space="preserve"> removing </w:t>
      </w:r>
      <w:r w:rsidR="004427EF" w:rsidRPr="004427EF">
        <w:t>primary care from insurance billing and aligning financial incentives directly between patients and physicians, DPC addresses many of the inefficiencies that drive unnecessary utilization and rising costs.</w:t>
      </w:r>
    </w:p>
    <w:p w14:paraId="5E228050" w14:textId="35BCB60E" w:rsidR="004427EF" w:rsidRPr="004427EF" w:rsidRDefault="004427EF" w:rsidP="00826756">
      <w:pPr>
        <w:spacing w:line="276" w:lineRule="auto"/>
      </w:pPr>
      <w:r w:rsidRPr="004427EF">
        <w:t>Multiple employer-sponsored and population-based DPC programs have documented significant reductions in high-cost care utilization. These include substantial decreases in emergency department visits and hospitalizations, driven by improved access to care, longer visits, and earlier intervention. The article highlights employer data showing reductions of up to 54% in emergency room claims and 25% fewer hospital admissions among DPC participants, along with an overall reduction in total healthcare spending</w:t>
      </w:r>
      <w:r w:rsidR="00150ECF" w:rsidRPr="00150ECF">
        <w:rPr>
          <w:vertAlign w:val="subscript"/>
        </w:rPr>
        <w:t>3</w:t>
      </w:r>
      <w:r w:rsidRPr="004427EF">
        <w:t>.</w:t>
      </w:r>
      <w:r w:rsidR="00150ECF">
        <w:t xml:space="preserve"> </w:t>
      </w:r>
      <w:r w:rsidRPr="004427EF">
        <w:t>These findings suggest that when patients can access their physician easily and consistently, care shifts away from reactive, high-cost settings toward prevention</w:t>
      </w:r>
      <w:r w:rsidR="00454FF9">
        <w:t xml:space="preserve"> with a vision of the </w:t>
      </w:r>
      <w:r w:rsidR="0097108A">
        <w:t>long-term</w:t>
      </w:r>
      <w:r w:rsidR="00454FF9">
        <w:t xml:space="preserve"> health goals of the patient</w:t>
      </w:r>
      <w:r w:rsidRPr="004427EF">
        <w:t>.</w:t>
      </w:r>
    </w:p>
    <w:p w14:paraId="770E49CA" w14:textId="3B09E690" w:rsidR="003243C0" w:rsidRDefault="004427EF" w:rsidP="00826756">
      <w:pPr>
        <w:spacing w:line="276" w:lineRule="auto"/>
      </w:pPr>
      <w:r w:rsidRPr="004427EF">
        <w:lastRenderedPageBreak/>
        <w:t xml:space="preserve">DPC has also been associated with decreased reliance on specialist referrals. With smaller patient panels and extended appointment times, physicians are better equipped to manage complex and chronic conditions within the primary care setting. This improves care continuity and reduces unnecessary referrals, testing, and fragmented care. The DPC model supports proactive follow-up and personalized treatment plans, which are particularly effective in managing chronic diseases that account for </w:t>
      </w:r>
      <w:r w:rsidR="00220455" w:rsidRPr="004427EF">
        <w:t>most of the</w:t>
      </w:r>
      <w:r w:rsidRPr="004427EF">
        <w:t xml:space="preserve"> healthcare spending in the United States</w:t>
      </w:r>
      <w:r w:rsidR="003243C0" w:rsidRPr="003243C0">
        <w:rPr>
          <w:vertAlign w:val="subscript"/>
        </w:rPr>
        <w:t>3</w:t>
      </w:r>
      <w:r w:rsidRPr="004427EF">
        <w:t>.</w:t>
      </w:r>
      <w:r w:rsidR="003243C0">
        <w:t xml:space="preserve"> </w:t>
      </w:r>
      <w:r w:rsidRPr="004427EF">
        <w:t>Patient satisfaction is consistently higher in DPC practices compared to traditional primary care environments. Patients report improved access, stronger relationships with their physicians, and greater trust in their care plans</w:t>
      </w:r>
      <w:r w:rsidR="003243C0" w:rsidRPr="003243C0">
        <w:rPr>
          <w:vertAlign w:val="subscript"/>
        </w:rPr>
        <w:t>3</w:t>
      </w:r>
      <w:r w:rsidRPr="004427EF">
        <w:t>.</w:t>
      </w:r>
    </w:p>
    <w:p w14:paraId="270EB031" w14:textId="63D4254F" w:rsidR="004427EF" w:rsidRPr="004427EF" w:rsidRDefault="004427EF" w:rsidP="00826756">
      <w:pPr>
        <w:spacing w:line="276" w:lineRule="auto"/>
      </w:pPr>
      <w:r w:rsidRPr="004427EF">
        <w:t>These relational improvements translate into more effective chronic disease management,</w:t>
      </w:r>
      <w:r w:rsidR="00220455">
        <w:t xml:space="preserve"> better adherence</w:t>
      </w:r>
      <w:r w:rsidRPr="004427EF">
        <w:t xml:space="preserve"> to treatment recommendations, and better long-term outcomes. Importantly, the predictable, transparent pricing structure of DPC reduces financial barriers to care, particularly for uninsured patients and those with high-deductible health plans, further improving</w:t>
      </w:r>
      <w:r w:rsidR="00220455">
        <w:t xml:space="preserve"> the model.</w:t>
      </w:r>
    </w:p>
    <w:p w14:paraId="798A065D" w14:textId="4E17D720" w:rsidR="004427EF" w:rsidRDefault="00680628" w:rsidP="00826756">
      <w:pPr>
        <w:spacing w:line="276" w:lineRule="auto"/>
      </w:pPr>
      <w:r>
        <w:t>This</w:t>
      </w:r>
      <w:r w:rsidR="004427EF" w:rsidRPr="004427EF">
        <w:t xml:space="preserve"> demonstrates that D</w:t>
      </w:r>
      <w:r>
        <w:t xml:space="preserve">PC </w:t>
      </w:r>
      <w:r w:rsidR="004427EF" w:rsidRPr="004427EF">
        <w:t>is not only clinically effective but also economically viable. By lowering administrative overhead, reducing unnecessary utilization, and prioritizing prevention and continuity, DPC supports the Quadruple Aim of healthcare: improved patient experience, better outcomes, lower costs, and improved provider well-being.</w:t>
      </w:r>
      <w:r w:rsidR="00827034">
        <w:br/>
      </w:r>
      <w:r w:rsidR="00827034">
        <w:br/>
      </w:r>
      <w:r w:rsidR="00827034" w:rsidRPr="00827034">
        <w:rPr>
          <w:b/>
          <w:bCs/>
        </w:rPr>
        <w:t>4.3 Why the DPC Model Works</w:t>
      </w:r>
    </w:p>
    <w:p w14:paraId="00FE9EDC" w14:textId="77777777" w:rsidR="005851BB" w:rsidRPr="005851BB" w:rsidRDefault="00827034" w:rsidP="00826756">
      <w:pPr>
        <w:spacing w:line="276" w:lineRule="auto"/>
      </w:pPr>
      <w:r>
        <w:t xml:space="preserve"> </w:t>
      </w:r>
      <w:r w:rsidR="005851BB" w:rsidRPr="005851BB">
        <w:t>The Direct Primary Care model works because it aligns the incentives of the physician and the patient around a shared objective: maintaining health rather than reacting to illness. In a DPC practice, the physician’s workload and professional satisfaction improve when patients are healthy, stable, and well-managed. Unlike traditional models that reward frequent visits, high volume, and complex billing, DPC financially incentivizes physicians to prevent disease progression, reduce unnecessary utilization, and keep patients out of the clinic whenever possible. The most efficient and sustainable outcome for both parties is a healthy patient at home, not repeated visits driven by unmanaged conditions.</w:t>
      </w:r>
    </w:p>
    <w:p w14:paraId="67661504" w14:textId="0D9810E9" w:rsidR="004A7A44" w:rsidRDefault="005851BB" w:rsidP="00826756">
      <w:pPr>
        <w:spacing w:line="276" w:lineRule="auto"/>
      </w:pPr>
      <w:r w:rsidRPr="005851BB">
        <w:t>This incentive alignment fundamentally changes patient behavior as well. By removing copays, deductibles, and per-visit financial barriers, patients are encouraged to contact their primary care physician early</w:t>
      </w:r>
      <w:r>
        <w:t xml:space="preserve">, </w:t>
      </w:r>
      <w:r w:rsidRPr="005851BB">
        <w:t>when symptoms first arise</w:t>
      </w:r>
      <w:r>
        <w:t xml:space="preserve"> </w:t>
      </w:r>
      <w:r w:rsidRPr="005851BB">
        <w:t>rather than delaying care until problems escalate. Patients no longer must weigh the cost of a visit against their health, making proactive engagement the default behavior. Earlier access enables physicians to intervene sooner, address lifestyle factors, adjust treatment plans, and prevent minor issues from developing into costly and complex conditions</w:t>
      </w:r>
      <w:r w:rsidR="00A3608C">
        <w:t>.</w:t>
      </w:r>
    </w:p>
    <w:p w14:paraId="0111B8CC" w14:textId="6E03E193" w:rsidR="0049396E" w:rsidRPr="0049396E" w:rsidRDefault="0049396E" w:rsidP="00826756">
      <w:pPr>
        <w:spacing w:line="276" w:lineRule="auto"/>
      </w:pPr>
      <w:r w:rsidRPr="0049396E">
        <w:lastRenderedPageBreak/>
        <w:t xml:space="preserve">This structure represents a clear departure from the insurance-driven, fee-for-service system, where physicians are rewarded for throughput, documentation, and utilization rather than outcomes. In the current model, financial incentives across much of the healthcare system are tied to ongoing treatment and service utilization, often rewarding prolonged disease management rather than </w:t>
      </w:r>
      <w:r>
        <w:t>actual</w:t>
      </w:r>
      <w:r w:rsidRPr="0049396E">
        <w:t xml:space="preserve"> health. Patients are kept functional enough to remain productive</w:t>
      </w:r>
      <w:r w:rsidR="00887564">
        <w:t xml:space="preserve"> and afford the next treatment yet</w:t>
      </w:r>
      <w:r w:rsidRPr="0049396E">
        <w:t xml:space="preserve"> rarely supported in achieving true long-term wellness. Direct Primary Care flips this dynamic at the primary care level by enabling smaller patient panels, longer visits, and direct, ongoing communication. This allows physicians to focus on understanding the full context of a patient’s health rather than optimizing care delivery around billing efficiency and revenue generation.</w:t>
      </w:r>
    </w:p>
    <w:p w14:paraId="1FEB0DED" w14:textId="28C81BED" w:rsidR="0049396E" w:rsidRPr="0049396E" w:rsidRDefault="0049396E" w:rsidP="00826756">
      <w:pPr>
        <w:spacing w:line="276" w:lineRule="auto"/>
      </w:pPr>
      <w:r w:rsidRPr="0049396E">
        <w:t xml:space="preserve">As a result, preventive care becomes the most rational and efficient approach for both patients and providers. Patients are motivated to seek care earlier and more consistently for preventive and maintenance visits, while physicians are incentivized to invest time upfront to stabilize and control health conditions before they progress. This alignment creates a reinforcing feedback loop that leads to fewer avoidable complications, reduced emergency department utilization, and more effective chronic disease management. The DPC model succeeds not by adding complexity, but by removing misaligned incentives and restoring a healthcare environment </w:t>
      </w:r>
      <w:proofErr w:type="gramStart"/>
      <w:r w:rsidR="003C5567">
        <w:t>where</w:t>
      </w:r>
      <w:proofErr w:type="gramEnd"/>
      <w:r w:rsidR="003C5567">
        <w:t xml:space="preserve"> </w:t>
      </w:r>
      <w:r w:rsidRPr="0049396E">
        <w:t xml:space="preserve">keeping patients healthy is the most sustainable and economically rational outcome for </w:t>
      </w:r>
      <w:r w:rsidR="003C5567" w:rsidRPr="0049396E">
        <w:t>all</w:t>
      </w:r>
      <w:r w:rsidR="003C5567">
        <w:t>, patients and providers.</w:t>
      </w:r>
    </w:p>
    <w:p w14:paraId="6B5A2033" w14:textId="77777777" w:rsidR="00A3608C" w:rsidRDefault="00A3608C" w:rsidP="00826756">
      <w:pPr>
        <w:spacing w:line="276" w:lineRule="auto"/>
      </w:pPr>
    </w:p>
    <w:p w14:paraId="403C5947" w14:textId="77777777" w:rsidR="00056429" w:rsidRDefault="00056429" w:rsidP="00826756">
      <w:pPr>
        <w:spacing w:line="276" w:lineRule="auto"/>
      </w:pPr>
    </w:p>
    <w:p w14:paraId="51FC51EA" w14:textId="77777777" w:rsidR="00056429" w:rsidRDefault="00056429" w:rsidP="00826756">
      <w:pPr>
        <w:spacing w:line="276" w:lineRule="auto"/>
      </w:pPr>
    </w:p>
    <w:p w14:paraId="2CE9A0A3" w14:textId="77777777" w:rsidR="00056429" w:rsidRDefault="00056429" w:rsidP="00826756">
      <w:pPr>
        <w:spacing w:line="276" w:lineRule="auto"/>
      </w:pPr>
    </w:p>
    <w:p w14:paraId="1C25D31E" w14:textId="77777777" w:rsidR="00056429" w:rsidRDefault="00056429" w:rsidP="00826756">
      <w:pPr>
        <w:spacing w:line="276" w:lineRule="auto"/>
      </w:pPr>
    </w:p>
    <w:p w14:paraId="736510D8" w14:textId="77777777" w:rsidR="00056429" w:rsidRDefault="00056429" w:rsidP="00826756">
      <w:pPr>
        <w:spacing w:line="276" w:lineRule="auto"/>
      </w:pPr>
    </w:p>
    <w:p w14:paraId="5AB73126" w14:textId="77777777" w:rsidR="00056429" w:rsidRDefault="00056429" w:rsidP="00826756">
      <w:pPr>
        <w:spacing w:line="276" w:lineRule="auto"/>
      </w:pPr>
    </w:p>
    <w:p w14:paraId="396FC0DF" w14:textId="77777777" w:rsidR="00056429" w:rsidRDefault="00056429" w:rsidP="00826756">
      <w:pPr>
        <w:spacing w:line="276" w:lineRule="auto"/>
      </w:pPr>
    </w:p>
    <w:p w14:paraId="3BB8B783" w14:textId="77777777" w:rsidR="00D873FA" w:rsidRDefault="00D873FA" w:rsidP="00826756">
      <w:pPr>
        <w:spacing w:line="276" w:lineRule="auto"/>
      </w:pPr>
    </w:p>
    <w:p w14:paraId="141AEDF7" w14:textId="77777777" w:rsidR="00D873FA" w:rsidRDefault="00D873FA" w:rsidP="00826756">
      <w:pPr>
        <w:spacing w:line="276" w:lineRule="auto"/>
      </w:pPr>
    </w:p>
    <w:p w14:paraId="53ADB8C6" w14:textId="77777777" w:rsidR="00056429" w:rsidRDefault="00056429" w:rsidP="00826756">
      <w:pPr>
        <w:spacing w:line="276" w:lineRule="auto"/>
      </w:pPr>
    </w:p>
    <w:p w14:paraId="64D433D0" w14:textId="6827CD35" w:rsidR="00B3027C" w:rsidRDefault="001B64F2" w:rsidP="00826756">
      <w:pPr>
        <w:spacing w:line="276" w:lineRule="auto"/>
        <w:rPr>
          <w:b/>
          <w:bCs/>
          <w:sz w:val="36"/>
          <w:szCs w:val="36"/>
        </w:rPr>
      </w:pPr>
      <w:r>
        <w:rPr>
          <w:b/>
          <w:bCs/>
          <w:sz w:val="36"/>
          <w:szCs w:val="36"/>
        </w:rPr>
        <w:lastRenderedPageBreak/>
        <w:t>Business Concept &amp; Market Positioning</w:t>
      </w:r>
    </w:p>
    <w:p w14:paraId="1044A844" w14:textId="0B4BA9D9" w:rsidR="002C1DEE" w:rsidRDefault="001B64F2" w:rsidP="00826756">
      <w:pPr>
        <w:spacing w:line="276" w:lineRule="auto"/>
      </w:pPr>
      <w:r>
        <w:rPr>
          <w:b/>
          <w:bCs/>
        </w:rPr>
        <w:t>5.1</w:t>
      </w:r>
      <w:r w:rsidRPr="00827034">
        <w:rPr>
          <w:b/>
          <w:bCs/>
        </w:rPr>
        <w:t xml:space="preserve"> </w:t>
      </w:r>
      <w:r>
        <w:rPr>
          <w:b/>
          <w:bCs/>
        </w:rPr>
        <w:t>Market Need</w:t>
      </w:r>
      <w:r>
        <w:rPr>
          <w:b/>
          <w:bCs/>
        </w:rPr>
        <w:br/>
      </w:r>
      <w:r w:rsidR="00AF2201" w:rsidRPr="00E46038">
        <w:t xml:space="preserve">There is a growing and well-documented need for alternative primary care models that deliver accessible, affordable, and outcome-driven care. Patients are increasingly dissatisfied with traditional healthcare due to rising costs, limited access, short visit times, and complex insurance structures. Many individuals delay or avoid care altogether because of high deductibles and unpredictable out-of-pocket expenses, resulting in worsening health outcomes and higher downstream costs. </w:t>
      </w:r>
      <w:r w:rsidR="00934D09">
        <w:t xml:space="preserve">As with an any </w:t>
      </w:r>
      <w:r w:rsidR="00AF2201" w:rsidRPr="00E46038">
        <w:t>unmet demand</w:t>
      </w:r>
      <w:r w:rsidR="00011B4F">
        <w:t xml:space="preserve"> this</w:t>
      </w:r>
      <w:r w:rsidR="00AF2201" w:rsidRPr="00E46038">
        <w:t xml:space="preserve"> has created a market opportunity for </w:t>
      </w:r>
      <w:r w:rsidR="00011B4F">
        <w:t>new care models, independent of insurance.</w:t>
      </w:r>
    </w:p>
    <w:p w14:paraId="050FE377" w14:textId="002B5FA3" w:rsidR="00AF2201" w:rsidRPr="00E46038" w:rsidRDefault="00AF2201" w:rsidP="00826756">
      <w:pPr>
        <w:spacing w:line="276" w:lineRule="auto"/>
      </w:pPr>
      <w:r w:rsidRPr="00E46038">
        <w:t xml:space="preserve">Employers are also under increasing pressure as healthcare costs continue to rise faster than wages and inflation. Small and mid-sized businesses, in particular, struggle to offer comprehensive health benefits while </w:t>
      </w:r>
      <w:r w:rsidR="00011B4F">
        <w:t>maintaining profitability</w:t>
      </w:r>
      <w:r w:rsidRPr="00E46038">
        <w:t>. Direct Primary Care offers a predictable, subscription-based alternative that reduces total healthcare spending by improving access to primary care and decreasing reliance on high-cost emergency and specialty services. As a result, employers are actively seeking models that improve employee health outcomes while controlling long-term costs.</w:t>
      </w:r>
    </w:p>
    <w:p w14:paraId="0DC7CB60" w14:textId="6B531CAC" w:rsidR="00330597" w:rsidRDefault="00AF2201" w:rsidP="00826756">
      <w:pPr>
        <w:spacing w:line="276" w:lineRule="auto"/>
      </w:pPr>
      <w:r w:rsidRPr="00E46038">
        <w:t xml:space="preserve">At the same time, the primary care workforce is shrinking, with fewer physicians entering the field and burnout accelerating attrition. This has led to longer wait times, reduced access, and declining continuity of care, particularly in underserved and growing communities. Traditional practice models are increasingly unable to meet demand, creating a gap </w:t>
      </w:r>
      <w:r w:rsidR="00330597">
        <w:t>and further increasing the demand for primary care physicians.</w:t>
      </w:r>
    </w:p>
    <w:p w14:paraId="4D960ADF" w14:textId="31F2F496" w:rsidR="00AF2201" w:rsidRPr="00E46038" w:rsidRDefault="00AF2201" w:rsidP="00826756">
      <w:pPr>
        <w:spacing w:line="276" w:lineRule="auto"/>
      </w:pPr>
      <w:r w:rsidRPr="00E46038">
        <w:t>Direct Primary Care addresses this need by offering a sustainable practice structure that attracts and retains clinicians while expanding access for patients.</w:t>
      </w:r>
      <w:r w:rsidR="00330597">
        <w:t xml:space="preserve"> As I will discuss later, compensation should be great as well, </w:t>
      </w:r>
      <w:r w:rsidR="00B328CB">
        <w:t>great enough to</w:t>
      </w:r>
      <w:r w:rsidR="00330597">
        <w:t xml:space="preserve"> compete with other strong specialties and encourage more students to </w:t>
      </w:r>
      <w:r w:rsidR="00597AF7">
        <w:t>investigate</w:t>
      </w:r>
      <w:r w:rsidR="00330597">
        <w:t xml:space="preserve"> primary care.</w:t>
      </w:r>
    </w:p>
    <w:p w14:paraId="102BE129" w14:textId="7885E92C" w:rsidR="00AF2201" w:rsidRPr="00E46038" w:rsidRDefault="00AF2201" w:rsidP="00826756">
      <w:pPr>
        <w:spacing w:line="276" w:lineRule="auto"/>
      </w:pPr>
      <w:r w:rsidRPr="00E46038">
        <w:t>Together, these forces</w:t>
      </w:r>
      <w:r w:rsidR="00E46038">
        <w:t xml:space="preserve">, </w:t>
      </w:r>
      <w:r w:rsidRPr="00E46038">
        <w:t>patient dissatisfaction, employer cost pressures, and workforce shortages</w:t>
      </w:r>
      <w:r w:rsidR="00E46038">
        <w:t xml:space="preserve">, </w:t>
      </w:r>
      <w:r w:rsidRPr="00E46038">
        <w:t xml:space="preserve">have created a market environment primed for change. A </w:t>
      </w:r>
      <w:r w:rsidR="006F0ECB">
        <w:t>DPC</w:t>
      </w:r>
      <w:r w:rsidRPr="00E46038">
        <w:t xml:space="preserve"> clinic is well-positioned to meet this demand by delivering high-quality, relationship-based care at a predictable cost, while fitting within the broader healthcare ecosystem.</w:t>
      </w:r>
    </w:p>
    <w:p w14:paraId="16681CB1" w14:textId="1E9D8BF3" w:rsidR="008C5783" w:rsidRPr="008C5783" w:rsidRDefault="0096390B" w:rsidP="00826756">
      <w:pPr>
        <w:spacing w:line="276" w:lineRule="auto"/>
      </w:pPr>
      <w:r>
        <w:rPr>
          <w:b/>
          <w:bCs/>
        </w:rPr>
        <w:t>5.2</w:t>
      </w:r>
      <w:r w:rsidRPr="00827034">
        <w:rPr>
          <w:b/>
          <w:bCs/>
        </w:rPr>
        <w:t xml:space="preserve"> </w:t>
      </w:r>
      <w:r>
        <w:rPr>
          <w:b/>
          <w:bCs/>
        </w:rPr>
        <w:t>Target Market and Patient Population</w:t>
      </w:r>
      <w:r>
        <w:rPr>
          <w:b/>
          <w:bCs/>
        </w:rPr>
        <w:br/>
      </w:r>
      <w:r w:rsidR="008C5783" w:rsidRPr="008C5783">
        <w:t xml:space="preserve">The primary target population includes working adults and families who are insured but underutilize care due to high deductibles and out-of-pocket costs, as well as uninsured or underinsured individuals who face significant barriers to routine primary care. </w:t>
      </w:r>
    </w:p>
    <w:p w14:paraId="33217E34" w14:textId="4C624968" w:rsidR="008C5783" w:rsidRPr="008C5783" w:rsidRDefault="008C5783" w:rsidP="00826756">
      <w:pPr>
        <w:spacing w:line="276" w:lineRule="auto"/>
      </w:pPr>
      <w:r w:rsidRPr="008C5783">
        <w:lastRenderedPageBreak/>
        <w:t>A secondary target market includes small and mid-sized employers looking for predictable, cost-effective healthcare solutions for their workforce. These employers are increasingly burdened by rising insurance premiums and are seeking alternatives that improve employee health, reduce absenteeism, and control long-term healthcare spending. By pairing D</w:t>
      </w:r>
      <w:r>
        <w:t xml:space="preserve">PC </w:t>
      </w:r>
      <w:r w:rsidRPr="008C5783">
        <w:t>memberships with high-deductible or catastrophic insurance plans, employers can offer meaningful access to care while maintaining financial sustainability.</w:t>
      </w:r>
    </w:p>
    <w:p w14:paraId="26F36ACE" w14:textId="342D48ED" w:rsidR="008C5783" w:rsidRPr="008C5783" w:rsidRDefault="008C5783" w:rsidP="00826756">
      <w:pPr>
        <w:spacing w:line="276" w:lineRule="auto"/>
      </w:pPr>
      <w:r>
        <w:t>DPC</w:t>
      </w:r>
      <w:r w:rsidRPr="008C5783">
        <w:t xml:space="preserve"> is also positioned to attract patients with chronic conditions who require frequent follow-up, medication management, and lifestyle support. The DPC model’s emphasis on longer visits, direct communication, and proactive outreach makes it particularly well-suited for managing conditions such as hypertension, diabetes, obesity, and mental health concerns. These patients benefit from consistent access to a primary care physician who is incentivized to keep conditions controlled and prevent escalation.</w:t>
      </w:r>
    </w:p>
    <w:p w14:paraId="63553979" w14:textId="160073E9" w:rsidR="008C5783" w:rsidRPr="008C5783" w:rsidRDefault="008C5783" w:rsidP="00826756">
      <w:pPr>
        <w:spacing w:line="276" w:lineRule="auto"/>
      </w:pPr>
      <w:r w:rsidRPr="008C5783">
        <w:t>Geographically, the clinic is well-positioned to serve communities experiencing primary care shortages, long wait times, and limited access to relationship-based care.</w:t>
      </w:r>
      <w:r>
        <w:t xml:space="preserve"> Pretty much all the US, is in a primary care shortage. </w:t>
      </w:r>
      <w:r w:rsidRPr="008C5783">
        <w:t>This targeted yet flexible market positioning supports both initial patient acquisition and long-term, scalable growth.</w:t>
      </w:r>
    </w:p>
    <w:p w14:paraId="7DCEE74A" w14:textId="4DE77194" w:rsidR="00AE0C8C" w:rsidRPr="00AE0C8C" w:rsidRDefault="00F745AA" w:rsidP="00826756">
      <w:pPr>
        <w:spacing w:line="276" w:lineRule="auto"/>
      </w:pPr>
      <w:r>
        <w:rPr>
          <w:b/>
          <w:bCs/>
        </w:rPr>
        <w:t>5.3</w:t>
      </w:r>
      <w:r w:rsidRPr="00827034">
        <w:rPr>
          <w:b/>
          <w:bCs/>
        </w:rPr>
        <w:t xml:space="preserve"> </w:t>
      </w:r>
      <w:r w:rsidR="00B76B56">
        <w:rPr>
          <w:b/>
          <w:bCs/>
        </w:rPr>
        <w:t>Competitive Analysis</w:t>
      </w:r>
      <w:r w:rsidR="00B76B56">
        <w:rPr>
          <w:b/>
          <w:bCs/>
        </w:rPr>
        <w:br/>
      </w:r>
      <w:r w:rsidR="00AE0C8C" w:rsidRPr="00AE0C8C">
        <w:t>Unlike traditional primary care practices constrained by insurance reimbursement, the clinic operates on a membership-based structure that removes financial and administrative barriers to care. Patients receive comprehensive primary care services for a predictable monthly fee, enabling earlier engagement, longer visits, and consistent follow-up without concern for copays or unexpected costs. This structure prioritizes prevention and longitudinal care rather than episodic, reactive treatment.</w:t>
      </w:r>
    </w:p>
    <w:p w14:paraId="058BEBD6" w14:textId="7403792F" w:rsidR="00AE0C8C" w:rsidRPr="00AE0C8C" w:rsidRDefault="00AE0C8C" w:rsidP="00826756">
      <w:pPr>
        <w:spacing w:line="276" w:lineRule="auto"/>
      </w:pPr>
      <w:r w:rsidRPr="00AE0C8C">
        <w:t>From a clinical perspective,</w:t>
      </w:r>
      <w:r>
        <w:t xml:space="preserve"> DPC </w:t>
      </w:r>
      <w:r w:rsidRPr="00AE0C8C">
        <w:t xml:space="preserve">differentiates itself through smaller patient panels and extended appointment times, allowing physicians to deliver personalized, relationship-driven care. This enables </w:t>
      </w:r>
      <w:r w:rsidR="00A16D4F">
        <w:t>a better</w:t>
      </w:r>
      <w:r w:rsidRPr="00AE0C8C">
        <w:t xml:space="preserve"> understanding of each patient’s medical history, lifestyle, and social determinants of health</w:t>
      </w:r>
      <w:r w:rsidR="00A16D4F">
        <w:t>.</w:t>
      </w:r>
      <w:r w:rsidRPr="00AE0C8C">
        <w:t xml:space="preserve"> Direct access to the physician through phone, text, or telemedicine further strengthens </w:t>
      </w:r>
      <w:r w:rsidR="00A16D4F">
        <w:t xml:space="preserve">this idea of </w:t>
      </w:r>
      <w:r w:rsidRPr="00AE0C8C">
        <w:t>continuity and improves patient engagement</w:t>
      </w:r>
      <w:r w:rsidR="00A16D4F">
        <w:t xml:space="preserve">. </w:t>
      </w:r>
    </w:p>
    <w:p w14:paraId="3A2680E0" w14:textId="7C474B83" w:rsidR="00FF2AB0" w:rsidRDefault="00AE0C8C" w:rsidP="00826756">
      <w:pPr>
        <w:spacing w:line="276" w:lineRule="auto"/>
        <w:rPr>
          <w:b/>
          <w:bCs/>
          <w:sz w:val="36"/>
          <w:szCs w:val="36"/>
        </w:rPr>
      </w:pPr>
      <w:r w:rsidRPr="00AE0C8C">
        <w:t>Finally,</w:t>
      </w:r>
      <w:r w:rsidR="00AB18BC">
        <w:t xml:space="preserve"> </w:t>
      </w:r>
      <w:r w:rsidR="00A072E7">
        <w:t>Onevia</w:t>
      </w:r>
      <w:r w:rsidR="00AB18BC">
        <w:t xml:space="preserve"> </w:t>
      </w:r>
      <w:r w:rsidRPr="00AE0C8C">
        <w:t>is positioned for scalable growth beyond traditional primary care. The DPC foundation allows for future integration of additional services</w:t>
      </w:r>
      <w:r w:rsidR="00AB18BC">
        <w:t xml:space="preserve">, </w:t>
      </w:r>
      <w:r w:rsidRPr="00AE0C8C">
        <w:t xml:space="preserve">such as in-house pharmacy, dental care, </w:t>
      </w:r>
      <w:r w:rsidR="00AB18BC">
        <w:t xml:space="preserve">and optometry, </w:t>
      </w:r>
      <w:r w:rsidRPr="00AE0C8C">
        <w:t xml:space="preserve">under </w:t>
      </w:r>
      <w:r w:rsidR="00AB18BC">
        <w:t>one</w:t>
      </w:r>
      <w:r w:rsidRPr="00AE0C8C">
        <w:t xml:space="preserve"> unified membership structure</w:t>
      </w:r>
      <w:r w:rsidR="00C00BFD">
        <w:t>: Onevia’s</w:t>
      </w:r>
      <w:r w:rsidR="00D521AF">
        <w:t xml:space="preserve"> complete</w:t>
      </w:r>
      <w:r w:rsidR="00C00BFD">
        <w:t xml:space="preserve"> vison</w:t>
      </w:r>
      <w:r w:rsidRPr="00AE0C8C">
        <w:t xml:space="preserve">. This long-term vision differentiates the clinic from standalone practices and positions it as the </w:t>
      </w:r>
      <w:r w:rsidR="00D521AF">
        <w:t>future</w:t>
      </w:r>
      <w:r w:rsidRPr="00AE0C8C">
        <w:t xml:space="preserve"> of a prevention-focused healthcare ecosystem. Together, these</w:t>
      </w:r>
      <w:r w:rsidR="00881558">
        <w:t xml:space="preserve"> establish the Onevia vison: One membership. Complete Care.</w:t>
      </w:r>
      <w:r w:rsidR="009E1C33" w:rsidRPr="001D13D9">
        <w:br/>
      </w:r>
    </w:p>
    <w:p w14:paraId="4EE172AB" w14:textId="5628CDC2" w:rsidR="00826756" w:rsidRDefault="00FF2AB0" w:rsidP="00826756">
      <w:pPr>
        <w:spacing w:line="276" w:lineRule="auto"/>
        <w:rPr>
          <w:b/>
          <w:bCs/>
          <w:sz w:val="36"/>
          <w:szCs w:val="36"/>
        </w:rPr>
      </w:pPr>
      <w:r>
        <w:rPr>
          <w:b/>
          <w:bCs/>
          <w:sz w:val="36"/>
          <w:szCs w:val="36"/>
        </w:rPr>
        <w:lastRenderedPageBreak/>
        <w:t>Services Offered &amp; Operational Model</w:t>
      </w:r>
    </w:p>
    <w:p w14:paraId="7A963669" w14:textId="7484BB9E" w:rsidR="0007567A" w:rsidRPr="0007567A" w:rsidRDefault="00620DDB" w:rsidP="00826756">
      <w:pPr>
        <w:spacing w:line="276" w:lineRule="auto"/>
      </w:pPr>
      <w:r>
        <w:rPr>
          <w:b/>
          <w:bCs/>
        </w:rPr>
        <w:t xml:space="preserve">6.1 Core </w:t>
      </w:r>
      <w:r w:rsidR="0034092D">
        <w:rPr>
          <w:b/>
          <w:bCs/>
        </w:rPr>
        <w:t>Services</w:t>
      </w:r>
      <w:r w:rsidR="0034092D">
        <w:rPr>
          <w:b/>
          <w:bCs/>
        </w:rPr>
        <w:br/>
      </w:r>
      <w:r w:rsidR="00C00BFD">
        <w:t>Onevia</w:t>
      </w:r>
      <w:r w:rsidR="00B279F3" w:rsidRPr="00B279F3">
        <w:t xml:space="preserve"> delivers comprehensive primary care through an all-inclusive membership model designed to eliminate financial barriers to access and encourage proactive engagement with healthcare. Membership includes unlimited primary care visits, extended appointment times of up to </w:t>
      </w:r>
      <w:r w:rsidR="002F52D0" w:rsidRPr="00B279F3">
        <w:t>one-hour</w:t>
      </w:r>
      <w:r w:rsidR="00B279F3" w:rsidRPr="00B279F3">
        <w:t>, unlimited urgent care access, unlimited telemedicine, annual wellness exams, and routine preventive services</w:t>
      </w:r>
      <w:r w:rsidR="00B279F3">
        <w:t xml:space="preserve"> </w:t>
      </w:r>
      <w:r w:rsidR="00B279F3" w:rsidRPr="00B279F3">
        <w:t xml:space="preserve">without copays, deductibles, or per-visit fees. Patients can </w:t>
      </w:r>
      <w:r w:rsidR="00B279F3">
        <w:t>walk in same day, r</w:t>
      </w:r>
      <w:r w:rsidR="00B279F3" w:rsidRPr="00B279F3">
        <w:t>eceive care</w:t>
      </w:r>
      <w:r w:rsidR="00B279F3">
        <w:t xml:space="preserve">, and walk out entirely without </w:t>
      </w:r>
      <w:r w:rsidR="00F43B7B">
        <w:t xml:space="preserve">paying anything, </w:t>
      </w:r>
      <w:r w:rsidR="00B279F3" w:rsidRPr="00B279F3">
        <w:t>allowing them to focus entirely on their health rather than cost. This structure encourages patients to seek care early and often, knowing that access is not financially penalized, and supports early intervention and preventive medicine.</w:t>
      </w:r>
    </w:p>
    <w:p w14:paraId="3949CD1B" w14:textId="77777777" w:rsidR="00C46303" w:rsidRDefault="0007567A" w:rsidP="00826756">
      <w:pPr>
        <w:spacing w:line="276" w:lineRule="auto"/>
      </w:pPr>
      <w:r w:rsidRPr="0007567A">
        <w:t>Annual and preventative laboratory testing is included as part of routine care when clinically appropriate, allowing for consistent monitoring of key health indicators and early identification of risk factors. Telemedicine is fully integrated into the care model and included in the membership, enabling patients to communicate with their physician through virtual visits, secure messaging, and remote follow-up without additional charges. After-hours access via text or phone is also included, ensuring timely guidance and continuity of care outside of traditional office hours.</w:t>
      </w:r>
    </w:p>
    <w:p w14:paraId="5226BF23" w14:textId="57CD58D7" w:rsidR="00C46303" w:rsidRPr="00C46303" w:rsidRDefault="00C46303" w:rsidP="00826756">
      <w:pPr>
        <w:spacing w:line="276" w:lineRule="auto"/>
      </w:pPr>
      <w:r w:rsidRPr="00C46303">
        <w:rPr>
          <w:b/>
          <w:bCs/>
        </w:rPr>
        <w:t>6.2 Add-On &amp; Additional Services</w:t>
      </w:r>
      <w:r>
        <w:br/>
      </w:r>
      <w:r w:rsidRPr="00C46303">
        <w:t xml:space="preserve">In addition to core membership services, </w:t>
      </w:r>
      <w:r w:rsidR="00C00BFD">
        <w:t>Onevia</w:t>
      </w:r>
      <w:r w:rsidRPr="00C46303">
        <w:t xml:space="preserve"> offers access to a range of </w:t>
      </w:r>
      <w:r>
        <w:t xml:space="preserve">additional </w:t>
      </w:r>
      <w:r w:rsidRPr="00C46303">
        <w:t xml:space="preserve">services provided strictly at cost, with no additional markup or profit margin. This structure ensures that clinical decisions are not influenced by revenue incentives and that patients receive necessary services at the lowest possible price. </w:t>
      </w:r>
      <w:r>
        <w:t xml:space="preserve">There is no incentive for the </w:t>
      </w:r>
      <w:r w:rsidR="00543B56">
        <w:t>physician</w:t>
      </w:r>
      <w:r>
        <w:t xml:space="preserve"> to </w:t>
      </w:r>
      <w:r w:rsidR="00543B56">
        <w:t xml:space="preserve">add on additional tests. </w:t>
      </w:r>
      <w:r w:rsidRPr="00C46303">
        <w:t>By separating clinic revenue from ancillary utilization, the model maintains transparency and reinforces trust between patients and providers.</w:t>
      </w:r>
    </w:p>
    <w:p w14:paraId="337F915C" w14:textId="79A74A30" w:rsidR="00C46303" w:rsidRPr="00C46303" w:rsidRDefault="00543B56" w:rsidP="00826756">
      <w:pPr>
        <w:spacing w:line="276" w:lineRule="auto"/>
      </w:pPr>
      <w:r>
        <w:t xml:space="preserve">Additional </w:t>
      </w:r>
      <w:r w:rsidR="00C46303" w:rsidRPr="00C46303">
        <w:t>services may include advanced laboratory testing, diagnostic imaging</w:t>
      </w:r>
      <w:r>
        <w:t xml:space="preserve"> (X-ray, CT)</w:t>
      </w:r>
      <w:r w:rsidR="00C46303" w:rsidRPr="00C46303">
        <w:t>, medications</w:t>
      </w:r>
      <w:r>
        <w:t xml:space="preserve"> (In-house pharmacy)</w:t>
      </w:r>
      <w:r w:rsidR="00C46303" w:rsidRPr="00C46303">
        <w:t>, vaccines, and select in-office procedures that fall outside routine primary care coverage. These services are offered at the same price the clinic pays to laboratories, pharmacies, or suppliers, allowing patients to access care at wholesale or near-wholesale rates. Whenever possible, pricing is disclosed upfront so patients can make informed decisions without concern for hidden fees or unexpected bills.</w:t>
      </w:r>
      <w:r w:rsidR="007810C8">
        <w:t xml:space="preserve"> We can provide them a menu in a sense </w:t>
      </w:r>
      <w:r w:rsidR="00DB7413">
        <w:t>of what services we offer and how much those cost. Again, something unheard of in medicine.</w:t>
      </w:r>
    </w:p>
    <w:p w14:paraId="3FF842A0" w14:textId="2A6DB536" w:rsidR="00C46303" w:rsidRPr="00C46303" w:rsidRDefault="00C46303" w:rsidP="00826756">
      <w:pPr>
        <w:spacing w:line="276" w:lineRule="auto"/>
      </w:pPr>
      <w:r w:rsidRPr="00C46303">
        <w:t>This approach mirrors a membership-based wholesale model</w:t>
      </w:r>
      <w:r w:rsidR="00751A70">
        <w:t xml:space="preserve"> (think Costco)</w:t>
      </w:r>
      <w:r w:rsidRPr="00C46303">
        <w:t xml:space="preserve">, in which financial sustainability is achieved through predictable subscription revenue rather than </w:t>
      </w:r>
      <w:r w:rsidRPr="00C46303">
        <w:lastRenderedPageBreak/>
        <w:t xml:space="preserve">margins on products or services. By eliminating profit incentives tied to testing, prescriptions, or procedures, </w:t>
      </w:r>
      <w:r w:rsidR="00C00BFD">
        <w:t>Onevia</w:t>
      </w:r>
      <w:r w:rsidRPr="00C46303">
        <w:t xml:space="preserve"> ensures that recommendations are driven solely by clinical need. Patients benefit from significantly lower out-of-pocket costs, while physicians remain focused on prevention, outcomes, and long-term health rather than utilization.</w:t>
      </w:r>
      <w:r w:rsidR="00DB7413">
        <w:t xml:space="preserve"> All working to maintain </w:t>
      </w:r>
      <w:r w:rsidR="00751A70">
        <w:t>the proper alignment of incentives, healthy patients.</w:t>
      </w:r>
    </w:p>
    <w:p w14:paraId="3220C38D" w14:textId="505EB3D3" w:rsidR="00C46303" w:rsidRPr="00C46303" w:rsidRDefault="00C46303" w:rsidP="00826756">
      <w:pPr>
        <w:spacing w:line="276" w:lineRule="auto"/>
      </w:pPr>
      <w:r w:rsidRPr="00C46303">
        <w:t>As the clinic grows, this cost-based structure allows for the thoughtful addition of further a</w:t>
      </w:r>
      <w:r w:rsidR="00751A70">
        <w:t>dditional</w:t>
      </w:r>
      <w:r w:rsidRPr="00C46303">
        <w:t xml:space="preserve"> services while preserving the integrity of the model. </w:t>
      </w:r>
      <w:r w:rsidR="00751A70">
        <w:t>Pharmacy, Dental, and Vision will be discussed later.</w:t>
      </w:r>
    </w:p>
    <w:p w14:paraId="074A4170" w14:textId="76032037" w:rsidR="002B1EFC" w:rsidRPr="002B1EFC" w:rsidRDefault="00800830" w:rsidP="00826756">
      <w:pPr>
        <w:spacing w:line="276" w:lineRule="auto"/>
      </w:pPr>
      <w:r w:rsidRPr="00800830">
        <w:rPr>
          <w:b/>
          <w:bCs/>
        </w:rPr>
        <w:t>6.3 Membership Pricing Model</w:t>
      </w:r>
      <w:r w:rsidRPr="00800830">
        <w:rPr>
          <w:b/>
          <w:bCs/>
        </w:rPr>
        <w:br/>
      </w:r>
      <w:r w:rsidR="00C00BFD">
        <w:t>Onevia</w:t>
      </w:r>
      <w:r w:rsidR="002B1EFC" w:rsidRPr="002B1EFC">
        <w:t xml:space="preserve"> utilizes a straightforward membership pricing structure</w:t>
      </w:r>
      <w:r w:rsidR="002B1EFC">
        <w:t xml:space="preserve">. </w:t>
      </w:r>
      <w:r w:rsidR="002B1EFC" w:rsidRPr="002B1EFC">
        <w:t>Membership revenue serves as the primary</w:t>
      </w:r>
      <w:r w:rsidR="002B1EFC">
        <w:t xml:space="preserve"> money maker </w:t>
      </w:r>
      <w:r w:rsidR="002B1EFC" w:rsidRPr="002B1EFC">
        <w:t>of the practice, allowing care decisions to remain independent of visit volume or a</w:t>
      </w:r>
      <w:r w:rsidR="002B1EFC">
        <w:t>dditional</w:t>
      </w:r>
      <w:r w:rsidR="002B1EFC" w:rsidRPr="002B1EFC">
        <w:t xml:space="preserve"> service utilization.</w:t>
      </w:r>
    </w:p>
    <w:p w14:paraId="46BD0861" w14:textId="48C01B79" w:rsidR="002B1EFC" w:rsidRPr="002B1EFC" w:rsidRDefault="002B1EFC" w:rsidP="00826756">
      <w:pPr>
        <w:spacing w:line="276" w:lineRule="auto"/>
      </w:pPr>
      <w:r w:rsidRPr="002B1EFC">
        <w:t>Individual memberships are offered to adult patients seeking comprehensive primary care with unlimited access, extended visits, and telemedicine included. Family memberships bundle care for multiple household members under a single plan, reducing per-person cost while encouraging preventative care for all family members. This structure supports long-term continuity of care and lowers barriers for families to engage with primary care early and often.</w:t>
      </w:r>
    </w:p>
    <w:p w14:paraId="5CF74EE6" w14:textId="77777777" w:rsidR="002B1EFC" w:rsidRDefault="002B1EFC" w:rsidP="00826756">
      <w:pPr>
        <w:spacing w:line="276" w:lineRule="auto"/>
      </w:pPr>
      <w:r w:rsidRPr="002B1EFC">
        <w:t>Small and medium-sized business memberships are designed for employers seeking a predictable, cost-effective primary care benefit for their workforce. Employer plans provide employees with full access to the clinic while allowing businesses to control healthcare spending and reduce downstream costs associated with emergency care, absenteeism, and unmanaged chronic disease. These plans can be offered as a standalone benefit or paired with high-deductible or catastrophic insurance coverage.</w:t>
      </w:r>
    </w:p>
    <w:p w14:paraId="2408C197" w14:textId="7EF7748D" w:rsidR="007D6289" w:rsidRPr="007D6289" w:rsidRDefault="007D6289" w:rsidP="00826756">
      <w:pPr>
        <w:spacing w:line="276" w:lineRule="auto"/>
        <w:rPr>
          <w:i/>
          <w:iCs/>
          <w:sz w:val="22"/>
          <w:szCs w:val="22"/>
        </w:rPr>
      </w:pPr>
      <w:r w:rsidRPr="007D6289">
        <w:rPr>
          <w:i/>
          <w:iCs/>
          <w:sz w:val="22"/>
          <w:szCs w:val="22"/>
        </w:rPr>
        <w:t>*Costs would be location based, and not applicable yet*</w:t>
      </w:r>
    </w:p>
    <w:p w14:paraId="169AA958" w14:textId="77777777" w:rsidR="002B1EFC" w:rsidRDefault="002B1EFC" w:rsidP="00826756">
      <w:pPr>
        <w:spacing w:line="276" w:lineRule="auto"/>
      </w:pPr>
      <w:r w:rsidRPr="002B1EFC">
        <w:t>From a scalability perspective, the membership model allows the clinic to grow in a controlled and sustainable manner. Patient panel size is capped to preserve access and quality, with growth occurring through the addition of new providers or locations rather than increasing visit volume. This structure enables replication across multiple clinics, employer groups, or geographic regions while maintaining consistent care standards and predictable revenue.</w:t>
      </w:r>
    </w:p>
    <w:p w14:paraId="4999B31B" w14:textId="77777777" w:rsidR="00DD0041" w:rsidRPr="00DD0041" w:rsidRDefault="00DD0041" w:rsidP="00826756">
      <w:pPr>
        <w:spacing w:line="276" w:lineRule="auto"/>
        <w:rPr>
          <w:b/>
          <w:bCs/>
        </w:rPr>
      </w:pPr>
      <w:r w:rsidRPr="00DD0041">
        <w:rPr>
          <w:b/>
          <w:bCs/>
        </w:rPr>
        <w:t>6.4 Patient Panel Size &amp; Revenue Forecast</w:t>
      </w:r>
    </w:p>
    <w:p w14:paraId="307C2755" w14:textId="724F3BA1" w:rsidR="00277128" w:rsidRPr="00277128" w:rsidRDefault="00277128" w:rsidP="00826756">
      <w:pPr>
        <w:spacing w:line="276" w:lineRule="auto"/>
      </w:pPr>
      <w:r w:rsidRPr="00277128">
        <w:t xml:space="preserve">Each full-time physician will manage a panel of approximately 400–750 members, a range that allows for extended visits, proactive outreach, and comprehensive preventive and </w:t>
      </w:r>
      <w:r w:rsidRPr="00277128">
        <w:lastRenderedPageBreak/>
        <w:t>chronic disease management. Panel size is capped to ensure care quality and physician sustainability, with growth achieved by adding providers rather than increasing patient volume.</w:t>
      </w:r>
    </w:p>
    <w:p w14:paraId="25FDC0F8" w14:textId="16FE8430" w:rsidR="00277128" w:rsidRPr="00277128" w:rsidRDefault="00277128" w:rsidP="00826756">
      <w:pPr>
        <w:spacing w:line="276" w:lineRule="auto"/>
      </w:pPr>
      <w:r w:rsidRPr="00277128">
        <w:t>Revenue is driven primarily by recurring membership fees. Assuming a conservative average membership fee of </w:t>
      </w:r>
      <w:r w:rsidRPr="00277128">
        <w:rPr>
          <w:b/>
          <w:bCs/>
        </w:rPr>
        <w:t>$90–$120 per member per month</w:t>
      </w:r>
      <w:r w:rsidRPr="00277128">
        <w:t>, a physician panel of </w:t>
      </w:r>
      <w:r w:rsidRPr="00277128">
        <w:rPr>
          <w:b/>
          <w:bCs/>
        </w:rPr>
        <w:t>600 members</w:t>
      </w:r>
      <w:r w:rsidRPr="00277128">
        <w:t> generates approximately </w:t>
      </w:r>
      <w:r w:rsidRPr="00277128">
        <w:rPr>
          <w:b/>
          <w:bCs/>
        </w:rPr>
        <w:t>$54,000–$72,000 in monthly recurring revenue</w:t>
      </w:r>
      <w:r w:rsidRPr="00277128">
        <w:t>, or </w:t>
      </w:r>
      <w:r w:rsidRPr="00277128">
        <w:rPr>
          <w:b/>
          <w:bCs/>
        </w:rPr>
        <w:t>$648,000–$864,000 annually</w:t>
      </w:r>
      <w:r w:rsidRPr="00277128">
        <w:t>. At the upper end of the panel range (</w:t>
      </w:r>
      <w:r>
        <w:t xml:space="preserve">750 </w:t>
      </w:r>
      <w:r w:rsidRPr="00277128">
        <w:t>members), annual revenue per physician may exceed </w:t>
      </w:r>
      <w:r w:rsidRPr="00277128">
        <w:rPr>
          <w:b/>
          <w:bCs/>
        </w:rPr>
        <w:t>$1 million</w:t>
      </w:r>
      <w:r w:rsidRPr="00277128">
        <w:t>, depending on pricing mix and employer participation.</w:t>
      </w:r>
      <w:r w:rsidR="00347D00">
        <w:t xml:space="preserve"> Again, this is per ph</w:t>
      </w:r>
      <w:r w:rsidR="00CF3027">
        <w:t>ysician.</w:t>
      </w:r>
    </w:p>
    <w:p w14:paraId="12E0C2D0" w14:textId="27384BA3" w:rsidR="00277128" w:rsidRPr="00277128" w:rsidRDefault="00277128" w:rsidP="00826756">
      <w:pPr>
        <w:spacing w:line="276" w:lineRule="auto"/>
      </w:pPr>
      <w:r w:rsidRPr="00277128">
        <w:t>Because a</w:t>
      </w:r>
      <w:r w:rsidR="00CF3027">
        <w:t>dditional</w:t>
      </w:r>
      <w:r w:rsidRPr="00277128">
        <w:t xml:space="preserve"> services are provided at cost with no markup, membership fees represent the primary and predictable revenue stream. This structure enables stable cash flow, simplified financial planning, and early breakeven compared to traditional fee-for-service practices. Operating costs scale primarily with staffing and space rather than visit volume, supporting strong margins once the target panel size is reached.</w:t>
      </w:r>
    </w:p>
    <w:p w14:paraId="47521B91" w14:textId="04A4B4BB" w:rsidR="00DD0041" w:rsidRDefault="00277128" w:rsidP="00826756">
      <w:pPr>
        <w:spacing w:line="276" w:lineRule="auto"/>
      </w:pPr>
      <w:r w:rsidRPr="00277128">
        <w:t xml:space="preserve">As the clinic grows, revenue scales linearly with membership while maintaining quality controls through panel caps. Additional physicians, locations, or employer contracts can be added incrementally, allowing </w:t>
      </w:r>
      <w:r w:rsidR="00C00BFD">
        <w:t>Onevia</w:t>
      </w:r>
      <w:r w:rsidRPr="00277128">
        <w:t xml:space="preserve"> to expand in a controlled and repeatable manner without compromising access or outcomes. This predictable, subscription-based revenue model forms the financial foundation for long-term sustainability and expansion.</w:t>
      </w:r>
    </w:p>
    <w:p w14:paraId="150F9DC5" w14:textId="77777777" w:rsidR="004937A4" w:rsidRDefault="004937A4" w:rsidP="00826756">
      <w:pPr>
        <w:spacing w:line="276" w:lineRule="auto"/>
      </w:pPr>
    </w:p>
    <w:p w14:paraId="6FB0610E" w14:textId="77777777" w:rsidR="004937A4" w:rsidRDefault="004937A4" w:rsidP="00826756">
      <w:pPr>
        <w:spacing w:line="276" w:lineRule="auto"/>
      </w:pPr>
    </w:p>
    <w:p w14:paraId="7412D5D5" w14:textId="77777777" w:rsidR="004937A4" w:rsidRDefault="004937A4" w:rsidP="00826756">
      <w:pPr>
        <w:spacing w:line="276" w:lineRule="auto"/>
      </w:pPr>
    </w:p>
    <w:p w14:paraId="19EAE741" w14:textId="77777777" w:rsidR="004937A4" w:rsidRDefault="004937A4" w:rsidP="00826756">
      <w:pPr>
        <w:spacing w:line="276" w:lineRule="auto"/>
      </w:pPr>
    </w:p>
    <w:p w14:paraId="6A501DFA" w14:textId="77777777" w:rsidR="004937A4" w:rsidRDefault="004937A4" w:rsidP="00826756">
      <w:pPr>
        <w:spacing w:line="276" w:lineRule="auto"/>
      </w:pPr>
    </w:p>
    <w:p w14:paraId="38013E85" w14:textId="77777777" w:rsidR="004937A4" w:rsidRDefault="004937A4" w:rsidP="00826756">
      <w:pPr>
        <w:spacing w:line="276" w:lineRule="auto"/>
      </w:pPr>
    </w:p>
    <w:p w14:paraId="7A093F16" w14:textId="77777777" w:rsidR="004937A4" w:rsidRDefault="004937A4" w:rsidP="00826756">
      <w:pPr>
        <w:spacing w:line="276" w:lineRule="auto"/>
      </w:pPr>
    </w:p>
    <w:p w14:paraId="7C388F65" w14:textId="77777777" w:rsidR="00826756" w:rsidRDefault="00826756" w:rsidP="00826756">
      <w:pPr>
        <w:spacing w:line="276" w:lineRule="auto"/>
      </w:pPr>
    </w:p>
    <w:p w14:paraId="60BC21FB" w14:textId="77777777" w:rsidR="00881558" w:rsidRDefault="00881558" w:rsidP="00826756">
      <w:pPr>
        <w:spacing w:line="276" w:lineRule="auto"/>
      </w:pPr>
    </w:p>
    <w:p w14:paraId="7202F1A2" w14:textId="77777777" w:rsidR="00881558" w:rsidRDefault="00881558" w:rsidP="00826756">
      <w:pPr>
        <w:spacing w:line="276" w:lineRule="auto"/>
      </w:pPr>
    </w:p>
    <w:p w14:paraId="7C82EFBC" w14:textId="77777777" w:rsidR="00881558" w:rsidRDefault="00881558" w:rsidP="00826756">
      <w:pPr>
        <w:spacing w:line="276" w:lineRule="auto"/>
      </w:pPr>
    </w:p>
    <w:p w14:paraId="50514C1D" w14:textId="77777777" w:rsidR="00881558" w:rsidRDefault="00881558" w:rsidP="00826756">
      <w:pPr>
        <w:spacing w:line="276" w:lineRule="auto"/>
      </w:pPr>
    </w:p>
    <w:p w14:paraId="27CE7797" w14:textId="59E1D2CB" w:rsidR="00CF3027" w:rsidRDefault="004937A4" w:rsidP="00826756">
      <w:pPr>
        <w:spacing w:line="276" w:lineRule="auto"/>
        <w:rPr>
          <w:b/>
          <w:bCs/>
          <w:sz w:val="36"/>
          <w:szCs w:val="36"/>
        </w:rPr>
      </w:pPr>
      <w:r>
        <w:rPr>
          <w:b/>
          <w:bCs/>
          <w:sz w:val="36"/>
          <w:szCs w:val="36"/>
        </w:rPr>
        <w:lastRenderedPageBreak/>
        <w:t>Operations &amp; Clinic Workflow</w:t>
      </w:r>
    </w:p>
    <w:p w14:paraId="01833D8A" w14:textId="6F7D87C5" w:rsidR="004937A4" w:rsidRPr="004937A4" w:rsidRDefault="004937A4" w:rsidP="00826756">
      <w:pPr>
        <w:spacing w:line="276" w:lineRule="auto"/>
        <w:rPr>
          <w:b/>
          <w:bCs/>
        </w:rPr>
      </w:pPr>
      <w:r w:rsidRPr="004937A4">
        <w:rPr>
          <w:b/>
          <w:bCs/>
        </w:rPr>
        <w:t>7.1 Clinic Layout</w:t>
      </w:r>
    </w:p>
    <w:p w14:paraId="54B6E7E6" w14:textId="12CBE9AC" w:rsidR="00156556" w:rsidRPr="00156556" w:rsidRDefault="00C00BFD" w:rsidP="00826756">
      <w:pPr>
        <w:spacing w:line="276" w:lineRule="auto"/>
      </w:pPr>
      <w:r>
        <w:t>Onevia</w:t>
      </w:r>
      <w:r w:rsidR="00156556" w:rsidRPr="00156556">
        <w:t xml:space="preserve"> is intentionally designed to support high-access, relationship-based care while maintaining efficiency and flexibility for growth. The space is organized around a defined number of physicians, with approximately 2 patient rooms per physician. These rooms function as traditional exam rooms and </w:t>
      </w:r>
      <w:r w:rsidR="00156556">
        <w:t>will</w:t>
      </w:r>
      <w:r w:rsidR="00156556" w:rsidRPr="00156556">
        <w:t xml:space="preserve"> also serve as private telemedicine and virtual consultation spaces</w:t>
      </w:r>
      <w:r w:rsidR="00156556">
        <w:t>.</w:t>
      </w:r>
    </w:p>
    <w:p w14:paraId="07EB43BE" w14:textId="01F155DB" w:rsidR="00156556" w:rsidRPr="00156556" w:rsidRDefault="00156556" w:rsidP="00826756">
      <w:pPr>
        <w:spacing w:line="276" w:lineRule="auto"/>
      </w:pPr>
      <w:r w:rsidRPr="00156556">
        <w:t>A patient lounge and front desk area provide a welcoming entry point into the clinic, emphasizing accessibility and comfort rather than high-volume throughput. This space supports efficient check-in while reinforcing the clinic’s focus on continuity and personalized care. Each physician and medical assistant is supported by dedicated desk space within the clinic, allowing for documentation, care coordination, and patient communication to occur efficiently without competing for shared workstations.</w:t>
      </w:r>
      <w:r>
        <w:t xml:space="preserve"> Ideally, these would all be in the same location, so communication between physicians and MA is easy. I would like an open space, which shows transparency and trust, vital emotions for my clinic.</w:t>
      </w:r>
      <w:r w:rsidRPr="00156556">
        <w:t xml:space="preserve"> </w:t>
      </w:r>
      <w:r>
        <w:t xml:space="preserve">And </w:t>
      </w:r>
      <w:r w:rsidR="00814F88">
        <w:t>of course,</w:t>
      </w:r>
      <w:r>
        <w:t xml:space="preserve"> a </w:t>
      </w:r>
      <w:r w:rsidRPr="00156556">
        <w:t xml:space="preserve">designated storage area supports medical supplies and operational </w:t>
      </w:r>
      <w:r w:rsidR="00814F88" w:rsidRPr="00156556">
        <w:t>need</w:t>
      </w:r>
      <w:r w:rsidR="00814F88">
        <w:t>s,</w:t>
      </w:r>
      <w:r>
        <w:t xml:space="preserve"> and a </w:t>
      </w:r>
      <w:r w:rsidRPr="00156556">
        <w:t>breakroom and lunch area provide necessary space for provider wellness and sustainability.</w:t>
      </w:r>
      <w:r>
        <w:t xml:space="preserve"> </w:t>
      </w:r>
    </w:p>
    <w:p w14:paraId="679273B0" w14:textId="77777777" w:rsidR="00156556" w:rsidRPr="00156556" w:rsidRDefault="00156556" w:rsidP="00826756">
      <w:pPr>
        <w:spacing w:line="276" w:lineRule="auto"/>
      </w:pPr>
      <w:r w:rsidRPr="00156556">
        <w:t>The clinic is designed to accommodate an in-house pharmacy as part of future expansion. The pharmacy is intended to be fully integrated into the clinical workflow, with the pharmacist participating directly in patient consultations, medication education, and chronic disease management. This integration supports improved medication adherence, reduced errors, and enhanced coordination between prescribing and dispensing, while maintaining the clinic’s commitment to transparent, at-cost pricing.</w:t>
      </w:r>
    </w:p>
    <w:p w14:paraId="786D1275" w14:textId="05585ACC" w:rsidR="00156556" w:rsidRPr="00156556" w:rsidRDefault="00156556" w:rsidP="00826756">
      <w:pPr>
        <w:spacing w:line="276" w:lineRule="auto"/>
      </w:pPr>
      <w:r w:rsidRPr="00156556">
        <w:t xml:space="preserve">Dental and vision services are planned as complementary offerings but will be housed in separate physical locations. This approach allows each discipline to operate within its appropriate regulatory and clinical environment while remaining aligned under a unified care model. The modular layout of the primary clinic ensures that </w:t>
      </w:r>
      <w:r w:rsidR="00EA4ED1">
        <w:t>Onevia</w:t>
      </w:r>
      <w:r w:rsidRPr="00156556">
        <w:t xml:space="preserve"> can evolve over time into a broader healthcare ecosystem while preserving efficient, high-quality primary care operations at launch.</w:t>
      </w:r>
    </w:p>
    <w:p w14:paraId="0E32E9BB" w14:textId="090054D5" w:rsidR="002A589C" w:rsidRPr="002A589C" w:rsidRDefault="00814F88" w:rsidP="00826756">
      <w:pPr>
        <w:spacing w:line="276" w:lineRule="auto"/>
      </w:pPr>
      <w:r w:rsidRPr="00814F88">
        <w:rPr>
          <w:b/>
          <w:bCs/>
        </w:rPr>
        <w:t>7.2 Tech Stack</w:t>
      </w:r>
      <w:r w:rsidR="00C52C1F">
        <w:rPr>
          <w:b/>
          <w:bCs/>
        </w:rPr>
        <w:t xml:space="preserve"> (needs more work)</w:t>
      </w:r>
      <w:r w:rsidRPr="00814F88">
        <w:rPr>
          <w:b/>
          <w:bCs/>
        </w:rPr>
        <w:br/>
      </w:r>
      <w:r w:rsidR="002A589C" w:rsidRPr="002A589C">
        <w:t xml:space="preserve">The clinic will utilize an electronic medical record (EMR) system specifically suited for Direct Primary Care practices. EMR selection prioritizes intuitive clinical workflows, minimal documentation friction, interoperability with laboratories and pharmacies, and strong support for longitudinal care rather than billing optimization. Because the clinic </w:t>
      </w:r>
      <w:r w:rsidR="002A589C" w:rsidRPr="002A589C">
        <w:lastRenderedPageBreak/>
        <w:t>does not rely on insurance reimbursement, the EMR is chosen for clinical usability and patient communication rather than complex coding requirements.</w:t>
      </w:r>
    </w:p>
    <w:p w14:paraId="523D5711" w14:textId="77777777" w:rsidR="002A589C" w:rsidRPr="002A589C" w:rsidRDefault="002A589C" w:rsidP="00826756">
      <w:pPr>
        <w:spacing w:line="276" w:lineRule="auto"/>
      </w:pPr>
      <w:r w:rsidRPr="002A589C">
        <w:t xml:space="preserve">HIPAA-secure messaging and a robust patient portal are central components of the care model. Patients </w:t>
      </w:r>
      <w:proofErr w:type="gramStart"/>
      <w:r w:rsidRPr="002A589C">
        <w:t>are able to</w:t>
      </w:r>
      <w:proofErr w:type="gramEnd"/>
      <w:r w:rsidRPr="002A589C">
        <w:t xml:space="preserve"> communicate directly with their care team through encrypted messaging, schedule appointments, review results, and access care plans without administrative barriers. This direct communication supports early intervention, continuity, and patient engagement while reducing unnecessary visits and phone calls.</w:t>
      </w:r>
    </w:p>
    <w:p w14:paraId="1642007E" w14:textId="77777777" w:rsidR="002A589C" w:rsidRPr="002A589C" w:rsidRDefault="002A589C" w:rsidP="00826756">
      <w:pPr>
        <w:spacing w:line="276" w:lineRule="auto"/>
      </w:pPr>
      <w:r w:rsidRPr="002A589C">
        <w:t>Telehealth is fully integrated into the technology stack and embedded into daily operations rather than treated as a separate service. The telemedicine platform supports video visits, remote follow-ups, and chronic disease check-ins, allowing physicians to deliver care efficiently without compromising quality. Telehealth functionality is seamlessly connected to the EMR and patient portal to ensure consistent documentation and continuity across in-person and virtual encounters.</w:t>
      </w:r>
    </w:p>
    <w:p w14:paraId="7D19A907" w14:textId="77777777" w:rsidR="002A589C" w:rsidRPr="002A589C" w:rsidRDefault="002A589C" w:rsidP="00826756">
      <w:pPr>
        <w:spacing w:line="276" w:lineRule="auto"/>
      </w:pPr>
      <w:r w:rsidRPr="002A589C">
        <w:t>The clinic’s payment system is designed to support recurring membership billing with transparency and simplicity. Automated subscription management allows for predictable monthly revenue, straightforward enrollment for individuals, families, and employers, and minimal administrative oversight. This system eliminates claims processing and collections, reducing overhead and improving cash flow reliability.</w:t>
      </w:r>
    </w:p>
    <w:p w14:paraId="4A307145" w14:textId="77777777" w:rsidR="007053BE" w:rsidRDefault="007053BE" w:rsidP="00826756">
      <w:pPr>
        <w:spacing w:line="276" w:lineRule="auto"/>
      </w:pPr>
      <w:r w:rsidRPr="007053BE">
        <w:rPr>
          <w:i/>
          <w:iCs/>
          <w:sz w:val="22"/>
          <w:szCs w:val="22"/>
        </w:rPr>
        <w:t>*The best provider of these changes all the time, so TBD*</w:t>
      </w:r>
    </w:p>
    <w:p w14:paraId="10CE65E2" w14:textId="77777777" w:rsidR="00F660FA" w:rsidRDefault="009E1C33" w:rsidP="00826756">
      <w:pPr>
        <w:spacing w:line="276" w:lineRule="auto"/>
        <w:rPr>
          <w:b/>
          <w:bCs/>
          <w:i/>
          <w:iCs/>
          <w:sz w:val="36"/>
          <w:szCs w:val="36"/>
        </w:rPr>
      </w:pPr>
      <w:r w:rsidRPr="007053BE">
        <w:rPr>
          <w:b/>
          <w:bCs/>
          <w:i/>
          <w:iCs/>
          <w:sz w:val="22"/>
          <w:szCs w:val="22"/>
        </w:rPr>
        <w:br/>
      </w:r>
      <w:r w:rsidR="007053BE" w:rsidRPr="007053BE">
        <w:rPr>
          <w:b/>
          <w:bCs/>
        </w:rPr>
        <w:t>7.3 Daily Workflow</w:t>
      </w:r>
    </w:p>
    <w:p w14:paraId="64961F05" w14:textId="796B1E8F" w:rsidR="00067727" w:rsidRPr="00067727" w:rsidRDefault="00067727" w:rsidP="00826756">
      <w:pPr>
        <w:spacing w:line="276" w:lineRule="auto"/>
      </w:pPr>
      <w:r w:rsidRPr="00067727">
        <w:t xml:space="preserve">Scheduling is flexible, with appointment blocks ranging from 30 to 60 minutes depending on visit type and patient need. Preventive visits, annual exams, and complex or chronic disease visits </w:t>
      </w:r>
      <w:r>
        <w:t xml:space="preserve">will be </w:t>
      </w:r>
      <w:r w:rsidRPr="00067727">
        <w:t>scheduled for longer time blocks, while acute concerns and follow-ups may be addressed in shorter visits or through telemedicine. Same-day and next-day appointments are routinely available, allowing patients to be seen quickly when issues arise rather than waiting weeks for care.</w:t>
      </w:r>
    </w:p>
    <w:p w14:paraId="6E30DE4D" w14:textId="186F08D8" w:rsidR="00067727" w:rsidRPr="00067727" w:rsidRDefault="00067727" w:rsidP="00826756">
      <w:pPr>
        <w:spacing w:line="276" w:lineRule="auto"/>
      </w:pPr>
      <w:r w:rsidRPr="00067727">
        <w:t>Patients are encouraged to contact the clinic as soon as concerns develop. Communication occurs through secure messaging, phone calls, or telemedicine, with clinical staff triaging requests throughout the day. Many issues can be resolved through messaging or virtual visits, while patients who require in-person evaluation are brought into the office promptly</w:t>
      </w:r>
      <w:r w:rsidR="00B843E9">
        <w:t xml:space="preserve">, </w:t>
      </w:r>
      <w:r w:rsidRPr="00067727">
        <w:t>often the same day. Because the clinic does not rely on insurance billing or rigid scheduling templates, physicians maintain control over their schedules and can adjust availability to meet patient demand.</w:t>
      </w:r>
    </w:p>
    <w:p w14:paraId="507EEE60" w14:textId="77777777" w:rsidR="00067727" w:rsidRPr="00067727" w:rsidRDefault="00067727" w:rsidP="00826756">
      <w:pPr>
        <w:spacing w:line="276" w:lineRule="auto"/>
      </w:pPr>
      <w:r w:rsidRPr="00067727">
        <w:lastRenderedPageBreak/>
        <w:t>Chronic disease management is integrated into the daily workflow through scheduled check-ins, proactive outreach, and remote monitoring when appropriate. Patients with ongoing conditions are followed at regular intervals, with care plans adjusted before problems escalate. Time is also intentionally reserved each day for documentation, care coordination, and patient follow-up. Because documentation is focused on clinical care rather than billing requirements, administrative work is streamlined and completed efficiently, supporting both high-quality care and provider sustainability.</w:t>
      </w:r>
    </w:p>
    <w:p w14:paraId="5C87BF70" w14:textId="77777777" w:rsidR="00881558" w:rsidRDefault="009E1C33" w:rsidP="00826756">
      <w:pPr>
        <w:spacing w:line="276" w:lineRule="auto"/>
        <w:rPr>
          <w:b/>
          <w:bCs/>
          <w:sz w:val="36"/>
          <w:szCs w:val="36"/>
        </w:rPr>
      </w:pPr>
      <w:r w:rsidRPr="007053BE">
        <w:rPr>
          <w:b/>
          <w:bCs/>
          <w:i/>
          <w:iCs/>
          <w:sz w:val="36"/>
          <w:szCs w:val="36"/>
        </w:rPr>
        <w:br/>
      </w:r>
    </w:p>
    <w:p w14:paraId="3BC7EF5C" w14:textId="77777777" w:rsidR="00881558" w:rsidRDefault="00881558" w:rsidP="00826756">
      <w:pPr>
        <w:spacing w:line="276" w:lineRule="auto"/>
        <w:rPr>
          <w:b/>
          <w:bCs/>
          <w:sz w:val="36"/>
          <w:szCs w:val="36"/>
        </w:rPr>
      </w:pPr>
    </w:p>
    <w:p w14:paraId="44C295BE" w14:textId="77777777" w:rsidR="00881558" w:rsidRDefault="00881558" w:rsidP="00826756">
      <w:pPr>
        <w:spacing w:line="276" w:lineRule="auto"/>
        <w:rPr>
          <w:b/>
          <w:bCs/>
          <w:sz w:val="36"/>
          <w:szCs w:val="36"/>
        </w:rPr>
      </w:pPr>
    </w:p>
    <w:p w14:paraId="6DB147FC" w14:textId="77777777" w:rsidR="00881558" w:rsidRDefault="00881558" w:rsidP="00826756">
      <w:pPr>
        <w:spacing w:line="276" w:lineRule="auto"/>
        <w:rPr>
          <w:b/>
          <w:bCs/>
          <w:sz w:val="36"/>
          <w:szCs w:val="36"/>
        </w:rPr>
      </w:pPr>
    </w:p>
    <w:p w14:paraId="7D2B8FE5" w14:textId="77777777" w:rsidR="00881558" w:rsidRDefault="00881558" w:rsidP="00826756">
      <w:pPr>
        <w:spacing w:line="276" w:lineRule="auto"/>
        <w:rPr>
          <w:b/>
          <w:bCs/>
          <w:sz w:val="36"/>
          <w:szCs w:val="36"/>
        </w:rPr>
      </w:pPr>
    </w:p>
    <w:p w14:paraId="20A0194F" w14:textId="77777777" w:rsidR="00881558" w:rsidRDefault="00881558" w:rsidP="00826756">
      <w:pPr>
        <w:spacing w:line="276" w:lineRule="auto"/>
        <w:rPr>
          <w:b/>
          <w:bCs/>
          <w:sz w:val="36"/>
          <w:szCs w:val="36"/>
        </w:rPr>
      </w:pPr>
    </w:p>
    <w:p w14:paraId="0EFB6F04" w14:textId="77777777" w:rsidR="00881558" w:rsidRDefault="00881558" w:rsidP="00826756">
      <w:pPr>
        <w:spacing w:line="276" w:lineRule="auto"/>
        <w:rPr>
          <w:b/>
          <w:bCs/>
          <w:sz w:val="36"/>
          <w:szCs w:val="36"/>
        </w:rPr>
      </w:pPr>
    </w:p>
    <w:p w14:paraId="1BB335C4" w14:textId="77777777" w:rsidR="00881558" w:rsidRDefault="00881558" w:rsidP="00826756">
      <w:pPr>
        <w:spacing w:line="276" w:lineRule="auto"/>
        <w:rPr>
          <w:b/>
          <w:bCs/>
          <w:sz w:val="36"/>
          <w:szCs w:val="36"/>
        </w:rPr>
      </w:pPr>
    </w:p>
    <w:p w14:paraId="557777C3" w14:textId="77777777" w:rsidR="00881558" w:rsidRDefault="00881558" w:rsidP="00826756">
      <w:pPr>
        <w:spacing w:line="276" w:lineRule="auto"/>
        <w:rPr>
          <w:b/>
          <w:bCs/>
          <w:sz w:val="36"/>
          <w:szCs w:val="36"/>
        </w:rPr>
      </w:pPr>
    </w:p>
    <w:p w14:paraId="52C50FB6" w14:textId="77777777" w:rsidR="00881558" w:rsidRDefault="00881558" w:rsidP="00826756">
      <w:pPr>
        <w:spacing w:line="276" w:lineRule="auto"/>
        <w:rPr>
          <w:b/>
          <w:bCs/>
          <w:sz w:val="36"/>
          <w:szCs w:val="36"/>
        </w:rPr>
      </w:pPr>
    </w:p>
    <w:p w14:paraId="1AD68864" w14:textId="77777777" w:rsidR="00881558" w:rsidRDefault="00881558" w:rsidP="00826756">
      <w:pPr>
        <w:spacing w:line="276" w:lineRule="auto"/>
        <w:rPr>
          <w:b/>
          <w:bCs/>
          <w:sz w:val="36"/>
          <w:szCs w:val="36"/>
        </w:rPr>
      </w:pPr>
    </w:p>
    <w:p w14:paraId="7C43D48F" w14:textId="77777777" w:rsidR="00881558" w:rsidRDefault="00881558" w:rsidP="00826756">
      <w:pPr>
        <w:spacing w:line="276" w:lineRule="auto"/>
        <w:rPr>
          <w:b/>
          <w:bCs/>
          <w:sz w:val="36"/>
          <w:szCs w:val="36"/>
        </w:rPr>
      </w:pPr>
    </w:p>
    <w:p w14:paraId="60D9B481" w14:textId="77777777" w:rsidR="00881558" w:rsidRDefault="00881558" w:rsidP="00826756">
      <w:pPr>
        <w:spacing w:line="276" w:lineRule="auto"/>
        <w:rPr>
          <w:b/>
          <w:bCs/>
          <w:sz w:val="36"/>
          <w:szCs w:val="36"/>
        </w:rPr>
      </w:pPr>
    </w:p>
    <w:p w14:paraId="4EE06528" w14:textId="77777777" w:rsidR="00881558" w:rsidRDefault="00881558" w:rsidP="00826756">
      <w:pPr>
        <w:spacing w:line="276" w:lineRule="auto"/>
        <w:rPr>
          <w:b/>
          <w:bCs/>
          <w:sz w:val="36"/>
          <w:szCs w:val="36"/>
        </w:rPr>
      </w:pPr>
    </w:p>
    <w:p w14:paraId="2F79420F" w14:textId="77777777" w:rsidR="00881558" w:rsidRDefault="00881558" w:rsidP="00826756">
      <w:pPr>
        <w:spacing w:line="276" w:lineRule="auto"/>
        <w:rPr>
          <w:b/>
          <w:bCs/>
          <w:sz w:val="36"/>
          <w:szCs w:val="36"/>
        </w:rPr>
      </w:pPr>
    </w:p>
    <w:p w14:paraId="464C247D" w14:textId="119580C2" w:rsidR="00F21C7B" w:rsidRDefault="00F21C7B" w:rsidP="00826756">
      <w:pPr>
        <w:spacing w:line="276" w:lineRule="auto"/>
        <w:rPr>
          <w:b/>
          <w:bCs/>
          <w:sz w:val="36"/>
          <w:szCs w:val="36"/>
        </w:rPr>
      </w:pPr>
      <w:r>
        <w:rPr>
          <w:b/>
          <w:bCs/>
          <w:sz w:val="36"/>
          <w:szCs w:val="36"/>
        </w:rPr>
        <w:lastRenderedPageBreak/>
        <w:t>Staffing Plan</w:t>
      </w:r>
      <w:r>
        <w:rPr>
          <w:b/>
          <w:bCs/>
          <w:sz w:val="36"/>
          <w:szCs w:val="36"/>
        </w:rPr>
        <w:br/>
      </w:r>
      <w:r w:rsidRPr="00F21C7B">
        <w:rPr>
          <w:b/>
          <w:bCs/>
        </w:rPr>
        <w:t>8.1 Initial Team</w:t>
      </w:r>
    </w:p>
    <w:p w14:paraId="3D987A0B" w14:textId="31CDAC27" w:rsidR="00BC55A4" w:rsidRPr="00BC55A4" w:rsidRDefault="00BC55A4" w:rsidP="00826756">
      <w:pPr>
        <w:spacing w:line="276" w:lineRule="auto"/>
      </w:pPr>
      <w:r w:rsidRPr="00BC55A4">
        <w:t>At launch, the clinic is staffed by</w:t>
      </w:r>
      <w:r>
        <w:t xml:space="preserve"> </w:t>
      </w:r>
      <w:r w:rsidR="00063C84">
        <w:t>me</w:t>
      </w:r>
      <w:r>
        <w:t xml:space="preserve"> </w:t>
      </w:r>
      <w:r w:rsidRPr="00BC55A4">
        <w:t>and a dedicated medical assistant. Together, they manage the full scope of clinical and operational responsibilities, including patient care, scheduling coordination, in-office procedures, lab draws, follow-up communication, and day-to-day clinic operations. This close working relationship supports efficiency, continuity, and a high-touch patient experience.</w:t>
      </w:r>
    </w:p>
    <w:p w14:paraId="1D8EC70C" w14:textId="19C09BE4" w:rsidR="00BC55A4" w:rsidRPr="00BC55A4" w:rsidRDefault="00BC55A4" w:rsidP="00826756">
      <w:pPr>
        <w:spacing w:line="276" w:lineRule="auto"/>
      </w:pPr>
      <w:r w:rsidRPr="00BC55A4">
        <w:t>As additional physicians join the clinic, each physician is paired with their own medical assistant. This one-to-one physician</w:t>
      </w:r>
      <w:r w:rsidR="00D36AFE">
        <w:t xml:space="preserve"> </w:t>
      </w:r>
      <w:r w:rsidRPr="00BC55A4">
        <w:t>MA model preserves workflow consistency, ensures adequate clinical support, and allows patient panels to scale without compromising access or care quality. By tying staffing expansion directly to physician growth, the clinic maintains predictable operating costs and avoids overextension during early stages.</w:t>
      </w:r>
    </w:p>
    <w:p w14:paraId="0976E30A" w14:textId="474BD9F4" w:rsidR="00BC55A4" w:rsidRPr="00BC55A4" w:rsidRDefault="00BC55A4" w:rsidP="00826756">
      <w:pPr>
        <w:spacing w:line="276" w:lineRule="auto"/>
      </w:pPr>
      <w:r w:rsidRPr="00BC55A4">
        <w:t>In parallel, a business operations role is introduced on a part-time basis during the initial growth phase. This role focuses on non-clinical responsibilities such as business operations, financial management, tax coordination, compliance support, and basic legal and administrative oversight. Starting this position part-time allows the clinic to address essential business needs without diverting physician time away from patient care, while keeping early overhead low.</w:t>
      </w:r>
      <w:r w:rsidR="00070789">
        <w:t xml:space="preserve"> Once my initial panel fills up, the business operations role is moved into a </w:t>
      </w:r>
      <w:r w:rsidR="00063C84">
        <w:t>full-time position, also taking in marketing and corporate strategy.</w:t>
      </w:r>
    </w:p>
    <w:p w14:paraId="30F0BBA5" w14:textId="7C434EE8" w:rsidR="00BC55A4" w:rsidRPr="00BC55A4" w:rsidRDefault="00BC55A4" w:rsidP="00826756">
      <w:pPr>
        <w:spacing w:line="276" w:lineRule="auto"/>
      </w:pPr>
      <w:r w:rsidRPr="00BC55A4">
        <w:t xml:space="preserve">Employee benefits </w:t>
      </w:r>
      <w:r w:rsidR="00063C84">
        <w:t>will be</w:t>
      </w:r>
      <w:r w:rsidRPr="00BC55A4">
        <w:t xml:space="preserve"> introduced as the clinic reaches sufficient scale and financial stability. This phased approach allows </w:t>
      </w:r>
      <w:r w:rsidR="00D873FA">
        <w:t>Onevia</w:t>
      </w:r>
      <w:r w:rsidRPr="00BC55A4">
        <w:t xml:space="preserve"> to remain financially </w:t>
      </w:r>
      <w:r w:rsidR="00D873FA">
        <w:t>sound</w:t>
      </w:r>
      <w:r w:rsidRPr="00BC55A4">
        <w:t xml:space="preserve"> in its early stages while building toward a sustainable, competitive employment structure as patient membership and provider count grow.</w:t>
      </w:r>
    </w:p>
    <w:p w14:paraId="1718E04B" w14:textId="0628C528" w:rsidR="00AA7FFD" w:rsidRPr="00AA7FFD" w:rsidRDefault="00254F9F" w:rsidP="00826756">
      <w:pPr>
        <w:spacing w:line="276" w:lineRule="auto"/>
      </w:pPr>
      <w:r w:rsidRPr="00AA7FFD">
        <w:rPr>
          <w:b/>
          <w:bCs/>
        </w:rPr>
        <w:t>8.2 Mid-Stage Team Expansion</w:t>
      </w:r>
      <w:r w:rsidRPr="00AA7FFD">
        <w:rPr>
          <w:b/>
          <w:bCs/>
        </w:rPr>
        <w:br/>
      </w:r>
      <w:r w:rsidR="00AA7FFD" w:rsidRPr="00AA7FFD">
        <w:t xml:space="preserve">As </w:t>
      </w:r>
      <w:r w:rsidR="00D873FA">
        <w:t>Onevia</w:t>
      </w:r>
      <w:r w:rsidR="00AA7FFD" w:rsidRPr="00AA7FFD">
        <w:t xml:space="preserve"> grows its patient membership and approaches optimal panel capacity, staffing expansion occurs in a deliberate and demand-driven manner. Additional physicians are added only when existing panels near capacity, ensuring that access, visit length, and care quality are preserved. Each new physician is paired with a dedicated medical assistant, maintaining the one-to-one physician–MA model that supports efficient workflows, continuity of care, and provider sustainability.</w:t>
      </w:r>
      <w:r w:rsidR="00AA7FFD">
        <w:t xml:space="preserve"> The size in which a new clinic will open depends on the size of the first clinic and demand in the area for more DPC.</w:t>
      </w:r>
    </w:p>
    <w:p w14:paraId="30616E52" w14:textId="77777777" w:rsidR="00AA7FFD" w:rsidRPr="00AA7FFD" w:rsidRDefault="00AA7FFD" w:rsidP="00826756">
      <w:pPr>
        <w:spacing w:line="276" w:lineRule="auto"/>
      </w:pPr>
      <w:r w:rsidRPr="00AA7FFD">
        <w:t xml:space="preserve">With growth, the part-time business operations role transitions into a more robust operational function. Responsibilities expand to include financial oversight, payroll, compliance coordination, vendor management, and human resources support. This role </w:t>
      </w:r>
      <w:r w:rsidRPr="00AA7FFD">
        <w:lastRenderedPageBreak/>
        <w:t>allows clinical staff to remain focused on patient care while ensuring that administrative, legal, and financial obligations are handled consistently as the organization scales.</w:t>
      </w:r>
    </w:p>
    <w:p w14:paraId="24D207CC" w14:textId="6B6FD93B" w:rsidR="00AA7FFD" w:rsidRPr="00AA7FFD" w:rsidRDefault="00AA7FFD" w:rsidP="00826756">
      <w:pPr>
        <w:spacing w:line="276" w:lineRule="auto"/>
      </w:pPr>
      <w:r w:rsidRPr="00AA7FFD">
        <w:t xml:space="preserve">As patient volume increases, the clinic plans to integrate an in-house pharmacist as part of the care team. The pharmacist’s role extends beyond dispensing and includes direct patient consultations, medication reconciliation, chronic disease optimization, and preventative counseling. </w:t>
      </w:r>
      <w:r>
        <w:t xml:space="preserve">I mean, after all, they are the expert in drugs, let them use that expertise </w:t>
      </w:r>
      <w:r w:rsidR="005613F6">
        <w:t xml:space="preserve">for good. </w:t>
      </w:r>
      <w:r w:rsidRPr="00AA7FFD">
        <w:t>Embedding pharmacy services within the clinic improves medication adherence, reduces errors, and strengthens coordination between prescribing and ongoing management, while maintaining the clinic’s commitment to transparent, at-cost pricing.</w:t>
      </w:r>
    </w:p>
    <w:p w14:paraId="2881E5F1" w14:textId="77777777" w:rsidR="00AA7FFD" w:rsidRPr="00AA7FFD" w:rsidRDefault="00AA7FFD" w:rsidP="00826756">
      <w:pPr>
        <w:spacing w:line="276" w:lineRule="auto"/>
      </w:pPr>
      <w:r w:rsidRPr="00AA7FFD">
        <w:t>Expansion into </w:t>
      </w:r>
      <w:r w:rsidRPr="005613F6">
        <w:t>dental and optometry services</w:t>
      </w:r>
      <w:r w:rsidRPr="00AA7FFD">
        <w:t> is planned as patient demand reaches sufficient scale. These services will operate in separate physical locations and appropriate professional entities, while remaining aligned under a unified care model. This structure allows for coordinated referrals, shared preventative care goals, and improved patient experience without compromising regulatory compliance or operational clarity.</w:t>
      </w:r>
    </w:p>
    <w:p w14:paraId="1A5F174F" w14:textId="11FEA144" w:rsidR="00AA7FFD" w:rsidRPr="00AA7FFD" w:rsidRDefault="00AA7FFD" w:rsidP="00826756">
      <w:pPr>
        <w:spacing w:line="276" w:lineRule="auto"/>
      </w:pPr>
      <w:r w:rsidRPr="00AA7FFD">
        <w:t xml:space="preserve">The clinic also anticipates the future addition of specialty-focused primary care providers, such as </w:t>
      </w:r>
      <w:r w:rsidRPr="005613F6">
        <w:t>a pediatrician</w:t>
      </w:r>
      <w:r w:rsidRPr="00AA7FFD">
        <w:t xml:space="preserve">, as membership demographics evolve. This allows </w:t>
      </w:r>
      <w:r w:rsidR="00D873FA">
        <w:t>Onevia</w:t>
      </w:r>
      <w:r w:rsidRPr="00AA7FFD">
        <w:t xml:space="preserve"> to serve families more comprehensively while maintaining the same preventative, relationship-based care philosophy. All clinical expansions are driven by patient need, panel capacity, and operational readiness</w:t>
      </w:r>
      <w:r w:rsidR="00CB1DF8">
        <w:t>.</w:t>
      </w:r>
    </w:p>
    <w:p w14:paraId="28993786" w14:textId="77777777" w:rsidR="0017004E" w:rsidRDefault="000F4408" w:rsidP="00826756">
      <w:pPr>
        <w:spacing w:line="276" w:lineRule="auto"/>
      </w:pPr>
      <w:r w:rsidRPr="000F4408">
        <w:rPr>
          <w:b/>
          <w:bCs/>
        </w:rPr>
        <w:t>8.3 Hiring Strategy</w:t>
      </w:r>
      <w:r w:rsidR="00D52BEA">
        <w:rPr>
          <w:b/>
          <w:bCs/>
        </w:rPr>
        <w:t xml:space="preserve"> &amp; Physician Compensation Packages</w:t>
      </w:r>
      <w:r w:rsidR="0017004E" w:rsidRPr="0017004E">
        <w:t xml:space="preserve">. </w:t>
      </w:r>
    </w:p>
    <w:p w14:paraId="7CAEBE0E" w14:textId="2CB7F75B" w:rsidR="0017004E" w:rsidRPr="0017004E" w:rsidRDefault="0017004E" w:rsidP="00826756">
      <w:pPr>
        <w:spacing w:line="276" w:lineRule="auto"/>
      </w:pPr>
      <w:r w:rsidRPr="0017004E">
        <w:t>Physicians receive a guaranteed base compensation during panel build-out, providing financial stability in the early stages of practice. Total compensation increases in a structured manner as the physician’s patient panel grows, with clear benchmarks tied to panel size rather than visit volume or procedural output.</w:t>
      </w:r>
    </w:p>
    <w:p w14:paraId="56BE1433" w14:textId="16597390" w:rsidR="0017004E" w:rsidRPr="0017004E" w:rsidRDefault="0017004E" w:rsidP="00826756">
      <w:pPr>
        <w:spacing w:line="276" w:lineRule="auto"/>
      </w:pPr>
      <w:r w:rsidRPr="0017004E">
        <w:t>Base compensation begins at approximately </w:t>
      </w:r>
      <w:r w:rsidRPr="004D6709">
        <w:t>$100,000 annually</w:t>
      </w:r>
      <w:r w:rsidRPr="0017004E">
        <w:t>, with incremental increases as the physician approaches target panel capacity. At full panel size, total compensation is capped at approximately </w:t>
      </w:r>
      <w:r w:rsidRPr="004D6709">
        <w:t>$300,000 annually,</w:t>
      </w:r>
      <w:r w:rsidRPr="0017004E">
        <w:t xml:space="preserve"> ensuring competitive physician pay while maintaining financial sustainability for the clinic.</w:t>
      </w:r>
      <w:r w:rsidR="004D6709">
        <w:t xml:space="preserve"> With PCP salaries usually lower then 300k, this gives us lots of room for negotiating and attracting the best talent to work for us.</w:t>
      </w:r>
      <w:r w:rsidRPr="0017004E">
        <w:t xml:space="preserve"> This structure rewards physicians for building and maintaining stable, engaged patient panels, rather than maximizing throughput.</w:t>
      </w:r>
    </w:p>
    <w:p w14:paraId="5519BEC5" w14:textId="77777777" w:rsidR="0017004E" w:rsidRPr="0017004E" w:rsidRDefault="0017004E" w:rsidP="00826756">
      <w:pPr>
        <w:spacing w:line="276" w:lineRule="auto"/>
      </w:pPr>
      <w:r w:rsidRPr="0017004E">
        <w:t xml:space="preserve">Because compensation is tied to panel size and retention, physicians are incentivized to focus on preventive care, chronic disease management, and long-term patient relationships. Panel sizes are intentionally capped to preserve access, visit length, and </w:t>
      </w:r>
      <w:r w:rsidRPr="0017004E">
        <w:lastRenderedPageBreak/>
        <w:t>work-life balance, preventing compensation growth from being driven by overutilization or excessive scheduling.</w:t>
      </w:r>
    </w:p>
    <w:p w14:paraId="57B86807" w14:textId="5F1DF49A" w:rsidR="0017004E" w:rsidRPr="0017004E" w:rsidRDefault="0017004E" w:rsidP="00826756">
      <w:pPr>
        <w:spacing w:line="276" w:lineRule="auto"/>
      </w:pPr>
      <w:r w:rsidRPr="0017004E">
        <w:t>Employee benefits are introduced in a phased manner as the clinic reaches financial maturity. During early panel growth, benefits may be limited. Once defined panel thresholds are reached and the clinic achieves sufficient scale, a full benefits package</w:t>
      </w:r>
      <w:r w:rsidR="00D95D5D">
        <w:t xml:space="preserve"> is </w:t>
      </w:r>
      <w:r w:rsidRPr="0017004E">
        <w:t xml:space="preserve">implemented. This phased approach allows </w:t>
      </w:r>
      <w:r w:rsidR="00D873FA">
        <w:t>Onevia</w:t>
      </w:r>
      <w:r w:rsidRPr="0017004E">
        <w:t xml:space="preserve"> to remain financially disciplined while offering competitive, sustainable compensation as the organization grows.</w:t>
      </w:r>
    </w:p>
    <w:p w14:paraId="587BB3ED" w14:textId="77777777" w:rsidR="0017004E" w:rsidRPr="0017004E" w:rsidRDefault="0017004E" w:rsidP="00826756">
      <w:pPr>
        <w:spacing w:line="276" w:lineRule="auto"/>
      </w:pPr>
      <w:r w:rsidRPr="0017004E">
        <w:t>This compensation model supports recruitment and retention of high-quality clinicians while maintaining alignment between physician success, patient outcomes, and the long-term viability of the clinic.</w:t>
      </w:r>
    </w:p>
    <w:p w14:paraId="303271A3" w14:textId="77777777" w:rsidR="005330C2" w:rsidRPr="005330C2" w:rsidRDefault="009E1C33" w:rsidP="00826756">
      <w:pPr>
        <w:spacing w:line="276" w:lineRule="auto"/>
      </w:pPr>
      <w:r w:rsidRPr="005330C2">
        <w:rPr>
          <w:b/>
          <w:bCs/>
          <w:sz w:val="22"/>
          <w:szCs w:val="22"/>
        </w:rPr>
        <w:br/>
      </w:r>
      <w:r w:rsidR="005330C2" w:rsidRPr="005330C2">
        <w:rPr>
          <w:b/>
          <w:bCs/>
        </w:rPr>
        <w:t>8.4 Training &amp; Onboarding</w:t>
      </w:r>
      <w:r w:rsidR="005330C2" w:rsidRPr="005330C2">
        <w:rPr>
          <w:b/>
          <w:bCs/>
        </w:rPr>
        <w:br/>
      </w:r>
      <w:r w:rsidR="005330C2" w:rsidRPr="005330C2">
        <w:t>New physicians and staff receive structured onboarding focused on clinic workflows, technology systems, communication standards, and the philosophy of preventative, relationship-based care. Emphasis is placed on understanding the membership model, patient access expectations, and panel-based care delivery.</w:t>
      </w:r>
    </w:p>
    <w:p w14:paraId="1A3E582D" w14:textId="77777777" w:rsidR="005330C2" w:rsidRPr="005330C2" w:rsidRDefault="005330C2" w:rsidP="00826756">
      <w:pPr>
        <w:spacing w:line="276" w:lineRule="auto"/>
      </w:pPr>
      <w:r w:rsidRPr="005330C2">
        <w:t>Clinical onboarding includes shadowing, gradual panel ramp-up, and mentorship to support smooth integration into the practice. Operational training covers use of the electronic medical record, secure messaging, telehealth workflows, and daily clinic processes. Ongoing training and process refinement are incorporated as the clinic evolves, ensuring adaptability and continuous improvement without unnecessary complexity.</w:t>
      </w:r>
    </w:p>
    <w:p w14:paraId="7DAE9889" w14:textId="77777777" w:rsidR="00826756" w:rsidRDefault="009E1C33" w:rsidP="00826756">
      <w:pPr>
        <w:spacing w:line="276" w:lineRule="auto"/>
        <w:rPr>
          <w:b/>
          <w:bCs/>
          <w:sz w:val="36"/>
          <w:szCs w:val="36"/>
        </w:rPr>
      </w:pPr>
      <w:r w:rsidRPr="005330C2">
        <w:rPr>
          <w:b/>
          <w:bCs/>
          <w:sz w:val="22"/>
          <w:szCs w:val="22"/>
        </w:rPr>
        <w:br/>
      </w:r>
      <w:r w:rsidRPr="005330C2">
        <w:rPr>
          <w:b/>
          <w:bCs/>
          <w:sz w:val="22"/>
          <w:szCs w:val="22"/>
        </w:rPr>
        <w:br/>
      </w:r>
      <w:r w:rsidRPr="005330C2">
        <w:rPr>
          <w:b/>
          <w:bCs/>
          <w:sz w:val="22"/>
          <w:szCs w:val="22"/>
        </w:rPr>
        <w:br/>
      </w:r>
      <w:r w:rsidRPr="005330C2">
        <w:rPr>
          <w:b/>
          <w:bCs/>
          <w:sz w:val="22"/>
          <w:szCs w:val="22"/>
        </w:rPr>
        <w:br/>
      </w:r>
    </w:p>
    <w:p w14:paraId="33701B23" w14:textId="77777777" w:rsidR="00881558" w:rsidRDefault="00881558" w:rsidP="00826756">
      <w:pPr>
        <w:spacing w:line="276" w:lineRule="auto"/>
        <w:rPr>
          <w:b/>
          <w:bCs/>
          <w:sz w:val="36"/>
          <w:szCs w:val="36"/>
        </w:rPr>
      </w:pPr>
    </w:p>
    <w:p w14:paraId="6D4FD7B6" w14:textId="77777777" w:rsidR="00881558" w:rsidRDefault="00881558" w:rsidP="00826756">
      <w:pPr>
        <w:spacing w:line="276" w:lineRule="auto"/>
        <w:rPr>
          <w:b/>
          <w:bCs/>
          <w:sz w:val="36"/>
          <w:szCs w:val="36"/>
        </w:rPr>
      </w:pPr>
    </w:p>
    <w:p w14:paraId="1F10F4FD" w14:textId="77777777" w:rsidR="00881558" w:rsidRDefault="00881558" w:rsidP="00826756">
      <w:pPr>
        <w:spacing w:line="276" w:lineRule="auto"/>
        <w:rPr>
          <w:b/>
          <w:bCs/>
          <w:sz w:val="36"/>
          <w:szCs w:val="36"/>
        </w:rPr>
      </w:pPr>
    </w:p>
    <w:p w14:paraId="78DDAF7B" w14:textId="77777777" w:rsidR="00881558" w:rsidRDefault="00881558" w:rsidP="00826756">
      <w:pPr>
        <w:spacing w:line="276" w:lineRule="auto"/>
        <w:rPr>
          <w:b/>
          <w:bCs/>
          <w:sz w:val="36"/>
          <w:szCs w:val="36"/>
        </w:rPr>
      </w:pPr>
    </w:p>
    <w:p w14:paraId="519B1E76" w14:textId="6BA1FBAA" w:rsidR="004069B1" w:rsidRPr="00826756" w:rsidRDefault="00A23C2F" w:rsidP="00826756">
      <w:pPr>
        <w:spacing w:line="276" w:lineRule="auto"/>
        <w:rPr>
          <w:b/>
          <w:bCs/>
          <w:sz w:val="36"/>
          <w:szCs w:val="36"/>
        </w:rPr>
      </w:pPr>
      <w:r>
        <w:rPr>
          <w:b/>
          <w:bCs/>
          <w:sz w:val="36"/>
          <w:szCs w:val="36"/>
        </w:rPr>
        <w:lastRenderedPageBreak/>
        <w:t>Expansion Model</w:t>
      </w:r>
      <w:r w:rsidR="004069B1">
        <w:rPr>
          <w:b/>
          <w:bCs/>
          <w:sz w:val="36"/>
          <w:szCs w:val="36"/>
        </w:rPr>
        <w:br/>
      </w:r>
      <w:r w:rsidR="004069B1">
        <w:rPr>
          <w:b/>
          <w:bCs/>
        </w:rPr>
        <w:t>9.1 Multi-Clinic Growth Strategy</w:t>
      </w:r>
      <w:r w:rsidR="004069B1">
        <w:rPr>
          <w:b/>
          <w:bCs/>
        </w:rPr>
        <w:br/>
      </w:r>
      <w:r w:rsidR="004069B1" w:rsidRPr="004069B1">
        <w:t>Expansion into additional clinic locations is driven by patient demand, panel utilization, and physical capacity</w:t>
      </w:r>
      <w:r w:rsidR="004069B1">
        <w:t xml:space="preserve">. </w:t>
      </w:r>
      <w:r w:rsidR="004069B1" w:rsidRPr="004069B1">
        <w:t>Each clinic’s size and layout determine the number of primary care physicians who can operate within the space. Staffing follows a consistent model of one medical assistant per physician,</w:t>
      </w:r>
      <w:r w:rsidR="008F2582">
        <w:t xml:space="preserve"> allowing for</w:t>
      </w:r>
      <w:r w:rsidR="004069B1" w:rsidRPr="004069B1">
        <w:t xml:space="preserve"> efficiency and</w:t>
      </w:r>
      <w:r w:rsidR="008F2582">
        <w:t xml:space="preserve"> </w:t>
      </w:r>
      <w:r w:rsidR="004069B1" w:rsidRPr="004069B1">
        <w:t xml:space="preserve">quality </w:t>
      </w:r>
      <w:r w:rsidR="008F2582">
        <w:t xml:space="preserve">care </w:t>
      </w:r>
      <w:r w:rsidR="004069B1" w:rsidRPr="004069B1">
        <w:t>as each clinic scales.</w:t>
      </w:r>
    </w:p>
    <w:p w14:paraId="46EC8615" w14:textId="77777777" w:rsidR="004069B1" w:rsidRPr="004069B1" w:rsidRDefault="004069B1" w:rsidP="00826756">
      <w:pPr>
        <w:spacing w:line="276" w:lineRule="auto"/>
      </w:pPr>
      <w:r w:rsidRPr="004069B1">
        <w:t>Once the initial clinic reaches approximately 75% of total panel capacity, planning begins for the next clinic location. This includes securing and building out the physical space, standardizing exam rooms and shared areas, and preparing the operational infrastructure. New clinics are launched with an initial cohort of two physicians and two medical assistants, allowing for controlled ramp-up while maintaining access and visit quality.</w:t>
      </w:r>
    </w:p>
    <w:p w14:paraId="7AE0BF13" w14:textId="77777777" w:rsidR="004069B1" w:rsidRPr="004069B1" w:rsidRDefault="004069B1" w:rsidP="00826756">
      <w:pPr>
        <w:spacing w:line="276" w:lineRule="auto"/>
      </w:pPr>
      <w:r w:rsidRPr="004069B1">
        <w:t>As each physician builds their panel, expansion within the same clinic occurs incrementally. When individual physicians approach 75% of their target panel size, additional physicians and medical assistants are hired based on available space. This staged hiring approach prevents overstaffing, preserves financial discipline, and ensures that access and continuity remain central to care delivery.</w:t>
      </w:r>
    </w:p>
    <w:p w14:paraId="1B0F27E0" w14:textId="3446BEDF" w:rsidR="004069B1" w:rsidRPr="004069B1" w:rsidRDefault="004069B1" w:rsidP="00826756">
      <w:pPr>
        <w:spacing w:line="276" w:lineRule="auto"/>
      </w:pPr>
      <w:r w:rsidRPr="004069B1">
        <w:t>Once a clinic reaches full panel capacity across all providers, expansion efforts shift toward developing the next physical location rather than increasing volume within the existing space. This repeatable model</w:t>
      </w:r>
      <w:r w:rsidR="00EE420F">
        <w:t xml:space="preserve">, </w:t>
      </w:r>
      <w:r w:rsidRPr="004069B1">
        <w:t xml:space="preserve">build, staff, ramp to 75%, </w:t>
      </w:r>
      <w:r w:rsidR="00EE420F">
        <w:t>and then expand. Thi</w:t>
      </w:r>
      <w:r w:rsidR="007376E8">
        <w:t xml:space="preserve">s </w:t>
      </w:r>
      <w:r w:rsidRPr="004069B1">
        <w:t xml:space="preserve">allows </w:t>
      </w:r>
      <w:r w:rsidR="00EE420F">
        <w:t>for</w:t>
      </w:r>
      <w:r w:rsidRPr="004069B1">
        <w:t xml:space="preserve"> grow</w:t>
      </w:r>
      <w:r w:rsidR="00EE420F">
        <w:t xml:space="preserve">th </w:t>
      </w:r>
      <w:r w:rsidRPr="004069B1">
        <w:t xml:space="preserve">in a predictable, scalable manner while preserving the core principles of </w:t>
      </w:r>
      <w:r w:rsidR="007376E8">
        <w:t xml:space="preserve">my DPC Model; </w:t>
      </w:r>
      <w:r w:rsidRPr="004069B1">
        <w:t>access, continuity, and sustainability.</w:t>
      </w:r>
      <w:r w:rsidR="007376E8">
        <w:br/>
      </w:r>
      <w:r w:rsidR="007376E8">
        <w:br/>
      </w:r>
      <w:r w:rsidR="007376E8" w:rsidRPr="007376E8">
        <w:rPr>
          <w:b/>
          <w:bCs/>
        </w:rPr>
        <w:t xml:space="preserve">9.2 </w:t>
      </w:r>
      <w:r w:rsidR="00D873FA">
        <w:rPr>
          <w:b/>
          <w:bCs/>
        </w:rPr>
        <w:t>Onevia Dental</w:t>
      </w:r>
    </w:p>
    <w:p w14:paraId="7E1C0392" w14:textId="647E1D04" w:rsidR="00C13DA6" w:rsidRPr="00C13DA6" w:rsidRDefault="00C13DA6" w:rsidP="00826756">
      <w:pPr>
        <w:spacing w:line="276" w:lineRule="auto"/>
      </w:pPr>
      <w:r w:rsidRPr="00C13DA6">
        <w:t>Dental services are introduced once the clinic reaches sufficient scale to support a dedicated</w:t>
      </w:r>
      <w:r>
        <w:t xml:space="preserve"> </w:t>
      </w:r>
      <w:r w:rsidRPr="00C13DA6">
        <w:t>dental practice. Based on standard utilization patterns in dentistry, a full-time dentist operating in a preventative model can sustainably manage approximately 1,000 to 1,500 active patients, assuming routine exams and cleanings one to two times per year supported by hygienists. This patient volume allows for predictable scheduling, manageable overhead, and high-quality care without reliance on high-margin procedures. As a result, dental integration becomes feasible once the primary care clinic reaches approximately 1,000 total members, at which point a meaningful percentage of patients can be expected to opt into a dental add-on membership.</w:t>
      </w:r>
    </w:p>
    <w:p w14:paraId="13C1E8CF" w14:textId="33547519" w:rsidR="00C13DA6" w:rsidRPr="00C13DA6" w:rsidRDefault="00C13DA6" w:rsidP="00826756">
      <w:pPr>
        <w:spacing w:line="276" w:lineRule="auto"/>
      </w:pPr>
      <w:r w:rsidRPr="00C13DA6">
        <w:t xml:space="preserve">The dental offering is structured as an optional, preventative-focused membership rather than a fully bundled service. This model includes routine exams, cleanings, basic imaging, </w:t>
      </w:r>
      <w:r w:rsidRPr="00C13DA6">
        <w:lastRenderedPageBreak/>
        <w:t>and oral health screening, aligning with the clinic’s emphasis on early intervention and long-term health maintenance</w:t>
      </w:r>
      <w:r w:rsidR="005D1CD0">
        <w:t>.</w:t>
      </w:r>
    </w:p>
    <w:p w14:paraId="110D0EEA" w14:textId="68D8ECE5" w:rsidR="00C13DA6" w:rsidRDefault="00DD4E3D" w:rsidP="00826756">
      <w:pPr>
        <w:spacing w:line="276" w:lineRule="auto"/>
      </w:pPr>
      <w:r>
        <w:t>The d</w:t>
      </w:r>
      <w:r w:rsidR="00C13DA6" w:rsidRPr="00C13DA6">
        <w:t xml:space="preserve">ental services </w:t>
      </w:r>
      <w:r>
        <w:t xml:space="preserve">are to be </w:t>
      </w:r>
      <w:r w:rsidR="00C13DA6" w:rsidRPr="00C13DA6">
        <w:t>operated by a </w:t>
      </w:r>
      <w:r w:rsidR="00C13DA6" w:rsidRPr="00DD4E3D">
        <w:t>dentist-owner</w:t>
      </w:r>
      <w:r w:rsidR="00C13DA6" w:rsidRPr="00C13DA6">
        <w:t xml:space="preserve">, who maintains clinical autonomy and ownership of the dental practice. This ownership structure ensures strong alignment between care quality, patient satisfaction, and practice performance. </w:t>
      </w:r>
      <w:r>
        <w:t xml:space="preserve">The dentist is fully responsible for the clinic. </w:t>
      </w:r>
      <w:r w:rsidR="00C13DA6" w:rsidRPr="00C13DA6">
        <w:t xml:space="preserve">The dental practice operates within the broader </w:t>
      </w:r>
      <w:r w:rsidR="00D873FA">
        <w:t>Onevia</w:t>
      </w:r>
      <w:r w:rsidR="00C13DA6" w:rsidRPr="00C13DA6">
        <w:t xml:space="preserve"> ecosystem through a </w:t>
      </w:r>
      <w:r w:rsidR="00C13DA6" w:rsidRPr="00DD4E3D">
        <w:t>Management Services Organization (MSO) </w:t>
      </w:r>
      <w:r w:rsidR="00C13DA6" w:rsidRPr="00C13DA6">
        <w:t>arrangement, under which the MSO provides centralized services such as facilities, technology infrastructure, administrative support, marketing, and brand alignment. In exchange, the dental practice remits a fixed </w:t>
      </w:r>
      <w:r w:rsidR="00C13DA6" w:rsidRPr="00E36DF6">
        <w:t>royalty of approximately 25%</w:t>
      </w:r>
      <w:r w:rsidR="00C13DA6" w:rsidRPr="00C13DA6">
        <w:t> of membership revenue to the MSO. This arrangement allows the organization to scale efficiently while maintaining legal and operational separation between medical and dental services.</w:t>
      </w:r>
    </w:p>
    <w:p w14:paraId="58B8A735" w14:textId="26A862E8" w:rsidR="007D4EFE" w:rsidRPr="00C13DA6" w:rsidRDefault="007D4EFE" w:rsidP="00826756">
      <w:pPr>
        <w:spacing w:line="276" w:lineRule="auto"/>
      </w:pPr>
      <w:r w:rsidRPr="007D4EFE">
        <w:t>A</w:t>
      </w:r>
      <w:r>
        <w:t xml:space="preserve"> </w:t>
      </w:r>
      <w:r w:rsidRPr="007D4EFE">
        <w:t xml:space="preserve">direct dental care model can be operated with one dentist supported by two dental hygienists at </w:t>
      </w:r>
      <w:r>
        <w:t xml:space="preserve">a </w:t>
      </w:r>
      <w:r w:rsidRPr="007D4EFE">
        <w:t>panel size of approximately 1,200 members. At a $</w:t>
      </w:r>
      <w:r w:rsidR="008A0993">
        <w:t>4</w:t>
      </w:r>
      <w:r w:rsidRPr="007D4EFE">
        <w:t>0 per-member, per-month membership fee, this structure generates roughly $</w:t>
      </w:r>
      <w:r w:rsidR="00720877">
        <w:t>576</w:t>
      </w:r>
      <w:r w:rsidRPr="007D4EFE">
        <w:t>,000 in annual recurring revenue from memberships alone</w:t>
      </w:r>
      <w:r w:rsidR="00720877">
        <w:t>.</w:t>
      </w:r>
      <w:r w:rsidR="005D1CD0">
        <w:t xml:space="preserve"> </w:t>
      </w:r>
      <w:proofErr w:type="gramStart"/>
      <w:r w:rsidR="005D1CD0">
        <w:t>Similar to</w:t>
      </w:r>
      <w:proofErr w:type="gramEnd"/>
      <w:r w:rsidR="005D1CD0">
        <w:t xml:space="preserve"> the DPC structure, m</w:t>
      </w:r>
      <w:r w:rsidR="005D1CD0" w:rsidRPr="00C13DA6">
        <w:t>ore complex or restorative procedures are excluded from the membership and offered separately</w:t>
      </w:r>
      <w:r w:rsidR="005D1CD0">
        <w:t xml:space="preserve"> at cost</w:t>
      </w:r>
      <w:r w:rsidR="005D1CD0" w:rsidRPr="00C13DA6">
        <w:t>.</w:t>
      </w:r>
      <w:r w:rsidR="005D1CD0">
        <w:t xml:space="preserve"> This is again to motivate healthy habits and try to keep motivation of both the dentist and the patients aligned.</w:t>
      </w:r>
      <w:r w:rsidR="005D1CD0" w:rsidRPr="00C13DA6">
        <w:t xml:space="preserve"> This structure avoids the inefficiencies of traditional dental insurance while keeping costs predictable for patients and operations sustainable for providers.</w:t>
      </w:r>
      <w:r w:rsidR="005D1CD0">
        <w:t xml:space="preserve"> </w:t>
      </w:r>
      <w:r w:rsidRPr="007D4EFE">
        <w:t xml:space="preserve">Two hygienists </w:t>
      </w:r>
      <w:r w:rsidR="005D1CD0">
        <w:t xml:space="preserve">are enough to </w:t>
      </w:r>
      <w:r w:rsidRPr="007D4EFE">
        <w:t>deliver preventive care</w:t>
      </w:r>
      <w:r w:rsidR="007D67C8">
        <w:t xml:space="preserve">, </w:t>
      </w:r>
      <w:r w:rsidRPr="007D4EFE">
        <w:t>typically two hygiene visits per member per year</w:t>
      </w:r>
      <w:r w:rsidR="007D67C8">
        <w:t xml:space="preserve">, </w:t>
      </w:r>
      <w:r w:rsidRPr="007D4EFE">
        <w:t>while maintaining scheduling flexibility and access, with the dentist focusing on examinations, treatment planning, and restorative procedures</w:t>
      </w:r>
      <w:r w:rsidR="005D1CD0">
        <w:t>.</w:t>
      </w:r>
    </w:p>
    <w:p w14:paraId="03713F34" w14:textId="77777777" w:rsidR="00BB512C" w:rsidRDefault="00C13DA6" w:rsidP="00826756">
      <w:pPr>
        <w:spacing w:line="276" w:lineRule="auto"/>
      </w:pPr>
      <w:r w:rsidRPr="00C13DA6">
        <w:t>Dental services are housed in a separate, purpose-built facility to ensure regulatory clarity and operational efficiency, while remaining close</w:t>
      </w:r>
      <w:r w:rsidR="00CB6F6E">
        <w:t xml:space="preserve"> </w:t>
      </w:r>
      <w:r w:rsidRPr="00C13DA6">
        <w:t>for referral coordination and patient convenience. As the organization expands to multiple clinic locations, dental services may be centralized or expanded based on patient demand, allowing a single dental practice to serve multiple primary care sites. This phased, volume-driven approach ensures that dental integration enhances the overall care ecosystem without introducing unnecessary financial or operational risk.</w:t>
      </w:r>
      <w:r w:rsidR="00CB6F6E">
        <w:t xml:space="preserve"> Again, a discounted membership rate for members who choose Primary Care, Dental, Pharmacy, and Optometr</w:t>
      </w:r>
      <w:r w:rsidR="003D21F3">
        <w:t>y (On</w:t>
      </w:r>
      <w:r w:rsidR="00A15661">
        <w:t>e membership for all).</w:t>
      </w:r>
    </w:p>
    <w:p w14:paraId="3D01E5F3" w14:textId="15519852" w:rsidR="00C13DA6" w:rsidRDefault="00A15661" w:rsidP="00826756">
      <w:pPr>
        <w:spacing w:line="276" w:lineRule="auto"/>
        <w:rPr>
          <w:b/>
          <w:bCs/>
        </w:rPr>
      </w:pPr>
      <w:r w:rsidRPr="00A15661">
        <w:rPr>
          <w:b/>
          <w:bCs/>
        </w:rPr>
        <w:t xml:space="preserve">9.3 </w:t>
      </w:r>
      <w:r w:rsidR="00D873FA">
        <w:rPr>
          <w:b/>
          <w:bCs/>
        </w:rPr>
        <w:t>Onevia Rx</w:t>
      </w:r>
    </w:p>
    <w:p w14:paraId="4AA4C6BC" w14:textId="30D93809" w:rsidR="00BB512C" w:rsidRPr="00BB512C" w:rsidRDefault="00BB512C" w:rsidP="00826756">
      <w:pPr>
        <w:spacing w:line="276" w:lineRule="auto"/>
      </w:pPr>
      <w:r w:rsidRPr="00BB512C">
        <w:t>The direct care pharmacy</w:t>
      </w:r>
      <w:r>
        <w:t xml:space="preserve"> (DCP)</w:t>
      </w:r>
      <w:r w:rsidRPr="00BB512C">
        <w:t xml:space="preserve"> is designed as in-house service that enhances clinical decision-making</w:t>
      </w:r>
      <w:r>
        <w:t xml:space="preserve">, </w:t>
      </w:r>
      <w:r w:rsidRPr="00BB512C">
        <w:t>medication access</w:t>
      </w:r>
      <w:r>
        <w:t xml:space="preserve"> and drug knowledge. I want p</w:t>
      </w:r>
      <w:r w:rsidRPr="00BB512C">
        <w:t>harmacist involvement</w:t>
      </w:r>
      <w:r>
        <w:t xml:space="preserve"> with myself and other physicians. I</w:t>
      </w:r>
      <w:r w:rsidRPr="00BB512C">
        <w:t xml:space="preserve">nterventions at the conclusion of select patient visits, </w:t>
      </w:r>
      <w:r>
        <w:t xml:space="preserve">which will help with </w:t>
      </w:r>
      <w:r w:rsidRPr="00BB512C">
        <w:t xml:space="preserve">optimal medication choice, dosing, and duration of </w:t>
      </w:r>
      <w:r>
        <w:t>the drug</w:t>
      </w:r>
      <w:r w:rsidRPr="00BB512C">
        <w:t>.</w:t>
      </w:r>
      <w:r>
        <w:t xml:space="preserve"> Let’s ask </w:t>
      </w:r>
      <w:r>
        <w:lastRenderedPageBreak/>
        <w:t>the drug experts about drugs.</w:t>
      </w:r>
      <w:r w:rsidRPr="00BB512C">
        <w:t xml:space="preserve"> Rather than functioning as a parallel clinical service, the pharmacist acts as a consultative resource, </w:t>
      </w:r>
      <w:r>
        <w:t>making sure</w:t>
      </w:r>
      <w:r w:rsidRPr="00BB512C">
        <w:t xml:space="preserve"> that drug selection </w:t>
      </w:r>
      <w:r>
        <w:t xml:space="preserve">matches </w:t>
      </w:r>
      <w:r w:rsidRPr="00BB512C">
        <w:t>with evidence, cost efficiency, and patient-specific factors. This model preserves visit efficiency while improving prescribing confidence and outcomes.</w:t>
      </w:r>
    </w:p>
    <w:p w14:paraId="2E68E7B3" w14:textId="1103C6FC" w:rsidR="00BB512C" w:rsidRPr="00BB512C" w:rsidRDefault="00BB512C" w:rsidP="00826756">
      <w:pPr>
        <w:spacing w:line="276" w:lineRule="auto"/>
      </w:pPr>
      <w:r w:rsidRPr="00BB512C">
        <w:t>Operationally, the primary value of in-house pharmacy is speed and convenience. Medications can be dispensed immediately following the visit, eliminating delays associated with external pharmacies and reducing the risk of non-adherence. Most patient interactions with the pharmacist are brief or indirect, with the majority of workflow centered on dispensing, inventory management, and coordination</w:t>
      </w:r>
      <w:r>
        <w:t xml:space="preserve">. These </w:t>
      </w:r>
      <w:r w:rsidRPr="00BB512C">
        <w:t xml:space="preserve">functions </w:t>
      </w:r>
      <w:r>
        <w:t xml:space="preserve">will be </w:t>
      </w:r>
      <w:r w:rsidRPr="00BB512C">
        <w:t>supported by a dedicated pharmacy technician</w:t>
      </w:r>
      <w:r>
        <w:t xml:space="preserve"> instead of the pharmacists</w:t>
      </w:r>
      <w:r w:rsidRPr="00BB512C">
        <w:t>. Th</w:t>
      </w:r>
      <w:r>
        <w:t>is allows the</w:t>
      </w:r>
      <w:r w:rsidRPr="00BB512C">
        <w:t xml:space="preserve"> pharmacist</w:t>
      </w:r>
      <w:r>
        <w:t xml:space="preserve"> to be </w:t>
      </w:r>
      <w:r w:rsidRPr="00BB512C">
        <w:t>they are available for</w:t>
      </w:r>
      <w:r>
        <w:t xml:space="preserve"> </w:t>
      </w:r>
      <w:r w:rsidRPr="00BB512C">
        <w:t>consults when needed and oversee medication management processes.</w:t>
      </w:r>
    </w:p>
    <w:p w14:paraId="5C43DF56" w14:textId="5CB015EF" w:rsidR="008974C0" w:rsidRDefault="00BB512C" w:rsidP="00826756">
      <w:pPr>
        <w:spacing w:line="276" w:lineRule="auto"/>
      </w:pPr>
      <w:r w:rsidRPr="00BB512C">
        <w:t xml:space="preserve">From a scaling perspective, pharmacy integration becomes financially viable once the DPC clinic reaches approximately 1,000 active patients, at which point a $25 per-member, per-month pharmacy membership generates roughly $300,000 in annual recurring revenue. This </w:t>
      </w:r>
      <w:r>
        <w:t>amount of patients</w:t>
      </w:r>
      <w:r w:rsidRPr="00BB512C">
        <w:t xml:space="preserve"> is sufficient to support a pharmacist salary after accounting for the cost of a pharmacy technician, while maintaining lean operations. As the clinic grows</w:t>
      </w:r>
      <w:r>
        <w:t xml:space="preserve">, </w:t>
      </w:r>
      <w:r w:rsidR="00E836C0">
        <w:t>I think</w:t>
      </w:r>
      <w:r w:rsidR="00E836C0" w:rsidRPr="00BB512C">
        <w:t xml:space="preserve"> the</w:t>
      </w:r>
      <w:r w:rsidRPr="00BB512C">
        <w:t xml:space="preserve"> pharmacy can scale to a full panel of roughly 3,000 patients, producing $900,000 annually in membership revenue at the same $25 price point. At that scale, the pharmacy functions as a high-efficiency, in-house infrastructure component that </w:t>
      </w:r>
      <w:r w:rsidR="00E836C0">
        <w:t>helps</w:t>
      </w:r>
      <w:r w:rsidRPr="00BB512C">
        <w:t xml:space="preserve"> the overall DPC model by improving medication access, lowering drug costs, and reinforcing continuity of care without adding clinical friction.</w:t>
      </w:r>
      <w:r w:rsidR="00E836C0">
        <w:br/>
      </w:r>
      <w:r w:rsidR="00E836C0">
        <w:br/>
        <w:t xml:space="preserve">As with everything else, I want to make the pharmacist the owner of what they do. Giving them autonomy and </w:t>
      </w:r>
      <w:r w:rsidR="00F83BDA">
        <w:t xml:space="preserve">the power to do things as they see fit. With the MSO taking a 25% </w:t>
      </w:r>
      <w:r w:rsidR="00BF2272">
        <w:t>Royality</w:t>
      </w:r>
      <w:r w:rsidR="00F83BDA">
        <w:t xml:space="preserve"> fee. With that including, assuming two pharm techs</w:t>
      </w:r>
      <w:r w:rsidR="00BF2272">
        <w:t xml:space="preserve"> at ($50,000)</w:t>
      </w:r>
      <w:r w:rsidR="00477E4E">
        <w:t xml:space="preserve">, this leaves </w:t>
      </w:r>
      <w:r w:rsidR="005C0E1F">
        <w:t>$575,000</w:t>
      </w:r>
      <w:r w:rsidR="001C03EA">
        <w:t>.</w:t>
      </w:r>
      <w:r w:rsidR="008462E1">
        <w:t xml:space="preserve"> After fees, and other misc</w:t>
      </w:r>
      <w:r w:rsidR="009C4961">
        <w:t>e</w:t>
      </w:r>
      <w:r w:rsidR="00000FB8">
        <w:t>lla</w:t>
      </w:r>
      <w:r w:rsidR="009C4961">
        <w:t>n</w:t>
      </w:r>
      <w:r w:rsidR="00000FB8">
        <w:t>e</w:t>
      </w:r>
      <w:r w:rsidR="009C4961">
        <w:t>ous expenses, this still leaves one of</w:t>
      </w:r>
      <w:r w:rsidR="0015483B">
        <w:t xml:space="preserve"> the highest pharmacy </w:t>
      </w:r>
      <w:r w:rsidR="00C76A8F">
        <w:t>salaries</w:t>
      </w:r>
      <w:r w:rsidR="0015483B">
        <w:t xml:space="preserve"> I have ever heard of, maybe we should lower the subscription for the pharmacy add on.</w:t>
      </w:r>
    </w:p>
    <w:p w14:paraId="171E5D0E" w14:textId="539A2539" w:rsidR="001A1C21" w:rsidRDefault="001A1C21" w:rsidP="00826756">
      <w:pPr>
        <w:spacing w:line="276" w:lineRule="auto"/>
        <w:rPr>
          <w:b/>
          <w:bCs/>
        </w:rPr>
      </w:pPr>
      <w:r w:rsidRPr="001A1C21">
        <w:rPr>
          <w:b/>
          <w:bCs/>
        </w:rPr>
        <w:t>9.4 Integrating Optometry Services</w:t>
      </w:r>
    </w:p>
    <w:p w14:paraId="6DE16D28" w14:textId="77777777" w:rsidR="00826756" w:rsidRDefault="001A1C21" w:rsidP="00826756">
      <w:pPr>
        <w:spacing w:line="276" w:lineRule="auto"/>
      </w:pPr>
      <w:r>
        <w:t>To be finished later, still not sure if I want to add this.</w:t>
      </w:r>
    </w:p>
    <w:p w14:paraId="1CEAAD36" w14:textId="77777777" w:rsidR="00826756" w:rsidRDefault="00826756" w:rsidP="00826756">
      <w:pPr>
        <w:spacing w:line="276" w:lineRule="auto"/>
      </w:pPr>
    </w:p>
    <w:p w14:paraId="1DAEDFB6" w14:textId="77777777" w:rsidR="009C4961" w:rsidRDefault="009C4961" w:rsidP="00826756">
      <w:pPr>
        <w:spacing w:line="276" w:lineRule="auto"/>
      </w:pPr>
    </w:p>
    <w:p w14:paraId="32E8155F" w14:textId="77777777" w:rsidR="009C4961" w:rsidRDefault="009C4961" w:rsidP="00826756">
      <w:pPr>
        <w:spacing w:line="276" w:lineRule="auto"/>
      </w:pPr>
    </w:p>
    <w:p w14:paraId="5C1ED4C1" w14:textId="13ABE470" w:rsidR="00A03A9F" w:rsidRPr="00826756" w:rsidRDefault="00A03A9F" w:rsidP="00826756">
      <w:pPr>
        <w:spacing w:line="276" w:lineRule="auto"/>
      </w:pPr>
      <w:r>
        <w:rPr>
          <w:b/>
          <w:bCs/>
          <w:sz w:val="36"/>
          <w:szCs w:val="36"/>
        </w:rPr>
        <w:lastRenderedPageBreak/>
        <w:t xml:space="preserve">Legal &amp; Regulatory Structure </w:t>
      </w:r>
    </w:p>
    <w:p w14:paraId="6D8635D5" w14:textId="729BC18C" w:rsidR="008974C0" w:rsidRDefault="00A03A9F" w:rsidP="00826756">
      <w:pPr>
        <w:spacing w:line="276" w:lineRule="auto"/>
      </w:pPr>
      <w:r w:rsidRPr="00A03A9F">
        <w:rPr>
          <w:b/>
          <w:bCs/>
        </w:rPr>
        <w:t>10.1 Entity Structure (PLLC, MSO, LLC)</w:t>
      </w:r>
    </w:p>
    <w:p w14:paraId="5C9AD7FB" w14:textId="73CEEDFF" w:rsidR="00DF6797" w:rsidRPr="00DF6797" w:rsidRDefault="00DF6797" w:rsidP="00826756">
      <w:pPr>
        <w:spacing w:line="276" w:lineRule="auto"/>
      </w:pPr>
      <w:r w:rsidRPr="00DF6797">
        <w:t>The organization will be established using a multi-entity legal structure</w:t>
      </w:r>
      <w:r>
        <w:t xml:space="preserve">. </w:t>
      </w:r>
      <w:r w:rsidRPr="00DF6797">
        <w:t>A central Management Services Organization (MSO) will own and operate all non-clinical aspects</w:t>
      </w:r>
      <w:r>
        <w:t xml:space="preserve">, </w:t>
      </w:r>
      <w:r w:rsidRPr="00DF6797">
        <w:t>including equipment, technology infrastructure, non-clinical staffing, payroll administration,</w:t>
      </w:r>
      <w:r w:rsidR="009C4961">
        <w:t xml:space="preserve"> IP patients, </w:t>
      </w:r>
      <w:r w:rsidR="001E690F">
        <w:t>branding</w:t>
      </w:r>
      <w:r w:rsidRPr="00DF6797">
        <w:t xml:space="preserve">, and centralized operations. </w:t>
      </w:r>
      <w:r w:rsidR="00226612">
        <w:t xml:space="preserve"> The MSO will be incorporated at a C-Corp, will the goal to retain profits and reinvest them. </w:t>
      </w:r>
      <w:r w:rsidRPr="00DF6797">
        <w:t>The MSO</w:t>
      </w:r>
      <w:r w:rsidR="001E690F">
        <w:t xml:space="preserve"> will not </w:t>
      </w:r>
      <w:r w:rsidRPr="00DF6797">
        <w:t xml:space="preserve">own the clinic property </w:t>
      </w:r>
      <w:r w:rsidR="00523E97" w:rsidRPr="00DF6797">
        <w:t>directly</w:t>
      </w:r>
      <w:r w:rsidR="001E690F">
        <w:t>. The property will be owned by a real estate LLC</w:t>
      </w:r>
      <w:r w:rsidR="00AA169C">
        <w:t>. T</w:t>
      </w:r>
      <w:r w:rsidR="002253BB">
        <w:t xml:space="preserve">his puts </w:t>
      </w:r>
      <w:r w:rsidRPr="00DF6797">
        <w:t>operational and real estate functions into</w:t>
      </w:r>
      <w:r w:rsidR="00AA169C">
        <w:t xml:space="preserve"> separate </w:t>
      </w:r>
      <w:r w:rsidRPr="00DF6797">
        <w:t xml:space="preserve">entity </w:t>
      </w:r>
      <w:r w:rsidR="002253BB">
        <w:t>for liability reasons.</w:t>
      </w:r>
    </w:p>
    <w:p w14:paraId="3B5CB218" w14:textId="4F3741AB" w:rsidR="00DF6797" w:rsidRPr="00DF6797" w:rsidRDefault="00DF6797" w:rsidP="00826756">
      <w:pPr>
        <w:spacing w:line="276" w:lineRule="auto"/>
      </w:pPr>
      <w:r w:rsidRPr="00DF6797">
        <w:t>Clinical services</w:t>
      </w:r>
      <w:r w:rsidR="002253BB">
        <w:t xml:space="preserve">, </w:t>
      </w:r>
      <w:r w:rsidRPr="00DF6797">
        <w:t>including Direct Primary Care</w:t>
      </w:r>
      <w:r w:rsidR="002253BB">
        <w:t xml:space="preserve"> (DPC)</w:t>
      </w:r>
      <w:r w:rsidRPr="00DF6797">
        <w:t>, Direct Dental Care</w:t>
      </w:r>
      <w:r w:rsidR="002253BB">
        <w:t xml:space="preserve"> (DDC)</w:t>
      </w:r>
      <w:r w:rsidRPr="00DF6797">
        <w:t>, and</w:t>
      </w:r>
      <w:r w:rsidR="002253BB">
        <w:t xml:space="preserve"> direct care </w:t>
      </w:r>
      <w:r w:rsidRPr="00DF6797">
        <w:t>pharmacy</w:t>
      </w:r>
      <w:r w:rsidR="002253BB">
        <w:t xml:space="preserve"> (DCP) </w:t>
      </w:r>
      <w:r w:rsidRPr="00DF6797">
        <w:t>operations</w:t>
      </w:r>
      <w:r w:rsidR="002253BB">
        <w:t xml:space="preserve"> </w:t>
      </w:r>
      <w:r w:rsidRPr="00DF6797">
        <w:t>will be provided through separate licensed professional entities such as professional limited liability companies (PLLCs) or professional corporations (PCs). These</w:t>
      </w:r>
      <w:r w:rsidR="002253BB">
        <w:t xml:space="preserve"> </w:t>
      </w:r>
      <w:r w:rsidRPr="00DF6797">
        <w:t>entities will remain asset-light, owning minimal physical assets and contracting with the MSO through management services agreements (MSAs) for all non-clinical support. This structure limits the exposure of clinical entities to professional liability claims while preserving operational integration.</w:t>
      </w:r>
    </w:p>
    <w:p w14:paraId="6E290A7F" w14:textId="0F65EC3E" w:rsidR="00DF6797" w:rsidRPr="00DF6797" w:rsidRDefault="00DF6797" w:rsidP="00826756">
      <w:pPr>
        <w:spacing w:line="276" w:lineRule="auto"/>
      </w:pPr>
      <w:r w:rsidRPr="00DF6797">
        <w:t>All clinicians and staff will be compensated through fixed salaries,</w:t>
      </w:r>
      <w:r w:rsidR="002253BB">
        <w:t xml:space="preserve"> the salary will be based on </w:t>
      </w:r>
      <w:r w:rsidR="00BF77E7">
        <w:t>panel size, as discussed previously</w:t>
      </w:r>
      <w:r w:rsidRPr="00DF6797">
        <w:t xml:space="preserve">. </w:t>
      </w:r>
      <w:r w:rsidR="00BF77E7">
        <w:t xml:space="preserve">The PLLC’s or </w:t>
      </w:r>
      <w:r w:rsidR="00254DEE">
        <w:t>PCs</w:t>
      </w:r>
      <w:r w:rsidR="00BF77E7">
        <w:t xml:space="preserve"> will pay the 25% Royality back to the MSO.</w:t>
      </w:r>
      <w:r w:rsidR="00254DEE">
        <w:t xml:space="preserve"> This will cover real estate/rent, and other non-clinical aspects. </w:t>
      </w:r>
      <w:r w:rsidRPr="00DF6797">
        <w:t xml:space="preserve">After salaries, operating expenses, insurance, and reserves are paid, excess profits will be retained at the MSO level, where they can be used for reinvestment, expansion, debt service, or distributed </w:t>
      </w:r>
      <w:r w:rsidR="00A73D2C">
        <w:t xml:space="preserve">out. </w:t>
      </w:r>
      <w:r w:rsidRPr="00DF6797">
        <w:t xml:space="preserve">This structure centralizes financial </w:t>
      </w:r>
      <w:r w:rsidR="00172C7D" w:rsidRPr="00DF6797">
        <w:t>control</w:t>
      </w:r>
      <w:r w:rsidR="00172C7D">
        <w:t xml:space="preserve"> </w:t>
      </w:r>
      <w:r w:rsidR="00172C7D" w:rsidRPr="00DF6797">
        <w:t>and</w:t>
      </w:r>
      <w:r w:rsidRPr="00DF6797">
        <w:t xml:space="preserve"> provides a clear, compliant framework for growth while</w:t>
      </w:r>
      <w:r w:rsidR="00A73D2C">
        <w:t xml:space="preserve"> keeping strong separation </w:t>
      </w:r>
      <w:r w:rsidR="007045C3">
        <w:t>to save my ass when something goes wrong.</w:t>
      </w:r>
      <w:r w:rsidR="00AA169C">
        <w:br/>
        <w:t xml:space="preserve">The building itself will be owned by a separate entity again. The </w:t>
      </w:r>
      <w:r w:rsidR="00172C7D">
        <w:t xml:space="preserve">real estate LLC. This is to keep liability separate so the building can be more protected in the case of a lawsuit or medical malpractice. This also saves the PLLC in case someone sues the building for ‘tripping’ or a similar accident like that. This LLC will charge rent to the PLLC’s </w:t>
      </w:r>
      <w:r w:rsidR="00096BB4">
        <w:t>and will be at fair market value (FMV). Because real estate can be depreciated. I would hope the FMV is close to the total amount that can be depreciated. Producing as much tax deferred income as possible.</w:t>
      </w:r>
      <w:r w:rsidR="00226612">
        <w:br/>
        <w:t xml:space="preserve">Overall, the patients pay the PLLC for the monthly membership for access to healthcare. The PLLC then pays the MSO for management, IP, licenses, </w:t>
      </w:r>
      <w:r w:rsidR="00BD1285">
        <w:t>etc.</w:t>
      </w:r>
      <w:r w:rsidR="00226612">
        <w:t xml:space="preserve"> </w:t>
      </w:r>
      <w:r w:rsidR="00DE579F">
        <w:t>In practice f</w:t>
      </w:r>
      <w:r w:rsidR="00226612">
        <w:t>unneling the</w:t>
      </w:r>
      <w:r w:rsidR="00DE579F">
        <w:t xml:space="preserve"> profits to the MSO. Because that is a C-</w:t>
      </w:r>
      <w:r w:rsidR="00BD1285">
        <w:t>Corp</w:t>
      </w:r>
      <w:r w:rsidR="00DE579F">
        <w:t xml:space="preserve">, it is the perfect vehicle to retain profits and invest them. The PLLC will be responsible for paying </w:t>
      </w:r>
      <w:r w:rsidR="00E201BD">
        <w:t xml:space="preserve">staff, EMR, rent, and taking care of extra services. The extra services will be at cost, thus creating no net profits for the PLLC. In </w:t>
      </w:r>
      <w:r w:rsidR="00E201BD">
        <w:lastRenderedPageBreak/>
        <w:t xml:space="preserve">this example, the PLLC </w:t>
      </w:r>
      <w:r w:rsidR="006A68F8">
        <w:t xml:space="preserve">can either be the </w:t>
      </w:r>
      <w:r w:rsidR="00BD1285">
        <w:t>DPC, DDS</w:t>
      </w:r>
      <w:r w:rsidR="006A68F8">
        <w:t>, D</w:t>
      </w:r>
      <w:r w:rsidR="00BD1285">
        <w:t xml:space="preserve">CP, all will have a similar flow of money. The real estate LLC takes money in the form of rent from the individual practices. This setup is optimal for tax efficiently. Liabilities when things go wrong, and importantly growth into pharmacy, dental, and maybe optometry. </w:t>
      </w:r>
    </w:p>
    <w:p w14:paraId="51801105" w14:textId="39361E2E" w:rsidR="006A327D" w:rsidRPr="006A327D" w:rsidRDefault="006A327D" w:rsidP="00826756">
      <w:pPr>
        <w:spacing w:line="276" w:lineRule="auto"/>
      </w:pPr>
      <w:r w:rsidRPr="006A327D">
        <w:rPr>
          <w:b/>
          <w:bCs/>
        </w:rPr>
        <w:t>10.2 Compliance Considerations</w:t>
      </w:r>
      <w:r>
        <w:rPr>
          <w:b/>
          <w:bCs/>
        </w:rPr>
        <w:t xml:space="preserve"> (thanks chat)</w:t>
      </w:r>
      <w:r>
        <w:br/>
      </w:r>
      <w:r w:rsidRPr="006A327D">
        <w:t>The organizational structure is designed to comply with applicable corporate practice of medicine, dentistry, and pharmacy doctrines, as well as state and federal healthcare regulations governing professional ownership, fee arrangements, and clinical autonomy. All clinical services are delivered exclusively by appropriately licensed professionals operating through legally compliant professional entities. These clinical entities retain full authority over medical, dental, and pharmaceutical decision-making, including diagnosis, treatment, prescribing, and standards of care, and are insulated from non-clinical control by the Management Services Organization (MSO).</w:t>
      </w:r>
    </w:p>
    <w:p w14:paraId="3919DA5D" w14:textId="77777777" w:rsidR="006A327D" w:rsidRPr="006A327D" w:rsidRDefault="006A327D" w:rsidP="00826756">
      <w:pPr>
        <w:spacing w:line="276" w:lineRule="auto"/>
      </w:pPr>
      <w:r w:rsidRPr="006A327D">
        <w:t>The MSO provides only non-clinical administrative and operational services under formal management services agreements (MSAs) that are structured at fair market value and do not vary based on the volume or value of referrals, prescriptions, or clinical services rendered. Compensation for clinicians and staff is salary-based and not tied to individual productivity, prescribing behavior, or service utilization, reducing risk under federal and state anti-kickback statutes and supporting alignment with quality-driven care delivery models.</w:t>
      </w:r>
    </w:p>
    <w:p w14:paraId="2FDAEAB1" w14:textId="77777777" w:rsidR="006A327D" w:rsidRPr="006A327D" w:rsidRDefault="006A327D" w:rsidP="00826756">
      <w:pPr>
        <w:spacing w:line="276" w:lineRule="auto"/>
      </w:pPr>
      <w:r w:rsidRPr="006A327D">
        <w:t>Pharmacy operations are structured to comply with state board of pharmacy regulations, including pharmacist-in-charge requirements, technician supervision rules, and drug handling standards. Pharmacist involvement in clinical care is limited to consultative support and medication optimization, with prescribing authority remaining solely with licensed medical providers. Membership fees are structured as access fees for services rather than prepayment for specific drugs or clinical interventions, and medications are dispensed using transparent, cash-based pricing to avoid insurance dependency and regulatory ambiguity.</w:t>
      </w:r>
    </w:p>
    <w:p w14:paraId="7C6A5805" w14:textId="77777777" w:rsidR="006A327D" w:rsidRPr="006A327D" w:rsidRDefault="006A327D" w:rsidP="00826756">
      <w:pPr>
        <w:spacing w:line="276" w:lineRule="auto"/>
      </w:pPr>
      <w:r w:rsidRPr="006A327D">
        <w:t>Collectively, these compliance measures ensure that the organization maintains clear separation between clinical judgment and business operations, minimizes regulatory risk, and supports sustainable, patient-centered care delivery across integrated medical, dental, and pharmacy services.</w:t>
      </w:r>
    </w:p>
    <w:p w14:paraId="7998B756" w14:textId="6E2F16BF" w:rsidR="00826756" w:rsidRDefault="00FD07A9" w:rsidP="00826756">
      <w:pPr>
        <w:spacing w:line="276" w:lineRule="auto"/>
        <w:rPr>
          <w:b/>
          <w:bCs/>
        </w:rPr>
      </w:pPr>
      <w:r w:rsidRPr="004474F8">
        <w:rPr>
          <w:b/>
          <w:bCs/>
        </w:rPr>
        <w:t xml:space="preserve">10.3 </w:t>
      </w:r>
      <w:r w:rsidR="00720785" w:rsidRPr="004474F8">
        <w:rPr>
          <w:b/>
          <w:bCs/>
        </w:rPr>
        <w:t>Insurance and Risk Mitigation</w:t>
      </w:r>
      <w:r w:rsidR="00AA169C">
        <w:rPr>
          <w:b/>
          <w:bCs/>
        </w:rPr>
        <w:t xml:space="preserve"> </w:t>
      </w:r>
      <w:r w:rsidR="00826756">
        <w:rPr>
          <w:b/>
          <w:bCs/>
        </w:rPr>
        <w:t>(thanks chat)</w:t>
      </w:r>
    </w:p>
    <w:p w14:paraId="43989DD2" w14:textId="4D3CA759" w:rsidR="00826756" w:rsidRPr="00826756" w:rsidRDefault="00826756" w:rsidP="00826756">
      <w:pPr>
        <w:spacing w:line="276" w:lineRule="auto"/>
        <w:rPr>
          <w:b/>
          <w:bCs/>
        </w:rPr>
      </w:pPr>
      <w:r w:rsidRPr="00826756">
        <w:rPr>
          <w:rFonts w:eastAsia="Times New Roman" w:cs="Times New Roman"/>
          <w:color w:val="000000"/>
          <w:kern w:val="0"/>
          <w14:ligatures w14:val="none"/>
        </w:rPr>
        <w:t xml:space="preserve">Each clinical entity will carry separate professional liability insurance appropriate to its scope of practice. Medical malpractice coverage for Direct Primary Care physicians is </w:t>
      </w:r>
      <w:r w:rsidRPr="00826756">
        <w:rPr>
          <w:rFonts w:eastAsia="Times New Roman" w:cs="Times New Roman"/>
          <w:color w:val="000000"/>
          <w:kern w:val="0"/>
          <w14:ligatures w14:val="none"/>
        </w:rPr>
        <w:lastRenderedPageBreak/>
        <w:t>expected to cost approximately $6,000–12,000 per physician per year, while dental malpractice coverage is estimated at $2,000–5,000 per dentist annually. Professional liability insurance for the in-house pharmacy, including pharmacist and technician coverage, is projected at $2,000–4,000 per year. Because clinical entities are structured to remain asset-light, exposure beyond policy limits is minimized.</w:t>
      </w:r>
    </w:p>
    <w:p w14:paraId="50EB4A0B" w14:textId="77777777" w:rsidR="00826756" w:rsidRPr="00826756" w:rsidRDefault="00826756" w:rsidP="00826756">
      <w:pPr>
        <w:spacing w:before="100" w:beforeAutospacing="1" w:after="100" w:afterAutospacing="1" w:line="276" w:lineRule="auto"/>
        <w:rPr>
          <w:rFonts w:eastAsia="Times New Roman" w:cs="Times New Roman"/>
          <w:color w:val="000000"/>
          <w:kern w:val="0"/>
          <w14:ligatures w14:val="none"/>
        </w:rPr>
      </w:pPr>
      <w:r w:rsidRPr="00826756">
        <w:rPr>
          <w:rFonts w:eastAsia="Times New Roman" w:cs="Times New Roman"/>
          <w:color w:val="000000"/>
          <w:kern w:val="0"/>
          <w14:ligatures w14:val="none"/>
        </w:rPr>
        <w:t>The Management Services Organization (MSO) will carry all non-clinical insurance coverage, including general liability, property and premises liability, business interruption insurance, cyber liability, and employment practices liability insurance (EPLI). Combined annual premiums for these policies are expected to range from $10,000 to $18,000, depending on facility size, payroll, and technology footprint. Workers’ compensation coverage will be maintained in accordance with state requirements and is expected to scale at approximately 1–3% of total payroll. As governance complexity increases, optional directors and officers (D&amp;O) insurance may be added at an estimated $2,000–5,000 annually.</w:t>
      </w:r>
    </w:p>
    <w:p w14:paraId="6D847025" w14:textId="1F432A27" w:rsidR="00826756" w:rsidRPr="00826756" w:rsidRDefault="00826756" w:rsidP="00826756">
      <w:pPr>
        <w:spacing w:before="100" w:beforeAutospacing="1" w:after="100" w:afterAutospacing="1" w:line="276" w:lineRule="auto"/>
        <w:rPr>
          <w:rFonts w:eastAsia="Times New Roman" w:cs="Times New Roman"/>
          <w:color w:val="000000"/>
          <w:kern w:val="0"/>
          <w14:ligatures w14:val="none"/>
        </w:rPr>
      </w:pPr>
      <w:r w:rsidRPr="00826756">
        <w:rPr>
          <w:rFonts w:eastAsia="Times New Roman" w:cs="Times New Roman"/>
          <w:color w:val="000000"/>
          <w:kern w:val="0"/>
          <w14:ligatures w14:val="none"/>
        </w:rPr>
        <w:t>In addition to insurance coverage, the organization will budget for ongoing compliance and risk operations, including legal review, policy maintenance, credential tracking, and security training. These activities are expected to cost approximately $5,000–10,000 per year and are intended to proactively reduce exposure through standardized protocols, documentation practices, and periodic review. In aggregate, total insurance and risk mitigation costs are projected to range from $30,000 to $45,000 annually at early integration, increasing to $55,000–80,000 per year as the clinic scales to multiple physicians and a fully mature pharmacy operation. This level of investment represents approximately 2–4% of total revenue, consistent with best practices for integrated direct care organizations.</w:t>
      </w:r>
      <w:r w:rsidR="009D1FD9">
        <w:rPr>
          <w:rFonts w:eastAsia="Times New Roman" w:cs="Times New Roman"/>
          <w:color w:val="000000"/>
          <w:kern w:val="0"/>
          <w14:ligatures w14:val="none"/>
        </w:rPr>
        <w:br/>
      </w:r>
      <w:r w:rsidR="009D1FD9">
        <w:rPr>
          <w:rFonts w:eastAsia="Times New Roman" w:cs="Times New Roman"/>
          <w:color w:val="000000"/>
          <w:kern w:val="0"/>
          <w14:ligatures w14:val="none"/>
        </w:rPr>
        <w:br/>
      </w:r>
      <w:r w:rsidR="009D1FD9">
        <w:rPr>
          <w:rFonts w:eastAsia="Times New Roman" w:cs="Times New Roman"/>
          <w:color w:val="000000"/>
          <w:kern w:val="0"/>
          <w14:ligatures w14:val="none"/>
        </w:rPr>
        <w:br/>
      </w:r>
      <w:r w:rsidR="009D1FD9">
        <w:rPr>
          <w:rFonts w:eastAsia="Times New Roman" w:cs="Times New Roman"/>
          <w:color w:val="000000"/>
          <w:kern w:val="0"/>
          <w14:ligatures w14:val="none"/>
        </w:rPr>
        <w:br/>
      </w:r>
      <w:r w:rsidR="009D1FD9">
        <w:rPr>
          <w:rFonts w:eastAsia="Times New Roman" w:cs="Times New Roman"/>
          <w:color w:val="000000"/>
          <w:kern w:val="0"/>
          <w14:ligatures w14:val="none"/>
        </w:rPr>
        <w:br/>
      </w:r>
      <w:r w:rsidR="009D1FD9">
        <w:rPr>
          <w:rFonts w:eastAsia="Times New Roman" w:cs="Times New Roman"/>
          <w:color w:val="000000"/>
          <w:kern w:val="0"/>
          <w14:ligatures w14:val="none"/>
        </w:rPr>
        <w:br/>
      </w:r>
      <w:r w:rsidR="009D1FD9">
        <w:rPr>
          <w:rFonts w:eastAsia="Times New Roman" w:cs="Times New Roman"/>
          <w:color w:val="000000"/>
          <w:kern w:val="0"/>
          <w14:ligatures w14:val="none"/>
        </w:rPr>
        <w:br/>
      </w:r>
      <w:r w:rsidR="009D1FD9">
        <w:rPr>
          <w:rFonts w:eastAsia="Times New Roman" w:cs="Times New Roman"/>
          <w:color w:val="000000"/>
          <w:kern w:val="0"/>
          <w14:ligatures w14:val="none"/>
        </w:rPr>
        <w:br/>
      </w:r>
      <w:r w:rsidR="009D1FD9">
        <w:rPr>
          <w:rFonts w:eastAsia="Times New Roman" w:cs="Times New Roman"/>
          <w:color w:val="000000"/>
          <w:kern w:val="0"/>
          <w14:ligatures w14:val="none"/>
        </w:rPr>
        <w:br/>
      </w:r>
      <w:r w:rsidR="009D1FD9">
        <w:rPr>
          <w:rFonts w:eastAsia="Times New Roman" w:cs="Times New Roman"/>
          <w:color w:val="000000"/>
          <w:kern w:val="0"/>
          <w14:ligatures w14:val="none"/>
        </w:rPr>
        <w:br/>
      </w:r>
      <w:r w:rsidR="009D1FD9">
        <w:rPr>
          <w:rFonts w:eastAsia="Times New Roman" w:cs="Times New Roman"/>
          <w:color w:val="000000"/>
          <w:kern w:val="0"/>
          <w14:ligatures w14:val="none"/>
        </w:rPr>
        <w:br/>
      </w:r>
    </w:p>
    <w:p w14:paraId="0CE0BD20" w14:textId="0DF9B1D6" w:rsidR="001015A9" w:rsidRPr="00826756" w:rsidRDefault="001015A9" w:rsidP="001015A9">
      <w:pPr>
        <w:spacing w:line="276" w:lineRule="auto"/>
      </w:pPr>
      <w:r w:rsidRPr="007E286B">
        <w:rPr>
          <w:b/>
          <w:bCs/>
          <w:sz w:val="36"/>
          <w:szCs w:val="36"/>
        </w:rPr>
        <w:lastRenderedPageBreak/>
        <w:t xml:space="preserve">Part </w:t>
      </w:r>
      <w:r>
        <w:rPr>
          <w:b/>
          <w:bCs/>
          <w:sz w:val="36"/>
          <w:szCs w:val="36"/>
        </w:rPr>
        <w:t>11</w:t>
      </w:r>
      <w:r w:rsidRPr="007E286B">
        <w:rPr>
          <w:b/>
          <w:bCs/>
          <w:sz w:val="36"/>
          <w:szCs w:val="36"/>
        </w:rPr>
        <w:t xml:space="preserve"> </w:t>
      </w:r>
      <w:r>
        <w:rPr>
          <w:b/>
          <w:bCs/>
          <w:sz w:val="36"/>
          <w:szCs w:val="36"/>
        </w:rPr>
        <w:t>–</w:t>
      </w:r>
      <w:r w:rsidRPr="007E286B">
        <w:rPr>
          <w:b/>
          <w:bCs/>
          <w:sz w:val="36"/>
          <w:szCs w:val="36"/>
        </w:rPr>
        <w:t xml:space="preserve"> </w:t>
      </w:r>
      <w:r w:rsidR="0016798C">
        <w:rPr>
          <w:b/>
          <w:bCs/>
          <w:sz w:val="36"/>
          <w:szCs w:val="36"/>
        </w:rPr>
        <w:t>Financial Model &amp; Projections</w:t>
      </w:r>
      <w:r>
        <w:rPr>
          <w:b/>
          <w:bCs/>
          <w:sz w:val="36"/>
          <w:szCs w:val="36"/>
        </w:rPr>
        <w:t xml:space="preserve"> </w:t>
      </w:r>
    </w:p>
    <w:p w14:paraId="4971BD08" w14:textId="67F1D8C1" w:rsidR="005D031E" w:rsidRPr="005D031E" w:rsidRDefault="005D031E" w:rsidP="005D031E">
      <w:pPr>
        <w:spacing w:line="276" w:lineRule="auto"/>
      </w:pPr>
      <w:r w:rsidRPr="005D031E">
        <w:rPr>
          <w:b/>
          <w:bCs/>
        </w:rPr>
        <w:t>11.1 Startup Costs</w:t>
      </w:r>
      <w:r w:rsidRPr="005D031E">
        <w:rPr>
          <w:b/>
          <w:bCs/>
        </w:rPr>
        <w:br/>
      </w:r>
      <w:r w:rsidRPr="005D031E">
        <w:t xml:space="preserve">The startup costs </w:t>
      </w:r>
      <w:r>
        <w:t xml:space="preserve">required </w:t>
      </w:r>
      <w:r w:rsidRPr="005D031E">
        <w:t xml:space="preserve">to launch a direct primary care (DPC) practice with a lean clinical footprint, supported by </w:t>
      </w:r>
      <w:r>
        <w:t xml:space="preserve">the </w:t>
      </w:r>
      <w:r w:rsidRPr="005D031E">
        <w:t>management services organization (MSO) and a separately owned real estate entity. Unlike traditional insurance-based clinics, the DPC model reduces complexity, limits required equipment and minimizes upfront operational overhead</w:t>
      </w:r>
      <w:r>
        <w:t>.</w:t>
      </w:r>
    </w:p>
    <w:p w14:paraId="2B6DABC8" w14:textId="77777777" w:rsidR="005D031E" w:rsidRPr="005D031E" w:rsidRDefault="005D031E" w:rsidP="005D031E">
      <w:pPr>
        <w:spacing w:line="276" w:lineRule="auto"/>
        <w:rPr>
          <w:b/>
          <w:bCs/>
        </w:rPr>
      </w:pPr>
      <w:r w:rsidRPr="005D031E">
        <w:rPr>
          <w:b/>
          <w:bCs/>
        </w:rPr>
        <w:t>PLLC Startup Costs (Clinical Entity)</w:t>
      </w:r>
    </w:p>
    <w:p w14:paraId="2963E343" w14:textId="179AE1F0" w:rsidR="005D031E" w:rsidRPr="005D031E" w:rsidRDefault="005D031E" w:rsidP="005D031E">
      <w:pPr>
        <w:spacing w:line="276" w:lineRule="auto"/>
      </w:pPr>
      <w:r w:rsidRPr="005D031E">
        <w:t xml:space="preserve">The PLLC startup costs are </w:t>
      </w:r>
      <w:r>
        <w:t>only</w:t>
      </w:r>
      <w:r w:rsidRPr="005D031E">
        <w:t xml:space="preserve"> directly required to deliver primary care services. Because the clinic operates under a DPC model, it does not require extensive diagnostic infrastructure, large billing departments, or high-cost clinical equipment. Buildout costs are therefore focused on exam rooms, basic procedure space, staff areas, and patient flow. For an approximately 4,000–5,000 square foot clinic, buildout costs are estimated at $50–65 per square foot, resulting in a total buildout range of approximately $200,000 to $300,000. This includes interior construction, basic medical plumbing, electrical upgrades, and IT wiring.</w:t>
      </w:r>
    </w:p>
    <w:p w14:paraId="78123F61" w14:textId="1BB491C2" w:rsidR="005D031E" w:rsidRPr="005D031E" w:rsidRDefault="005D031E" w:rsidP="005D031E">
      <w:pPr>
        <w:spacing w:line="276" w:lineRule="auto"/>
      </w:pPr>
      <w:r w:rsidRPr="005D031E">
        <w:t>Medical equipment costs are intentionally limited and include exam tables, basic diagnostic tools, refrigeration for vaccines and medications</w:t>
      </w:r>
      <w:r>
        <w:t xml:space="preserve"> (maybe? Not sure, this seems more like a pharmacy thing)</w:t>
      </w:r>
      <w:r w:rsidRPr="005D031E">
        <w:t>, and minimal procedure equipment. Total clinical equipment costs are estimated at approximately $60,000. Furniture and fixtures, including waiting room seating, provider workstations, and storage, are estimated at approximately $35,000. Initial EMR and clinical software setup costs, including onboarding and first-year licensing, are estimated at approximately $20,000. Initial medical and office supplies required to stock exam rooms and support early patient volume are estimated at approximately $20,000.</w:t>
      </w:r>
    </w:p>
    <w:p w14:paraId="46D5A4A1" w14:textId="6D46371A" w:rsidR="005D031E" w:rsidRPr="005D031E" w:rsidRDefault="005D031E" w:rsidP="005D031E">
      <w:pPr>
        <w:spacing w:line="276" w:lineRule="auto"/>
      </w:pPr>
      <w:r w:rsidRPr="005D031E">
        <w:t>In total, PLLC-specific startup costs are estimated at approximately $335,000 to $4</w:t>
      </w:r>
      <w:r w:rsidR="00DC4953">
        <w:t>2</w:t>
      </w:r>
      <w:r w:rsidRPr="005D031E">
        <w:t>0,000, depending primarily on final buildout scope.</w:t>
      </w:r>
    </w:p>
    <w:p w14:paraId="0D199839" w14:textId="77777777" w:rsidR="005D031E" w:rsidRPr="005D031E" w:rsidRDefault="005D031E" w:rsidP="005D031E">
      <w:pPr>
        <w:spacing w:line="276" w:lineRule="auto"/>
        <w:rPr>
          <w:b/>
          <w:bCs/>
        </w:rPr>
      </w:pPr>
      <w:r w:rsidRPr="005D031E">
        <w:rPr>
          <w:b/>
          <w:bCs/>
        </w:rPr>
        <w:t>MSO Startup Costs (Platform &amp; IP Entity)</w:t>
      </w:r>
    </w:p>
    <w:p w14:paraId="29F16D1E" w14:textId="3623E24B" w:rsidR="005D031E" w:rsidRPr="005D031E" w:rsidRDefault="005D031E" w:rsidP="005D031E">
      <w:pPr>
        <w:spacing w:line="276" w:lineRule="auto"/>
      </w:pPr>
      <w:r w:rsidRPr="005D031E">
        <w:t>The MSO startup costs are focused on platform formation rather than physical operations. These costs include legal and professional fees associated with forming the MSO entity, drafting and executing the MSO–PLLC management services agreement, assigning and licensing intellectual property</w:t>
      </w:r>
      <w:r>
        <w:t xml:space="preserve"> (IP)</w:t>
      </w:r>
      <w:r w:rsidRPr="005D031E">
        <w:t>, and establishing governance and compliance frameworks. One-time legal costs for these activities are estimated at approximately $20,000–30,000.</w:t>
      </w:r>
    </w:p>
    <w:p w14:paraId="2DF3EA65" w14:textId="77777777" w:rsidR="005D031E" w:rsidRPr="005D031E" w:rsidRDefault="005D031E" w:rsidP="005D031E">
      <w:pPr>
        <w:spacing w:line="276" w:lineRule="auto"/>
      </w:pPr>
      <w:r w:rsidRPr="005D031E">
        <w:lastRenderedPageBreak/>
        <w:t>The MSO also incurs modest upfront technology costs related to website development, brand setup, domain registration, and initial configuration of non-clinical software systems such as accounting, document management, and identity management. These costs are estimated at approximately $10,000–15,000. Because the MSO operates lean and relies primarily on third-party vendors rather than internal staff, its startup costs are intentionally limited.</w:t>
      </w:r>
    </w:p>
    <w:p w14:paraId="59E459FB" w14:textId="1CDD691B" w:rsidR="005D031E" w:rsidRPr="005D031E" w:rsidRDefault="005D031E" w:rsidP="005D031E">
      <w:pPr>
        <w:spacing w:line="276" w:lineRule="auto"/>
      </w:pPr>
      <w:r w:rsidRPr="005D031E">
        <w:t>Total MSO startup costs are estimated at approximately $30,000–45,000.</w:t>
      </w:r>
    </w:p>
    <w:p w14:paraId="285CE86C" w14:textId="77777777" w:rsidR="005D031E" w:rsidRPr="005D031E" w:rsidRDefault="005D031E" w:rsidP="005D031E">
      <w:pPr>
        <w:spacing w:line="276" w:lineRule="auto"/>
        <w:rPr>
          <w:b/>
          <w:bCs/>
        </w:rPr>
      </w:pPr>
      <w:r w:rsidRPr="005D031E">
        <w:rPr>
          <w:b/>
          <w:bCs/>
        </w:rPr>
        <w:t>Real Estate Startup Costs (Property Entity)</w:t>
      </w:r>
    </w:p>
    <w:p w14:paraId="0F4D4E4E" w14:textId="77777777" w:rsidR="005D031E" w:rsidRPr="005D031E" w:rsidRDefault="005D031E" w:rsidP="005D031E">
      <w:pPr>
        <w:spacing w:line="276" w:lineRule="auto"/>
      </w:pPr>
      <w:r w:rsidRPr="005D031E">
        <w:t>The real estate entity is assumed to acquire the clinic property using conventional or SBA-backed commercial financing. For modeling purposes, the property is assumed to have a purchase price of approximately $1,000,000, funded through a commercial loan with a standard down payment of 20–25%. This results in an initial equity requirement of approximately $200,000–250,000, with the remainder financed through debt.</w:t>
      </w:r>
    </w:p>
    <w:p w14:paraId="5A63EDD6" w14:textId="28B879B9" w:rsidR="005D031E" w:rsidRPr="005D031E" w:rsidRDefault="005D031E" w:rsidP="005D031E">
      <w:pPr>
        <w:spacing w:line="276" w:lineRule="auto"/>
      </w:pPr>
      <w:r w:rsidRPr="005D031E">
        <w:t>Additional real estate startup costs include closing costs, inspections, appraisals, and initial improvements not captured in the clinical buildout. These costs are estimated at approximately $30,000–40,000. The real estate entity leases the completed space to the PLLC at fair market value, generating predictable rental income and enabling depreciation to offset taxable income over time.</w:t>
      </w:r>
      <w:r w:rsidR="00312DC4">
        <w:t xml:space="preserve"> While it might seem reasonable to service this debt as soon as possible, I don’t think this makes sense, being I am so interested in expanding into pharmacy and dental, the extra cash in the beginning would be good to allow me to do this.</w:t>
      </w:r>
    </w:p>
    <w:p w14:paraId="46A81178" w14:textId="77777777" w:rsidR="005D031E" w:rsidRPr="00312DC4" w:rsidRDefault="005D031E" w:rsidP="005D031E">
      <w:pPr>
        <w:spacing w:line="276" w:lineRule="auto"/>
        <w:rPr>
          <w:b/>
          <w:bCs/>
        </w:rPr>
      </w:pPr>
      <w:r w:rsidRPr="00312DC4">
        <w:rPr>
          <w:b/>
          <w:bCs/>
        </w:rPr>
        <w:t>Total Initial Capital Requirements</w:t>
      </w:r>
    </w:p>
    <w:p w14:paraId="38B3038F" w14:textId="77777777" w:rsidR="005D031E" w:rsidRPr="005D031E" w:rsidRDefault="005D031E" w:rsidP="005D031E">
      <w:pPr>
        <w:spacing w:line="276" w:lineRule="auto"/>
      </w:pPr>
      <w:r w:rsidRPr="005D031E">
        <w:t>Across all entities, total startup capital requirements are estimated as follows:</w:t>
      </w:r>
    </w:p>
    <w:p w14:paraId="469C4C0E" w14:textId="1A657BB2" w:rsidR="005D031E" w:rsidRPr="005D031E" w:rsidRDefault="005D031E" w:rsidP="005D031E">
      <w:pPr>
        <w:numPr>
          <w:ilvl w:val="0"/>
          <w:numId w:val="2"/>
        </w:numPr>
        <w:spacing w:line="276" w:lineRule="auto"/>
      </w:pPr>
      <w:r w:rsidRPr="005D031E">
        <w:t>PLLC: $335,000–4</w:t>
      </w:r>
      <w:r w:rsidR="00DC4953">
        <w:t>2</w:t>
      </w:r>
      <w:r w:rsidRPr="005D031E">
        <w:t>0,000</w:t>
      </w:r>
    </w:p>
    <w:p w14:paraId="751E9D62" w14:textId="77777777" w:rsidR="005D031E" w:rsidRPr="005D031E" w:rsidRDefault="005D031E" w:rsidP="005D031E">
      <w:pPr>
        <w:numPr>
          <w:ilvl w:val="0"/>
          <w:numId w:val="2"/>
        </w:numPr>
        <w:spacing w:line="276" w:lineRule="auto"/>
      </w:pPr>
      <w:r w:rsidRPr="005D031E">
        <w:t>MSO: $30,000–45,000</w:t>
      </w:r>
    </w:p>
    <w:p w14:paraId="3288B2D0" w14:textId="77777777" w:rsidR="005D031E" w:rsidRPr="005D031E" w:rsidRDefault="005D031E" w:rsidP="005D031E">
      <w:pPr>
        <w:numPr>
          <w:ilvl w:val="0"/>
          <w:numId w:val="2"/>
        </w:numPr>
        <w:spacing w:line="276" w:lineRule="auto"/>
      </w:pPr>
      <w:r w:rsidRPr="005D031E">
        <w:t>Real Estate equity &amp; closing costs: $230,000–290,000</w:t>
      </w:r>
    </w:p>
    <w:p w14:paraId="6551853B" w14:textId="3B97D108" w:rsidR="005D031E" w:rsidRDefault="005D031E" w:rsidP="005D031E">
      <w:pPr>
        <w:spacing w:line="276" w:lineRule="auto"/>
      </w:pPr>
      <w:r w:rsidRPr="005D031E">
        <w:t>This results in a total initial capital requirement of approximately $595,000 to $8</w:t>
      </w:r>
      <w:r w:rsidR="00DC4953">
        <w:t>7</w:t>
      </w:r>
      <w:r w:rsidR="00465F01">
        <w:t>0</w:t>
      </w:r>
      <w:r w:rsidRPr="005D031E">
        <w:t xml:space="preserve">,000, depending on buildout scope and financing terms. </w:t>
      </w:r>
      <w:r w:rsidR="00A3070E">
        <w:t xml:space="preserve">For ease we will assume a $700,000 startup cost with </w:t>
      </w:r>
      <w:r w:rsidR="00F32ADA">
        <w:t xml:space="preserve">about $250,000 of that in the building loan itself. My proof of concept, </w:t>
      </w:r>
      <w:r w:rsidR="00323C0B">
        <w:t xml:space="preserve">Sentinel </w:t>
      </w:r>
      <w:r w:rsidR="00F32ADA">
        <w:t xml:space="preserve">Health in Missoula had initial startup costs closer to $300,000. Again, they just had a </w:t>
      </w:r>
      <w:r w:rsidR="00846F2E">
        <w:t xml:space="preserve">PLLC and no further corporate structure. I don’t think this was including the </w:t>
      </w:r>
      <w:r w:rsidR="00323C0B">
        <w:t xml:space="preserve">building loan. </w:t>
      </w:r>
      <w:proofErr w:type="spellStart"/>
      <w:proofErr w:type="gramStart"/>
      <w:r w:rsidR="00323C0B">
        <w:t>Its</w:t>
      </w:r>
      <w:proofErr w:type="spellEnd"/>
      <w:proofErr w:type="gramEnd"/>
      <w:r w:rsidR="00323C0B">
        <w:t xml:space="preserve"> sa</w:t>
      </w:r>
      <w:r w:rsidR="005F594B">
        <w:t>f</w:t>
      </w:r>
      <w:r w:rsidR="00323C0B">
        <w:t>e to say it might cost less than my predicted value, however it was purposely high to hopefully giv</w:t>
      </w:r>
      <w:r w:rsidR="00463203">
        <w:t>e a celling.</w:t>
      </w:r>
    </w:p>
    <w:p w14:paraId="66F7011F" w14:textId="77777777" w:rsidR="00463203" w:rsidRPr="005D031E" w:rsidRDefault="00463203" w:rsidP="005D031E">
      <w:pPr>
        <w:spacing w:line="276" w:lineRule="auto"/>
      </w:pPr>
    </w:p>
    <w:p w14:paraId="0371214C" w14:textId="3EFCBA2A" w:rsidR="005D031E" w:rsidRPr="00463203" w:rsidRDefault="005D031E" w:rsidP="005D031E">
      <w:pPr>
        <w:spacing w:line="276" w:lineRule="auto"/>
        <w:rPr>
          <w:b/>
          <w:bCs/>
        </w:rPr>
      </w:pPr>
      <w:r w:rsidRPr="00463203">
        <w:rPr>
          <w:b/>
          <w:bCs/>
        </w:rPr>
        <w:lastRenderedPageBreak/>
        <w:t xml:space="preserve">Future Startup Costs: </w:t>
      </w:r>
      <w:r w:rsidR="00881558">
        <w:rPr>
          <w:b/>
          <w:bCs/>
        </w:rPr>
        <w:t>Onevia Rx</w:t>
      </w:r>
      <w:r w:rsidRPr="00463203">
        <w:rPr>
          <w:b/>
          <w:bCs/>
        </w:rPr>
        <w:t xml:space="preserve"> and </w:t>
      </w:r>
      <w:r w:rsidR="00881558">
        <w:rPr>
          <w:b/>
          <w:bCs/>
        </w:rPr>
        <w:t xml:space="preserve">Onevia </w:t>
      </w:r>
      <w:r w:rsidRPr="00463203">
        <w:rPr>
          <w:b/>
          <w:bCs/>
        </w:rPr>
        <w:t>Dental</w:t>
      </w:r>
    </w:p>
    <w:p w14:paraId="70C7A393" w14:textId="77777777" w:rsidR="00C5594D" w:rsidRDefault="00463203" w:rsidP="005D031E">
      <w:pPr>
        <w:spacing w:line="276" w:lineRule="auto"/>
      </w:pPr>
      <w:r>
        <w:t xml:space="preserve">Again, these are speculative and I am not an expert on these yet. </w:t>
      </w:r>
      <w:r w:rsidR="005D031E" w:rsidRPr="005D031E">
        <w:t xml:space="preserve">The clinic’s initial buildout and legal structure are designed to support future expansion into ancillary service lines, including in-house pharmacy and dental services. Startup costs for these expansions are intentionally deferred until patient volume supports them. </w:t>
      </w:r>
    </w:p>
    <w:p w14:paraId="26171390" w14:textId="640D0459" w:rsidR="005D031E" w:rsidRPr="005D031E" w:rsidRDefault="005D031E" w:rsidP="005D031E">
      <w:pPr>
        <w:spacing w:line="276" w:lineRule="auto"/>
      </w:pPr>
      <w:r w:rsidRPr="005D031E">
        <w:t>Pharmacy expansion</w:t>
      </w:r>
      <w:r w:rsidR="00C5594D">
        <w:t xml:space="preserve"> (Onevia Rx)</w:t>
      </w:r>
      <w:r w:rsidRPr="005D031E">
        <w:t xml:space="preserve"> would primarily involve licensing, limited buildout modifications, dispensing equipment, and initial inventory, while dental expansion</w:t>
      </w:r>
      <w:r w:rsidR="00C5594D">
        <w:t xml:space="preserve"> </w:t>
      </w:r>
      <w:r w:rsidR="007E0B8A">
        <w:t xml:space="preserve">     (</w:t>
      </w:r>
      <w:r w:rsidR="00C5594D">
        <w:t>Onevia Dental)</w:t>
      </w:r>
      <w:r w:rsidRPr="005D031E">
        <w:t xml:space="preserve"> would require additional buildout, specialized equipment, and provider recruitment. These expansions are expected to be funded from retained earnings at the MSO and PLLC level rather than upfront capital, minimizing early-stage risk while preserving long-term revenue diversification.</w:t>
      </w:r>
      <w:r w:rsidR="00463203">
        <w:t xml:space="preserve"> I think providing upfront </w:t>
      </w:r>
      <w:r w:rsidR="00141631">
        <w:t xml:space="preserve">capital from the MSO in the form of a loan is a great way to </w:t>
      </w:r>
      <w:r w:rsidR="003507EB">
        <w:t xml:space="preserve">financially support </w:t>
      </w:r>
      <w:r w:rsidR="00B71B63">
        <w:t xml:space="preserve">these expansions into other aspects of </w:t>
      </w:r>
      <w:r w:rsidR="00C62D37">
        <w:t>my</w:t>
      </w:r>
      <w:r w:rsidR="00A65FB6">
        <w:t xml:space="preserve"> h</w:t>
      </w:r>
      <w:r w:rsidR="00B71B63">
        <w:t>ealth</w:t>
      </w:r>
      <w:r w:rsidR="00A65FB6">
        <w:t>care</w:t>
      </w:r>
      <w:r w:rsidR="00B71B63">
        <w:t xml:space="preserve"> com</w:t>
      </w:r>
      <w:r w:rsidR="00C62D37">
        <w:t xml:space="preserve">munity. </w:t>
      </w:r>
    </w:p>
    <w:p w14:paraId="62009C4F" w14:textId="77777777" w:rsidR="001D1808" w:rsidRDefault="00C84DAF" w:rsidP="00826756">
      <w:pPr>
        <w:spacing w:line="276" w:lineRule="auto"/>
        <w:rPr>
          <w:b/>
          <w:bCs/>
        </w:rPr>
      </w:pPr>
      <w:r w:rsidRPr="00584BAD">
        <w:rPr>
          <w:b/>
          <w:bCs/>
        </w:rPr>
        <w:t>11.2</w:t>
      </w:r>
      <w:r w:rsidR="00584BAD" w:rsidRPr="00584BAD">
        <w:rPr>
          <w:b/>
          <w:bCs/>
        </w:rPr>
        <w:t xml:space="preserve"> </w:t>
      </w:r>
      <w:r w:rsidR="00584BAD">
        <w:rPr>
          <w:b/>
          <w:bCs/>
        </w:rPr>
        <w:t>Annual</w:t>
      </w:r>
      <w:r w:rsidR="00584BAD" w:rsidRPr="00584BAD">
        <w:rPr>
          <w:b/>
          <w:bCs/>
        </w:rPr>
        <w:t xml:space="preserve"> Operating Costs</w:t>
      </w:r>
    </w:p>
    <w:p w14:paraId="0FE79AAC" w14:textId="616FB2B6" w:rsidR="001D1808" w:rsidRPr="001D1808" w:rsidRDefault="001D1808" w:rsidP="001D1808">
      <w:pPr>
        <w:spacing w:line="276" w:lineRule="auto"/>
      </w:pPr>
      <w:r w:rsidRPr="001D1808">
        <w:t xml:space="preserve">The DPC model is intentionally designed to reduce administrative overhead, eliminate insurance billing complexity, and create predictable cost structures centered on staffing, facilities, and patient volume. This section </w:t>
      </w:r>
      <w:r>
        <w:t>is</w:t>
      </w:r>
      <w:r w:rsidRPr="001D1808">
        <w:t xml:space="preserve"> on the baseline DPC operation</w:t>
      </w:r>
      <w:r>
        <w:t xml:space="preserve"> with 4 physicians, 3 MA’s, and 1 Operations Manager</w:t>
      </w:r>
      <w:r w:rsidR="00B01F5C">
        <w:t>. The initial operation costs will be disc</w:t>
      </w:r>
      <w:r w:rsidR="00160A83">
        <w:t xml:space="preserve">ussed </w:t>
      </w:r>
      <w:r w:rsidR="000710B2">
        <w:t>partially</w:t>
      </w:r>
      <w:r w:rsidR="00160A83">
        <w:t xml:space="preserve"> in section </w:t>
      </w:r>
      <w:r w:rsidR="007D3E3D">
        <w:t>11.1 and 11.</w:t>
      </w:r>
      <w:r w:rsidR="00AB286D">
        <w:t>4</w:t>
      </w:r>
      <w:r w:rsidR="0025040C">
        <w:t>. The</w:t>
      </w:r>
      <w:r w:rsidRPr="001D1808">
        <w:t xml:space="preserve"> alternative</w:t>
      </w:r>
      <w:r w:rsidR="000710B2">
        <w:t xml:space="preserve"> practices</w:t>
      </w:r>
      <w:r w:rsidRPr="001D1808">
        <w:t xml:space="preserve"> and revenue enhancements are addressed in later sections.</w:t>
      </w:r>
    </w:p>
    <w:p w14:paraId="4325661E" w14:textId="50425A68" w:rsidR="001D1808" w:rsidRPr="000710B2" w:rsidRDefault="001D1808" w:rsidP="001D1808">
      <w:pPr>
        <w:spacing w:line="276" w:lineRule="auto"/>
        <w:rPr>
          <w:b/>
          <w:bCs/>
        </w:rPr>
      </w:pPr>
      <w:r w:rsidRPr="000710B2">
        <w:rPr>
          <w:b/>
          <w:bCs/>
        </w:rPr>
        <w:t>PLLC Annual Operating Costs</w:t>
      </w:r>
    </w:p>
    <w:p w14:paraId="0CCB5821" w14:textId="64FE8B76" w:rsidR="001D1808" w:rsidRPr="001D1808" w:rsidRDefault="001D1808" w:rsidP="001D1808">
      <w:pPr>
        <w:spacing w:line="276" w:lineRule="auto"/>
      </w:pPr>
      <w:r w:rsidRPr="001D1808">
        <w:t xml:space="preserve">The PLLC </w:t>
      </w:r>
      <w:r w:rsidR="002B377A">
        <w:t>is responsible for</w:t>
      </w:r>
      <w:r w:rsidRPr="001D1808">
        <w:t xml:space="preserve"> all expenses directly related to patient care and day-to-day clinic operations. The largest cost category is staffing, including physician compensation, medical assistants, and an on-site business operations coordinator. For a four-physician clinic, physician compensation is assumed at approximately $225,000 per physician annually, plus payroll taxes and benefits, resulting in total physician labor costs of approximately $1.03 million per year. Medical assistants and a business operations coordinator add an additional approximately $320,000 per year, inclu</w:t>
      </w:r>
      <w:r w:rsidR="003A628B">
        <w:t>ding payroll benefits.</w:t>
      </w:r>
    </w:p>
    <w:p w14:paraId="7000AB8C" w14:textId="4C29C9A3" w:rsidR="001D1808" w:rsidRPr="001D1808" w:rsidRDefault="001D1808" w:rsidP="001D1808">
      <w:pPr>
        <w:spacing w:line="276" w:lineRule="auto"/>
      </w:pPr>
      <w:r w:rsidRPr="001D1808">
        <w:t xml:space="preserve">Additional clinical operating costs include medical supplies, malpractice insurance, and clinical software systems. Medical supply expenses are estimated at approximately $25,000 per year, reflecting the lower consumable intensity of a DPC model. </w:t>
      </w:r>
      <w:r w:rsidR="00894ED9">
        <w:t xml:space="preserve">Again, lots of these might be used in extra services, which would be charged at cost to the patient. I might look at this as a startup cost to buy inventory. </w:t>
      </w:r>
      <w:r w:rsidRPr="001D1808">
        <w:t xml:space="preserve">Malpractice insurance across four physicians is estimated at approximately $48,000 annually. Clinical software expenses, including EMR licensing, e-prescribing, and required interfaces, are estimated at </w:t>
      </w:r>
      <w:r w:rsidRPr="001D1808">
        <w:lastRenderedPageBreak/>
        <w:t>approximately $12,000 per year.</w:t>
      </w:r>
      <w:r w:rsidR="00894ED9">
        <w:t xml:space="preserve"> The reason these are done through the PLLC instead of the MSO, is </w:t>
      </w:r>
      <w:r w:rsidR="00E6440D">
        <w:t>to</w:t>
      </w:r>
      <w:r w:rsidR="00820A20" w:rsidRPr="00820A20">
        <w:t xml:space="preserve"> ensure that responsibility for clinical operations, protected health information</w:t>
      </w:r>
      <w:r w:rsidR="00E6440D">
        <w:t xml:space="preserve"> (PHI)</w:t>
      </w:r>
      <w:r w:rsidR="00820A20" w:rsidRPr="00820A20">
        <w:t xml:space="preserve">, and provider workflows remains </w:t>
      </w:r>
      <w:r w:rsidR="006F70EE">
        <w:t xml:space="preserve">inside the appropriate entity, the PLLC. This </w:t>
      </w:r>
      <w:r w:rsidR="00820A20" w:rsidRPr="00820A20">
        <w:t>reduc</w:t>
      </w:r>
      <w:r w:rsidR="006F70EE">
        <w:t xml:space="preserve">es </w:t>
      </w:r>
      <w:r w:rsidR="00820A20" w:rsidRPr="00820A20">
        <w:t>legal risk and preserv</w:t>
      </w:r>
      <w:r w:rsidR="006F70EE">
        <w:t>es</w:t>
      </w:r>
      <w:r w:rsidR="00820A20" w:rsidRPr="00820A20">
        <w:t xml:space="preserve"> the regulatory separation between clinical care and management services.</w:t>
      </w:r>
    </w:p>
    <w:p w14:paraId="64C21796" w14:textId="05FAB8C5" w:rsidR="001D1808" w:rsidRPr="001D1808" w:rsidRDefault="001D1808" w:rsidP="001D1808">
      <w:pPr>
        <w:spacing w:line="276" w:lineRule="auto"/>
      </w:pPr>
      <w:r w:rsidRPr="001D1808">
        <w:t>Facility-related operating costs are also borne by the PLLC. Rent paid to the real estate LLC at fair market value is approximately $100,000 per year</w:t>
      </w:r>
      <w:r w:rsidR="00C8503F">
        <w:t xml:space="preserve"> (January 2026)</w:t>
      </w:r>
      <w:r w:rsidRPr="001D1808">
        <w:t>. Utilities, janitorial services, medical waste disposal, and other routine clinic operating expenses are estimated at approximately $40,000 annually</w:t>
      </w:r>
      <w:r w:rsidR="00C8503F">
        <w:t xml:space="preserve"> (January 2026)</w:t>
      </w:r>
      <w:r w:rsidRPr="001D1808">
        <w:t>.</w:t>
      </w:r>
    </w:p>
    <w:p w14:paraId="050FCDC2" w14:textId="7004D787" w:rsidR="001D1808" w:rsidRPr="001D1808" w:rsidRDefault="001D1808" w:rsidP="001D1808">
      <w:pPr>
        <w:spacing w:line="276" w:lineRule="auto"/>
      </w:pPr>
      <w:r w:rsidRPr="001D1808">
        <w:t>In addition to</w:t>
      </w:r>
      <w:r w:rsidR="005C3C0D">
        <w:t xml:space="preserve"> these</w:t>
      </w:r>
      <w:r w:rsidRPr="001D1808">
        <w:t xml:space="preserve"> costs, the PLLC pays an annual management services fee to the MSO. This fee compensates the MSO for ownership and maintenance of the clinic’s brand, website, intellectual property, business systems, accounting and tax coordination, non-clinical software platforms, compliance support, and strategic oversight. The management fee is structured on a per-member-per-month basis, equivalent to $25 per patient per month, and represents a predictable operating expense tied directly to clinic scale rather than profit. At steady-state enrollment of approximately 2,400 patients, this results in an annual MSO management fee of approximately $720,000, which is fully expensed by the PLLC as part of normal operations.</w:t>
      </w:r>
    </w:p>
    <w:p w14:paraId="4A552D0B" w14:textId="4BBDF840" w:rsidR="001D1808" w:rsidRPr="001D1808" w:rsidRDefault="001D1808" w:rsidP="001D1808">
      <w:pPr>
        <w:spacing w:line="276" w:lineRule="auto"/>
      </w:pPr>
      <w:r w:rsidRPr="001D1808">
        <w:t xml:space="preserve">In total, PLLC annual operating costs, </w:t>
      </w:r>
      <w:r w:rsidR="005C3C0D">
        <w:t>which includes</w:t>
      </w:r>
      <w:r w:rsidRPr="001D1808">
        <w:t xml:space="preserve"> clinical staffing, facility expenses, and the MSO management fee, are estimated at approximately $2.19 million to $2.23 million, depending on staffing mix and variable supply utilization.</w:t>
      </w:r>
      <w:r w:rsidR="005C3C0D">
        <w:t xml:space="preserve"> Revenue is discussed in the next section 11.3.</w:t>
      </w:r>
    </w:p>
    <w:p w14:paraId="6A8C4295" w14:textId="74D72072" w:rsidR="001D1808" w:rsidRPr="005C3C0D" w:rsidRDefault="001D1808" w:rsidP="001D1808">
      <w:pPr>
        <w:spacing w:line="276" w:lineRule="auto"/>
        <w:rPr>
          <w:b/>
          <w:bCs/>
        </w:rPr>
      </w:pPr>
      <w:r w:rsidRPr="005C3C0D">
        <w:rPr>
          <w:b/>
          <w:bCs/>
        </w:rPr>
        <w:t>MSO Annual Operating Costs</w:t>
      </w:r>
    </w:p>
    <w:p w14:paraId="21E335E8" w14:textId="77777777" w:rsidR="001D1808" w:rsidRPr="001D1808" w:rsidRDefault="001D1808" w:rsidP="001D1808">
      <w:pPr>
        <w:spacing w:line="276" w:lineRule="auto"/>
      </w:pPr>
      <w:r w:rsidRPr="001D1808">
        <w:t>The MSO operates as a lean, non-clinical platform entity and incurs operating expenses necessary to support the services provided to the PLLC. These expenses include accounting and tax services, legal maintenance, insurance coverage, and non-clinical software subscriptions such as productivity tools, document management, identity management, and system administration.</w:t>
      </w:r>
    </w:p>
    <w:p w14:paraId="6EE1F641" w14:textId="4FAD5400" w:rsidR="001D1808" w:rsidRPr="001D1808" w:rsidRDefault="001D1808" w:rsidP="001D1808">
      <w:pPr>
        <w:spacing w:line="276" w:lineRule="auto"/>
      </w:pPr>
      <w:r w:rsidRPr="001D1808">
        <w:t>Total MSO annual operating expenses are estimated at approximately $24,000 to $30,000. These costs are funded entirely by the management fees paid by the PLLC. After covering operating expenses and applicable corporate taxes, remaining MSO cash flow is retained for reinvestment, platform development, and future expansion.</w:t>
      </w:r>
      <w:r w:rsidR="00685EE6">
        <w:t xml:space="preserve"> Woohoo! Where the profits are stored and maintained.</w:t>
      </w:r>
    </w:p>
    <w:p w14:paraId="08261E6C" w14:textId="77777777" w:rsidR="00237944" w:rsidRPr="001D1808" w:rsidRDefault="00237944" w:rsidP="001D1808">
      <w:pPr>
        <w:spacing w:line="276" w:lineRule="auto"/>
      </w:pPr>
    </w:p>
    <w:p w14:paraId="6DB10928" w14:textId="77777777" w:rsidR="001D1808" w:rsidRPr="00685EE6" w:rsidRDefault="001D1808" w:rsidP="001D1808">
      <w:pPr>
        <w:spacing w:line="276" w:lineRule="auto"/>
        <w:rPr>
          <w:b/>
          <w:bCs/>
        </w:rPr>
      </w:pPr>
      <w:r w:rsidRPr="00685EE6">
        <w:rPr>
          <w:b/>
          <w:bCs/>
        </w:rPr>
        <w:lastRenderedPageBreak/>
        <w:t>Real Estate LLC Annual Operating Costs</w:t>
      </w:r>
    </w:p>
    <w:p w14:paraId="3BB932CD" w14:textId="75E41027" w:rsidR="001D1808" w:rsidRPr="001D1808" w:rsidRDefault="001D1808" w:rsidP="001D1808">
      <w:pPr>
        <w:spacing w:line="276" w:lineRule="auto"/>
      </w:pPr>
      <w:r w:rsidRPr="001D1808">
        <w:t>The real estate LLC is responsible for all property-level expenses associated with</w:t>
      </w:r>
      <w:r w:rsidR="00685EE6">
        <w:t xml:space="preserve"> the</w:t>
      </w:r>
      <w:r w:rsidRPr="001D1808">
        <w:t xml:space="preserve"> clinic facility. These expenses include debt service on the building loan, property taxes, insurance, routine maintenance, and professional fees related to accounting and tax compliance.</w:t>
      </w:r>
    </w:p>
    <w:p w14:paraId="4ADEB245" w14:textId="35ACBBF5" w:rsidR="001D1808" w:rsidRPr="001D1808" w:rsidRDefault="001D1808" w:rsidP="001D1808">
      <w:pPr>
        <w:spacing w:line="276" w:lineRule="auto"/>
      </w:pPr>
      <w:r w:rsidRPr="001D1808">
        <w:t xml:space="preserve">For a $1,000,000 property financed with commercial debt, annual mortgage payments are estimated at approximately $60,000 to $70,000, depending on interest rate and amortization terms. Property taxes, insurance, and routine maintenance are estimated at approximately $25,000 to $35,000 annually. Total real estate annual operating </w:t>
      </w:r>
      <w:r w:rsidR="00382699" w:rsidRPr="001D1808">
        <w:t>costs therefore</w:t>
      </w:r>
      <w:r w:rsidRPr="001D1808">
        <w:t xml:space="preserve"> range from approximately $85,000 to </w:t>
      </w:r>
      <w:r w:rsidR="00382699" w:rsidRPr="001D1808">
        <w:t>$105,000 and</w:t>
      </w:r>
      <w:r w:rsidRPr="001D1808">
        <w:t xml:space="preserve"> are fully offset by rental income paid by the PLLC at fair market value.</w:t>
      </w:r>
      <w:r w:rsidR="00382699">
        <w:t xml:space="preserve"> Again, the amount of </w:t>
      </w:r>
      <w:r w:rsidR="00061759">
        <w:t>operating costs is very depended on loan size, length, interest rate, and other terms.</w:t>
      </w:r>
      <w:r w:rsidR="00382699">
        <w:t xml:space="preserve"> </w:t>
      </w:r>
    </w:p>
    <w:p w14:paraId="0BA36DFF" w14:textId="77777777" w:rsidR="001D1808" w:rsidRPr="001D1808" w:rsidRDefault="001D1808" w:rsidP="001D1808">
      <w:pPr>
        <w:spacing w:line="276" w:lineRule="auto"/>
      </w:pPr>
      <w:r w:rsidRPr="001D1808">
        <w:t>This operating cost structure reflects the efficiencies inherent in the DPC model while maintaining clear separation between clinical operations, management services, and real estate ownership. The PLLC absorbs all costs associated with patient care and facility use, including the MSO management fee as a standard operating expense. The MSO maintains a low fixed cost base and functions as the platform for intellectual property, systems, and long-term growth. The real estate LLC operates as a stable, asset-backed entity with predictable cash flow and tax efficiency through depreciation.</w:t>
      </w:r>
    </w:p>
    <w:p w14:paraId="17BF8091" w14:textId="77777777" w:rsidR="00061759" w:rsidRDefault="001D1808" w:rsidP="00826756">
      <w:pPr>
        <w:spacing w:line="276" w:lineRule="auto"/>
      </w:pPr>
      <w:r w:rsidRPr="001D1808">
        <w:t>This structure supports transparent financial reporting, clean breakeven analysis, and scalable expansion as patient volume and service offerings grow.</w:t>
      </w:r>
    </w:p>
    <w:p w14:paraId="4B78CDBC" w14:textId="77777777" w:rsidR="00603F57" w:rsidRDefault="00061759" w:rsidP="00826756">
      <w:pPr>
        <w:spacing w:line="276" w:lineRule="auto"/>
        <w:rPr>
          <w:b/>
          <w:bCs/>
        </w:rPr>
      </w:pPr>
      <w:r w:rsidRPr="00061759">
        <w:rPr>
          <w:b/>
          <w:bCs/>
        </w:rPr>
        <w:t>11.3 Revenue Forecast</w:t>
      </w:r>
    </w:p>
    <w:p w14:paraId="488F7EA9" w14:textId="0929B224" w:rsidR="00603F57" w:rsidRPr="00603F57" w:rsidRDefault="00603F57" w:rsidP="00603F57">
      <w:pPr>
        <w:spacing w:line="276" w:lineRule="auto"/>
      </w:pPr>
      <w:r w:rsidRPr="00603F57">
        <w:t>The clinic’s revenue model is based on a direct primary care (DPC) membership structure that generates predictable, recurring revenue directly at the practice level. All patient membership payments are received by the PLLC, which serves as the primary operating and revenue-generating entity. From this</w:t>
      </w:r>
      <w:r w:rsidR="005F0086">
        <w:t>,</w:t>
      </w:r>
      <w:r w:rsidRPr="00603F57">
        <w:t xml:space="preserve"> payments are made to the MSO for management services and to the real estate entity for facility use, as described in prior sections. This structure ensures clinical revenue remains</w:t>
      </w:r>
      <w:r w:rsidR="005F0086">
        <w:t xml:space="preserve"> </w:t>
      </w:r>
      <w:r w:rsidRPr="00603F57">
        <w:t>in the licensed medical practice while supporting downstream operations.</w:t>
      </w:r>
    </w:p>
    <w:p w14:paraId="0B4F8D9F" w14:textId="1AEB5B25" w:rsidR="00603F57" w:rsidRPr="00603F57" w:rsidRDefault="00603F57" w:rsidP="00603F57">
      <w:pPr>
        <w:spacing w:line="276" w:lineRule="auto"/>
      </w:pPr>
      <w:r w:rsidRPr="00603F57">
        <w:t xml:space="preserve">The clinic is designed to launch initially with two physicians, each supporting approximately 600 active members, for a total of 1,200 patients during the initial operating phase. Membership pricing is assumed at $100 per patient per month, </w:t>
      </w:r>
      <w:r w:rsidR="005F0086">
        <w:t xml:space="preserve">which is </w:t>
      </w:r>
      <w:r w:rsidRPr="00603F57">
        <w:t>consistent with market rates for comprehensive DPC services. At this enrollment level, total annual membership revenue to the PLLC is projected at approximately $1.44 million.</w:t>
      </w:r>
    </w:p>
    <w:p w14:paraId="05F8C88F" w14:textId="77777777" w:rsidR="00603F57" w:rsidRPr="00603F57" w:rsidRDefault="00603F57" w:rsidP="00603F57">
      <w:pPr>
        <w:spacing w:line="276" w:lineRule="auto"/>
      </w:pPr>
      <w:r w:rsidRPr="00603F57">
        <w:lastRenderedPageBreak/>
        <w:t>This initial two-physician configuration is expected to support early operating stability, allow for gradual patient acquisition, and provide sufficient revenue to cover clinical staffing, facility costs, and management services while maintaining conservative assumptions around utilization and overhead. Incremental patient growth during this phase improves operating leverage without requiring immediate increases in fixed costs.</w:t>
      </w:r>
    </w:p>
    <w:p w14:paraId="1B1B6FA2" w14:textId="31A4773E" w:rsidR="00603F57" w:rsidRPr="00603F57" w:rsidRDefault="00603F57" w:rsidP="00603F57">
      <w:pPr>
        <w:spacing w:line="276" w:lineRule="auto"/>
      </w:pPr>
      <w:r w:rsidRPr="00603F57">
        <w:t>As patient enrollment grows, the clinic is designed to scale to a four-physician steady state, with each physician managing approximately 600 members, resulting in a total patient p</w:t>
      </w:r>
      <w:r w:rsidR="00C570F2">
        <w:t>anel</w:t>
      </w:r>
      <w:r w:rsidRPr="00603F57">
        <w:t xml:space="preserve"> of approximately 2,400 members. At full enrollment and the same $100 per patient per month pricing, total annual membership revenue to the PLLC is projected at approximately $2.88 million.</w:t>
      </w:r>
    </w:p>
    <w:p w14:paraId="06966B4D" w14:textId="281EBF3D" w:rsidR="00603F57" w:rsidRPr="00603F57" w:rsidRDefault="00603F57" w:rsidP="00603F57">
      <w:pPr>
        <w:spacing w:line="276" w:lineRule="auto"/>
      </w:pPr>
      <w:r w:rsidRPr="00603F57">
        <w:t xml:space="preserve">The transition from two to four physicians </w:t>
      </w:r>
      <w:r w:rsidR="006E7365">
        <w:t xml:space="preserve">will </w:t>
      </w:r>
      <w:r w:rsidRPr="00603F57">
        <w:t>occur in a staged manner, with additional providers added as patient demand approaches capacity thresholds. Because the DPC model relies on recurring membership revenue rather than visit-based billing, revenue growth is highly predictable and closely correlated with enrollment rather than utilization variability.</w:t>
      </w:r>
    </w:p>
    <w:p w14:paraId="1C9FBC18" w14:textId="1511231E" w:rsidR="00603F57" w:rsidRPr="00603F57" w:rsidRDefault="00603F57" w:rsidP="00603F57">
      <w:pPr>
        <w:spacing w:line="276" w:lineRule="auto"/>
      </w:pPr>
      <w:r w:rsidRPr="00603F57">
        <w:t>Membership revenue under the DPC model is</w:t>
      </w:r>
      <w:r w:rsidR="00421BDC">
        <w:t xml:space="preserve"> </w:t>
      </w:r>
      <w:r w:rsidRPr="00603F57">
        <w:t>low volatility and high visibility</w:t>
      </w:r>
      <w:r w:rsidR="00421BDC">
        <w:t xml:space="preserve">. </w:t>
      </w:r>
      <w:r w:rsidRPr="00603F57">
        <w:t>Once fixed costs related to staffing, rent, and management services are covered, incremental membership revenue contributes disproportionately to operating margin until additional provider capacity is required. This creates a natural operating leverage effect as the clinic scales from the initial two-physician configuration to full four-physician capacity.</w:t>
      </w:r>
    </w:p>
    <w:p w14:paraId="09F6BFE1" w14:textId="77777777" w:rsidR="00603F57" w:rsidRPr="00603F57" w:rsidRDefault="00603F57" w:rsidP="00603F57">
      <w:pPr>
        <w:spacing w:line="276" w:lineRule="auto"/>
      </w:pPr>
      <w:r w:rsidRPr="00603F57">
        <w:t>In addition to base membership revenue, the PLLC may generate modest incremental revenue from cash-pay services not fully covered by membership, such as select procedures, employer-specific services, or occupational health offerings. These revenues are expected to represent a small percentage of total revenue during early operations and are not required to achieve breakeven under the base DPC model.</w:t>
      </w:r>
    </w:p>
    <w:p w14:paraId="78A315D6" w14:textId="31832DDD" w:rsidR="00F47025" w:rsidRDefault="00603F57" w:rsidP="00826756">
      <w:pPr>
        <w:spacing w:line="276" w:lineRule="auto"/>
      </w:pPr>
      <w:r w:rsidRPr="00603F57">
        <w:t>Future expansion int</w:t>
      </w:r>
      <w:r w:rsidR="00421BDC">
        <w:t xml:space="preserve">o </w:t>
      </w:r>
      <w:r w:rsidRPr="00603F57">
        <w:t xml:space="preserve">pharmacy, dental, and vision care is discussed in later sections. These services are expected to </w:t>
      </w:r>
      <w:r w:rsidR="00421BDC">
        <w:t>use the</w:t>
      </w:r>
      <w:r w:rsidRPr="00603F57">
        <w:t xml:space="preserve"> existing patient base and facility infrastructure to generate additional revenue with limited incremental overhead. Importantly, the financial sustainability of the clinic does not depend on these expansions; they are treated as optional upside</w:t>
      </w:r>
      <w:r w:rsidR="00421BDC">
        <w:t xml:space="preserve">. This is just a brief overview of those </w:t>
      </w:r>
      <w:r w:rsidR="00F47025">
        <w:t>avenues;</w:t>
      </w:r>
      <w:r w:rsidR="00421BDC">
        <w:t xml:space="preserve"> they would be </w:t>
      </w:r>
      <w:r w:rsidR="00C26502">
        <w:t xml:space="preserve">worked out in </w:t>
      </w:r>
      <w:r w:rsidR="00F47025">
        <w:t>their own</w:t>
      </w:r>
      <w:r w:rsidR="00C26502">
        <w:t xml:space="preserve"> document</w:t>
      </w:r>
      <w:r w:rsidR="00F47025">
        <w:t>.</w:t>
      </w:r>
    </w:p>
    <w:p w14:paraId="3575190D" w14:textId="77777777" w:rsidR="004F160A" w:rsidRDefault="00F47025" w:rsidP="00826756">
      <w:pPr>
        <w:spacing w:line="276" w:lineRule="auto"/>
        <w:rPr>
          <w:b/>
          <w:bCs/>
        </w:rPr>
      </w:pPr>
      <w:r w:rsidRPr="00F47025">
        <w:rPr>
          <w:b/>
          <w:bCs/>
        </w:rPr>
        <w:t>11.4 Breakeven Analysis</w:t>
      </w:r>
    </w:p>
    <w:p w14:paraId="0B43DE54" w14:textId="398E8925" w:rsidR="004A4300" w:rsidRPr="004A4300" w:rsidRDefault="004A4300" w:rsidP="004A4300">
      <w:pPr>
        <w:spacing w:line="276" w:lineRule="auto"/>
      </w:pPr>
      <w:r w:rsidRPr="004A4300">
        <w:t xml:space="preserve">The breakeven analysis </w:t>
      </w:r>
      <w:r>
        <w:t>is for the</w:t>
      </w:r>
      <w:r w:rsidRPr="004A4300">
        <w:t xml:space="preserve"> clinic’s financial performance during the initial two-physician launch phase</w:t>
      </w:r>
      <w:r>
        <w:t xml:space="preserve">. </w:t>
      </w:r>
      <w:r w:rsidRPr="004A4300">
        <w:t xml:space="preserve">During this phase, all patient membership revenue is received and recognized at the PLLC level, with the MSO operating as a wholly owned affiliate providing </w:t>
      </w:r>
      <w:r w:rsidRPr="004A4300">
        <w:lastRenderedPageBreak/>
        <w:t xml:space="preserve">management, intellectual property, and platform services. Because </w:t>
      </w:r>
      <w:proofErr w:type="gramStart"/>
      <w:r w:rsidR="00143005">
        <w:t>myself</w:t>
      </w:r>
      <w:proofErr w:type="gramEnd"/>
      <w:r w:rsidRPr="004A4300">
        <w:t xml:space="preserve"> the founding physician owns both entities, this </w:t>
      </w:r>
      <w:r>
        <w:t>model allows for ease of calculating the break-even point.</w:t>
      </w:r>
    </w:p>
    <w:p w14:paraId="45B4E281" w14:textId="233019E8" w:rsidR="004A4300" w:rsidRPr="004A4300" w:rsidRDefault="004A4300" w:rsidP="004A4300">
      <w:pPr>
        <w:spacing w:line="276" w:lineRule="auto"/>
      </w:pPr>
      <w:r w:rsidRPr="004A4300">
        <w:t xml:space="preserve">At launch, the clinic operates with two physicians, one of whom is </w:t>
      </w:r>
      <w:r w:rsidR="00143005">
        <w:t>myself</w:t>
      </w:r>
      <w:r w:rsidRPr="004A4300">
        <w:t xml:space="preserve"> and </w:t>
      </w:r>
      <w:r w:rsidR="00143005">
        <w:t>I’ll</w:t>
      </w:r>
      <w:r w:rsidRPr="004A4300">
        <w:t xml:space="preserve"> initially defers compensation. This materially reduces fixed operating costs during the ramp period. Facility costs are structured as a fixed all-in annual rent of approximately $100,000, inclusive of utilities and operating expenses, providing cost certainty. With two medical assistants, an on-site operations coordinator, lean DPC clinical overhead, and one salaried physician, total fixed annual operating costs for the PLLC during the launch phase are estimated at approximately $596,000</w:t>
      </w:r>
      <w:r w:rsidR="00143005">
        <w:t xml:space="preserve"> for the first year</w:t>
      </w:r>
      <w:r w:rsidRPr="004A4300">
        <w:t>.</w:t>
      </w:r>
    </w:p>
    <w:p w14:paraId="47624C39" w14:textId="05F1F756" w:rsidR="004A4300" w:rsidRPr="004A4300" w:rsidRDefault="004A4300" w:rsidP="004A4300">
      <w:pPr>
        <w:spacing w:line="276" w:lineRule="auto"/>
      </w:pPr>
      <w:r w:rsidRPr="004A4300">
        <w:t xml:space="preserve">Membership pricing is assumed at $100 per patient per month, resulting in $1,200 of annual revenue per </w:t>
      </w:r>
      <w:r w:rsidR="00143005" w:rsidRPr="004A4300">
        <w:t>patient recognized</w:t>
      </w:r>
      <w:r w:rsidRPr="004A4300">
        <w:t xml:space="preserve"> at the PLLC. Under this simplified early-stage structure, the clinic reaches operating breakeven at approximately 500 active members, calculated as the point at which annual membership revenue equals fixed operating costs. At this enrollment level, recurring DPC revenue fully covers physician compensation, staffing, facility costs, and core operating expenses.</w:t>
      </w:r>
    </w:p>
    <w:p w14:paraId="21130CFD" w14:textId="36F0E987" w:rsidR="004A4300" w:rsidRPr="004A4300" w:rsidRDefault="004A4300" w:rsidP="004A4300">
      <w:pPr>
        <w:spacing w:line="276" w:lineRule="auto"/>
      </w:pPr>
      <w:r w:rsidRPr="004A4300">
        <w:t>Patient enrollment is projected to grow at a steady rate of 80 new members per month across both physicians</w:t>
      </w:r>
      <w:r w:rsidR="00143005">
        <w:t>. I have no idea if this is high/low or how accurate this prediction is.</w:t>
      </w:r>
      <w:r w:rsidRPr="004A4300">
        <w:t xml:space="preserve"> At this growth rate, the clinic is projected to reach operating breakeven within approximately 6–7 months of launch. Because DPC revenue is recurring and patient churn is expected to be low, breakeven is expected to be durable once achieved.</w:t>
      </w:r>
      <w:r w:rsidR="00143005">
        <w:t xml:space="preserve"> However, in my model case of Sentinel Health, the founding physician was able to bring over 250 of his patients from his residency panel, making his breakeven time around 3 months total.</w:t>
      </w:r>
    </w:p>
    <w:p w14:paraId="72E5F70F" w14:textId="0F16796E" w:rsidR="004A4300" w:rsidRPr="004A4300" w:rsidRDefault="004A4300" w:rsidP="004A4300">
      <w:pPr>
        <w:spacing w:line="276" w:lineRule="auto"/>
      </w:pPr>
      <w:r w:rsidRPr="004A4300">
        <w:t xml:space="preserve">Following breakeven, incremental membership growth contributes directly to operating surplus. At full two-physician capacity of approximately 1,200 active members, annual membership revenue reaches approximately $1.44 million, generating substantial cash flow after covering fixed costs. In parallel, management services income retained within the MSO and rental cash flow generated by the real estate entity represent additional economic surplus. Although these cash flows are reported at separate entities for regulatory and structural reasons, they are economically owned by </w:t>
      </w:r>
      <w:r w:rsidR="00237944">
        <w:t>me</w:t>
      </w:r>
      <w:r w:rsidRPr="004A4300">
        <w:t xml:space="preserve"> and therefore collectively contribute to recovery of startup capital.</w:t>
      </w:r>
    </w:p>
    <w:p w14:paraId="7ED4C3AF" w14:textId="77777777" w:rsidR="00394F42" w:rsidRDefault="004A4300" w:rsidP="00394F42">
      <w:pPr>
        <w:spacing w:line="276" w:lineRule="auto"/>
      </w:pPr>
      <w:r w:rsidRPr="004A4300">
        <w:t>Total upfront startup capital across the PLLC, MSO, and real estate entities is estimated at approximately $650,000. Under the assumed patient growth rate of 80 new members per month, combined surplus cash flow across the clinical, management, and real estate entities is projected to recover this initial investment within approximately 1</w:t>
      </w:r>
      <w:r w:rsidR="00704563">
        <w:t>2-18</w:t>
      </w:r>
      <w:r w:rsidR="00237944">
        <w:t xml:space="preserve"> </w:t>
      </w:r>
      <w:r w:rsidRPr="004A4300">
        <w:t>months from clinic launch</w:t>
      </w:r>
      <w:r w:rsidR="00237944">
        <w:t>. I could see this being even faster once word of mouth referrals picks up.</w:t>
      </w:r>
    </w:p>
    <w:p w14:paraId="2C57431E" w14:textId="3E836010" w:rsidR="00117510" w:rsidRDefault="00394F42" w:rsidP="00394F42">
      <w:pPr>
        <w:spacing w:line="276" w:lineRule="auto"/>
        <w:rPr>
          <w:b/>
          <w:bCs/>
          <w:sz w:val="36"/>
          <w:szCs w:val="36"/>
        </w:rPr>
      </w:pPr>
      <w:r>
        <w:rPr>
          <w:b/>
          <w:bCs/>
          <w:sz w:val="36"/>
          <w:szCs w:val="36"/>
        </w:rPr>
        <w:lastRenderedPageBreak/>
        <w:t>Proof of Concept and Implementation Timeline</w:t>
      </w:r>
    </w:p>
    <w:p w14:paraId="0D7A973C" w14:textId="5A24CA76" w:rsidR="006E2A94" w:rsidRPr="006E2A94" w:rsidRDefault="004974CC" w:rsidP="006E2A94">
      <w:pPr>
        <w:spacing w:line="276" w:lineRule="auto"/>
      </w:pPr>
      <w:r>
        <w:rPr>
          <w:b/>
          <w:bCs/>
        </w:rPr>
        <w:t>12.1 Rational for Sustainability</w:t>
      </w:r>
      <w:r>
        <w:rPr>
          <w:b/>
          <w:bCs/>
        </w:rPr>
        <w:br/>
      </w:r>
      <w:r w:rsidR="006E2A94" w:rsidRPr="006E2A94">
        <w:t>The long-term sustainability of the clinic is in the advantages of the direct primary care (DPC) model, which aligns clinical incentives with patient outcomes while maintaining a lean and predictable operating framework. By design, the clinic operates with small patient panels, allowing physicians to focus on preventative care, lon</w:t>
      </w:r>
      <w:r w:rsidR="001731D2">
        <w:t>g term</w:t>
      </w:r>
      <w:r w:rsidR="006E2A94" w:rsidRPr="006E2A94">
        <w:t xml:space="preserve"> relationships, and early intervention rather than high visit volume. This model reduces </w:t>
      </w:r>
      <w:r w:rsidR="00D35DBD">
        <w:t xml:space="preserve">specialist </w:t>
      </w:r>
      <w:r w:rsidR="00C05690">
        <w:t>intervention</w:t>
      </w:r>
      <w:r w:rsidR="006E2A94" w:rsidRPr="006E2A94">
        <w:t>, improves care quality, and support</w:t>
      </w:r>
      <w:r w:rsidR="00D35DBD">
        <w:t xml:space="preserve">s </w:t>
      </w:r>
      <w:r w:rsidR="006E2A94" w:rsidRPr="006E2A94">
        <w:t>patient retention.</w:t>
      </w:r>
    </w:p>
    <w:p w14:paraId="33089664" w14:textId="77777777" w:rsidR="006E2A94" w:rsidRPr="006E2A94" w:rsidRDefault="006E2A94" w:rsidP="006E2A94">
      <w:pPr>
        <w:spacing w:line="276" w:lineRule="auto"/>
      </w:pPr>
      <w:r w:rsidRPr="006E2A94">
        <w:t>Operating with smaller panels also enables low overhead relative to traditional primary care practices. The clinic does not rely on insurance billing infrastructure, coding departments, or complex reimbursement workflows. As a result, staffing needs are reduced, administrative costs remain controlled, and clinical resources are deployed efficiently. Fixed facility costs and lean clinical staffing further reinforce cost discipline, ensuring that expenses scale in proportion to patient enrollment rather than utilization.</w:t>
      </w:r>
    </w:p>
    <w:p w14:paraId="6B7E39A4" w14:textId="07F1FB36" w:rsidR="006E2A94" w:rsidRPr="006E2A94" w:rsidRDefault="006E2A94" w:rsidP="006E2A94">
      <w:pPr>
        <w:spacing w:line="276" w:lineRule="auto"/>
      </w:pPr>
      <w:r w:rsidRPr="006E2A94">
        <w:t>Revenue under the DPC model is predictable and recurring, generated through monthly membership fees</w:t>
      </w:r>
      <w:r w:rsidR="00A53545">
        <w:t xml:space="preserve">. </w:t>
      </w:r>
      <w:r w:rsidRPr="006E2A94">
        <w:t>This predictability allows for disciplined financial planning, stable staffing, and proactive investment in patient care. Because revenue is tied directly to enrollment rather than visit volume, the clinic can focus on maintaining access and continuity without the financial pressure to increase throughput.</w:t>
      </w:r>
    </w:p>
    <w:p w14:paraId="64763513" w14:textId="77777777" w:rsidR="006E2A94" w:rsidRPr="006E2A94" w:rsidRDefault="006E2A94" w:rsidP="006E2A94">
      <w:pPr>
        <w:spacing w:line="276" w:lineRule="auto"/>
      </w:pPr>
      <w:r w:rsidRPr="006E2A94">
        <w:t>Most importantly, the DPC structure aligns the interests of physicians and patients in a way that traditional care models do not. Physicians are incentivized to keep patients healthy, engaged, and satisfied over the long term, rather than to maximize billable encounters. Patients benefit from improved access, longer visits, and a care model that emphasizes prevention, early detection, and chronic disease management. This alignment reduces burnout, improves clinical outcomes, and creates a virtuous cycle in which high-quality care drives retention and practice sustainability.</w:t>
      </w:r>
    </w:p>
    <w:p w14:paraId="25DEF458" w14:textId="6581F879" w:rsidR="006E2A94" w:rsidRPr="006E2A94" w:rsidRDefault="006E2A94" w:rsidP="006E2A94">
      <w:pPr>
        <w:spacing w:line="276" w:lineRule="auto"/>
      </w:pPr>
      <w:r w:rsidRPr="006E2A94">
        <w:t>This structure allows the clinic to operate efficiently, deliver high-quality care, and maintain financial stability while prioritizing long-term patient health and physician satisfaction.</w:t>
      </w:r>
    </w:p>
    <w:p w14:paraId="0812EAE1" w14:textId="3F2F79E2" w:rsidR="00830397" w:rsidRPr="00830397" w:rsidRDefault="00253F7E" w:rsidP="00830397">
      <w:pPr>
        <w:spacing w:line="276" w:lineRule="auto"/>
      </w:pPr>
      <w:r w:rsidRPr="007B77D3">
        <w:rPr>
          <w:b/>
          <w:bCs/>
        </w:rPr>
        <w:t xml:space="preserve">12.2 </w:t>
      </w:r>
      <w:r w:rsidR="007B77D3" w:rsidRPr="007B77D3">
        <w:rPr>
          <w:b/>
          <w:bCs/>
        </w:rPr>
        <w:t>Market Fit and Long-Term Viability</w:t>
      </w:r>
      <w:r w:rsidR="007B77D3" w:rsidRPr="007B77D3">
        <w:rPr>
          <w:b/>
          <w:bCs/>
        </w:rPr>
        <w:br/>
      </w:r>
      <w:r w:rsidR="00830397" w:rsidRPr="00830397">
        <w:t>Patients are facing rising insurance premiums, limited appointment availability, and fragmented care in traditional fee-for-service systems. In contrast, the direct primary care (DPC) model offers a clear value proposition: predictable pricing, improved access to a dedicated physician, and a care experience centered on prevention and long-term health rather than episodic treatment.</w:t>
      </w:r>
    </w:p>
    <w:p w14:paraId="58C960C6" w14:textId="77777777" w:rsidR="00830397" w:rsidRPr="00830397" w:rsidRDefault="00830397" w:rsidP="00830397">
      <w:pPr>
        <w:spacing w:line="276" w:lineRule="auto"/>
      </w:pPr>
      <w:r w:rsidRPr="00830397">
        <w:lastRenderedPageBreak/>
        <w:t>From a patient perspective, the clinic’s membership pricing and small panel structure align closely with unmet demand. Patients benefit from longer visits, same- or next-day access, and a single point of accountability for their care. These features are particularly attractive to working adults, families, and individuals managing chronic conditions, for whom timely access and continuity materially affect health outcomes. Because the DPC model emphasizes preventative care and early intervention, patients experience fewer downstream complications, reinforcing retention and long-term engagement.</w:t>
      </w:r>
    </w:p>
    <w:p w14:paraId="40927E1F" w14:textId="7B0E4335" w:rsidR="00830397" w:rsidRPr="00830397" w:rsidRDefault="00830397" w:rsidP="00830397">
      <w:pPr>
        <w:spacing w:line="276" w:lineRule="auto"/>
      </w:pPr>
      <w:r w:rsidRPr="00830397">
        <w:t xml:space="preserve">From a physician perspective, the model addresses widely recognized drivers of burnout and attrition in primary care. By reducing panel size, eliminating insurance-driven documentation burdens, and restoring clinical autonomy, the clinic creates a sustainable and attractive practice environment. This improves physician retention and recruitment over time, which is critical to long-term viability and controlled expansion. </w:t>
      </w:r>
      <w:r w:rsidR="00356AD7" w:rsidRPr="00356AD7">
        <w:t>Importantly, provider growth and compensation are directly tied to patient retention and long-term health outcomes</w:t>
      </w:r>
      <w:r w:rsidR="00356AD7">
        <w:t xml:space="preserve">. </w:t>
      </w:r>
      <w:r w:rsidR="00356AD7" w:rsidRPr="00356AD7">
        <w:t>As patients experience improved health and require fewer acute visits, physicians benefit from more manageable workloads, greater professional satisfaction, and stable recurring revenue</w:t>
      </w:r>
      <w:r w:rsidR="00356AD7">
        <w:t xml:space="preserve">. This </w:t>
      </w:r>
      <w:r w:rsidR="00356AD7" w:rsidRPr="00356AD7">
        <w:t>ali</w:t>
      </w:r>
      <w:r w:rsidR="00356AD7">
        <w:t xml:space="preserve">gns </w:t>
      </w:r>
      <w:r w:rsidR="00356AD7" w:rsidRPr="00356AD7">
        <w:t>preventative care with both clinical and economic incentives.</w:t>
      </w:r>
    </w:p>
    <w:p w14:paraId="4EFD3E35" w14:textId="6981C09E" w:rsidR="00830397" w:rsidRPr="00830397" w:rsidRDefault="00830397" w:rsidP="00830397">
      <w:pPr>
        <w:spacing w:line="276" w:lineRule="auto"/>
      </w:pPr>
      <w:r w:rsidRPr="00830397">
        <w:t>The clinic’s phased growth strategy further supports long-term viability. Launching with two physicians allows the practice to establish community presence, refine operations, and validate demand before expanding capacity. As patient enrollment approaches panel thresholds, additional physicians are added, allowing revenue to scale ahead of cost increases. This disciplined approach reduces execution risk and avoids overbuilding infrastructure ahead of demand.</w:t>
      </w:r>
    </w:p>
    <w:p w14:paraId="64485403" w14:textId="6BCBE30D" w:rsidR="00830397" w:rsidRPr="00830397" w:rsidRDefault="00830397" w:rsidP="00830397">
      <w:pPr>
        <w:spacing w:line="276" w:lineRule="auto"/>
      </w:pPr>
      <w:r w:rsidRPr="00830397">
        <w:t xml:space="preserve">Finally, the clinic’s market position is reinforced by its ability to evolve over time. While the core DPC offering is financially sustainable on its own, the clinic is structured to support future expansion into complementary services such as in-house pharmacy, dental, or vision care. These services </w:t>
      </w:r>
      <w:r w:rsidR="00365363">
        <w:t>use</w:t>
      </w:r>
      <w:r w:rsidRPr="00830397">
        <w:t xml:space="preserve"> the existing patient base and operational platform, providing optional upside without compromising the integrity of the primary care model. By remaining flexible and patient-centered, the clinic is positioned not only to meet current market demand but to remain viable as healthcare delivery continues to shift toward preventative, </w:t>
      </w:r>
      <w:r w:rsidR="00365363">
        <w:t xml:space="preserve">and more </w:t>
      </w:r>
      <w:r w:rsidRPr="00830397">
        <w:t>value-driven models.</w:t>
      </w:r>
    </w:p>
    <w:p w14:paraId="5AD2EC1C" w14:textId="77777777" w:rsidR="002A3A2B" w:rsidRDefault="0092793F" w:rsidP="00826756">
      <w:pPr>
        <w:spacing w:line="276" w:lineRule="auto"/>
        <w:rPr>
          <w:b/>
          <w:bCs/>
          <w:sz w:val="36"/>
          <w:szCs w:val="36"/>
        </w:rPr>
      </w:pPr>
      <w:r w:rsidRPr="0092793F">
        <w:rPr>
          <w:b/>
          <w:bCs/>
        </w:rPr>
        <w:t>12.3 Implementation Timeline</w:t>
      </w:r>
    </w:p>
    <w:p w14:paraId="48CEB958" w14:textId="41401B6D" w:rsidR="002A3A2B" w:rsidRPr="00A072E7" w:rsidRDefault="002A3A2B" w:rsidP="002A3A2B">
      <w:pPr>
        <w:spacing w:line="276" w:lineRule="auto"/>
      </w:pPr>
      <w:r w:rsidRPr="00A072E7">
        <w:t xml:space="preserve">The initial phase focuses on formation and preparation. During this period, the PLLC, MSO, and real estate entities are finalized, governing and management agreements are </w:t>
      </w:r>
      <w:r w:rsidR="00884EFE" w:rsidRPr="00A072E7">
        <w:t>written</w:t>
      </w:r>
      <w:r w:rsidRPr="00A072E7">
        <w:t xml:space="preserve">, and financing for the clinic space is secured. Facility buildout is completed to support two physicians at launch while being sized for future expansion. Core systems, including the </w:t>
      </w:r>
      <w:r w:rsidRPr="00A072E7">
        <w:lastRenderedPageBreak/>
        <w:t>EMR, scheduling, patient communications, and basic administrative workflows, are implemented. Concurrently, branding, website launch, and early community outreach begin to support patient acquisition ahead of opening.</w:t>
      </w:r>
    </w:p>
    <w:p w14:paraId="3DA94B2C" w14:textId="544FF31A" w:rsidR="002A3A2B" w:rsidRPr="00A072E7" w:rsidRDefault="002A3A2B" w:rsidP="002A3A2B">
      <w:pPr>
        <w:spacing w:line="276" w:lineRule="auto"/>
      </w:pPr>
      <w:r w:rsidRPr="00A072E7">
        <w:t>The second phase marks clinic launch and early operations. The clinic opens with two physicians and a lean support team, including medical assistants and operations staff. Patient onboarding begins immediately</w:t>
      </w:r>
      <w:r w:rsidR="00884EFE" w:rsidRPr="00A072E7">
        <w:t xml:space="preserve">. </w:t>
      </w:r>
      <w:r w:rsidRPr="00A072E7">
        <w:t>During this phase,</w:t>
      </w:r>
      <w:r w:rsidR="00884EFE" w:rsidRPr="00A072E7">
        <w:t xml:space="preserve"> </w:t>
      </w:r>
      <w:r w:rsidRPr="00A072E7">
        <w:t>workflows are refined, access standards are established, and care delivery processes are optimized to support small patient panels and a preventative care focus. Patient enrollment is expected to grow steadily during this period, with close monitoring of access, quality, and operational performance.</w:t>
      </w:r>
    </w:p>
    <w:p w14:paraId="22B5A789" w14:textId="4AC85775" w:rsidR="002A3A2B" w:rsidRPr="00A072E7" w:rsidRDefault="002A3A2B" w:rsidP="002A3A2B">
      <w:pPr>
        <w:spacing w:line="276" w:lineRule="auto"/>
      </w:pPr>
      <w:r w:rsidRPr="00A072E7">
        <w:t>The third phase begins as patient enrollment approaches operating breakeven. Once the clinic reaches financial stability,</w:t>
      </w:r>
      <w:r w:rsidR="00A072E7" w:rsidRPr="00A072E7">
        <w:t xml:space="preserve"> </w:t>
      </w:r>
      <w:r w:rsidRPr="00A072E7">
        <w:t>operating reserves are built</w:t>
      </w:r>
      <w:r w:rsidR="00A072E7" w:rsidRPr="00A072E7">
        <w:t xml:space="preserve"> </w:t>
      </w:r>
      <w:r w:rsidRPr="00A072E7">
        <w:t>and internal processes are standardized. Continued patient growth during this phase allows the clinic to operate with increasing margin while maintaining care quality. Importantly, no expansion in provider count occurs until enrollment and demand clearly justify additional capacity.</w:t>
      </w:r>
    </w:p>
    <w:p w14:paraId="0B788B17" w14:textId="77777777" w:rsidR="00E72F4E" w:rsidRDefault="002A3A2B" w:rsidP="00826756">
      <w:pPr>
        <w:spacing w:line="276" w:lineRule="auto"/>
      </w:pPr>
      <w:r w:rsidRPr="00A072E7">
        <w:t xml:space="preserve">The final phase transitions the clinic toward scaled operations and expansion readiness. As patient enrollment approaches panel capacity for the initial two physicians, recruitment planning for additional providers begins. Expansion to three and then four physicians </w:t>
      </w:r>
      <w:r w:rsidR="00A072E7" w:rsidRPr="00A072E7">
        <w:t>occur</w:t>
      </w:r>
      <w:r w:rsidRPr="00A072E7">
        <w:t xml:space="preserve"> incrementally, with staffing, systems, and facilities already designed to accommodate growth without disruption. Because expansion is funded by recurring membership revenue rather than speculative capital, each step is executed conservatively and sustainably.</w:t>
      </w:r>
    </w:p>
    <w:p w14:paraId="1FF812E1" w14:textId="77777777" w:rsidR="00E72F4E" w:rsidRDefault="00E72F4E" w:rsidP="00826756">
      <w:pPr>
        <w:spacing w:line="276" w:lineRule="auto"/>
        <w:rPr>
          <w:b/>
          <w:bCs/>
        </w:rPr>
      </w:pPr>
    </w:p>
    <w:p w14:paraId="108A1B1D" w14:textId="77777777" w:rsidR="00E72F4E" w:rsidRDefault="00E72F4E" w:rsidP="00826756">
      <w:pPr>
        <w:spacing w:line="276" w:lineRule="auto"/>
        <w:rPr>
          <w:b/>
          <w:bCs/>
        </w:rPr>
      </w:pPr>
    </w:p>
    <w:p w14:paraId="125BB19F" w14:textId="77777777" w:rsidR="00E72F4E" w:rsidRDefault="00E72F4E" w:rsidP="00826756">
      <w:pPr>
        <w:spacing w:line="276" w:lineRule="auto"/>
        <w:rPr>
          <w:b/>
          <w:bCs/>
        </w:rPr>
      </w:pPr>
    </w:p>
    <w:p w14:paraId="11AD9031" w14:textId="77777777" w:rsidR="00E72F4E" w:rsidRDefault="00E72F4E" w:rsidP="00826756">
      <w:pPr>
        <w:spacing w:line="276" w:lineRule="auto"/>
        <w:rPr>
          <w:b/>
          <w:bCs/>
        </w:rPr>
      </w:pPr>
    </w:p>
    <w:p w14:paraId="61E1EA15" w14:textId="77777777" w:rsidR="00E72F4E" w:rsidRDefault="00E72F4E" w:rsidP="00826756">
      <w:pPr>
        <w:spacing w:line="276" w:lineRule="auto"/>
        <w:rPr>
          <w:b/>
          <w:bCs/>
        </w:rPr>
      </w:pPr>
    </w:p>
    <w:p w14:paraId="0A58655B" w14:textId="77777777" w:rsidR="00E72F4E" w:rsidRDefault="00E72F4E" w:rsidP="00826756">
      <w:pPr>
        <w:spacing w:line="276" w:lineRule="auto"/>
        <w:rPr>
          <w:b/>
          <w:bCs/>
        </w:rPr>
      </w:pPr>
    </w:p>
    <w:p w14:paraId="18E4EAA7" w14:textId="77777777" w:rsidR="00E72F4E" w:rsidRDefault="00E72F4E" w:rsidP="00826756">
      <w:pPr>
        <w:spacing w:line="276" w:lineRule="auto"/>
        <w:rPr>
          <w:b/>
          <w:bCs/>
        </w:rPr>
      </w:pPr>
    </w:p>
    <w:p w14:paraId="34B55F8B" w14:textId="77777777" w:rsidR="00E72F4E" w:rsidRDefault="00E72F4E" w:rsidP="00826756">
      <w:pPr>
        <w:spacing w:line="276" w:lineRule="auto"/>
        <w:rPr>
          <w:b/>
          <w:bCs/>
        </w:rPr>
      </w:pPr>
    </w:p>
    <w:p w14:paraId="4E027540" w14:textId="77777777" w:rsidR="00E72F4E" w:rsidRDefault="00E72F4E" w:rsidP="00826756">
      <w:pPr>
        <w:spacing w:line="276" w:lineRule="auto"/>
        <w:rPr>
          <w:b/>
          <w:bCs/>
        </w:rPr>
      </w:pPr>
    </w:p>
    <w:p w14:paraId="31FD69DC" w14:textId="77777777" w:rsidR="00E72F4E" w:rsidRDefault="00E72F4E" w:rsidP="00826756">
      <w:pPr>
        <w:spacing w:line="276" w:lineRule="auto"/>
        <w:rPr>
          <w:b/>
          <w:bCs/>
        </w:rPr>
      </w:pPr>
    </w:p>
    <w:p w14:paraId="4FAAD0FB" w14:textId="77777777" w:rsidR="006A0D77" w:rsidRDefault="00E72F4E" w:rsidP="00826756">
      <w:pPr>
        <w:spacing w:line="276" w:lineRule="auto"/>
        <w:rPr>
          <w:b/>
          <w:bCs/>
          <w:sz w:val="36"/>
          <w:szCs w:val="36"/>
        </w:rPr>
      </w:pPr>
      <w:r>
        <w:rPr>
          <w:b/>
          <w:bCs/>
          <w:sz w:val="36"/>
          <w:szCs w:val="36"/>
        </w:rPr>
        <w:lastRenderedPageBreak/>
        <w:t>Risk and Risk Mitigation</w:t>
      </w:r>
      <w:r>
        <w:rPr>
          <w:b/>
          <w:bCs/>
          <w:sz w:val="36"/>
          <w:szCs w:val="36"/>
        </w:rPr>
        <w:br/>
      </w:r>
      <w:r w:rsidRPr="00E72F4E">
        <w:rPr>
          <w:b/>
          <w:bCs/>
        </w:rPr>
        <w:t>13.1 Patient Acquisition Risk</w:t>
      </w:r>
    </w:p>
    <w:p w14:paraId="59DEEDBF" w14:textId="148873E4" w:rsidR="006A0D77" w:rsidRPr="006A0D77" w:rsidRDefault="006A0D77" w:rsidP="006A0D77">
      <w:pPr>
        <w:spacing w:line="276" w:lineRule="auto"/>
      </w:pPr>
      <w:r w:rsidRPr="006A0D77">
        <w:t xml:space="preserve">As with any membership-based healthcare model, early patient acquisition is critical. Slower-than-expected enrollment </w:t>
      </w:r>
      <w:r>
        <w:t xml:space="preserve">will delay </w:t>
      </w:r>
      <w:r w:rsidRPr="006A0D77">
        <w:t>breakeven and extend the recovery period.</w:t>
      </w:r>
    </w:p>
    <w:p w14:paraId="0DC22CCC" w14:textId="77777777" w:rsidR="007F139A" w:rsidRDefault="006A0D77" w:rsidP="00826756">
      <w:pPr>
        <w:spacing w:line="276" w:lineRule="auto"/>
      </w:pPr>
      <w:r w:rsidRPr="006A0D77">
        <w:t>Mitigation:</w:t>
      </w:r>
      <w:r w:rsidRPr="006A0D77">
        <w:br/>
        <w:t xml:space="preserve">The clinic launches with </w:t>
      </w:r>
      <w:r w:rsidR="00CD5DEB">
        <w:t>me</w:t>
      </w:r>
      <w:r w:rsidR="009863CF">
        <w:t xml:space="preserve"> having a previous patient panel</w:t>
      </w:r>
      <w:r w:rsidR="00CD5DEB">
        <w:t xml:space="preserve"> (from residency)</w:t>
      </w:r>
      <w:r w:rsidRPr="006A0D77">
        <w:t>, providing an immediate patient base and community credibility. Small panel sizes, transparent pricing, and strong word-of-mouth dynamics inherent to DPC practices reduce reliance on paid marketing. The phased launch model</w:t>
      </w:r>
      <w:r w:rsidR="009863CF">
        <w:t xml:space="preserve"> also </w:t>
      </w:r>
      <w:r w:rsidR="00CD5DEB">
        <w:t>helps</w:t>
      </w:r>
      <w:r w:rsidR="009863CF">
        <w:t xml:space="preserve"> too, </w:t>
      </w:r>
      <w:r w:rsidRPr="006A0D77">
        <w:t>beginning with two physicians and expanding only as enrollment justifies</w:t>
      </w:r>
      <w:r w:rsidR="009863CF">
        <w:t xml:space="preserve">, </w:t>
      </w:r>
      <w:r w:rsidRPr="006A0D77">
        <w:t>ensures costs remain aligned with demand.</w:t>
      </w:r>
    </w:p>
    <w:p w14:paraId="7A1279E0" w14:textId="77777777" w:rsidR="007F139A" w:rsidRPr="007F139A" w:rsidRDefault="007F139A" w:rsidP="00826756">
      <w:pPr>
        <w:spacing w:line="276" w:lineRule="auto"/>
        <w:rPr>
          <w:b/>
          <w:bCs/>
        </w:rPr>
      </w:pPr>
      <w:r w:rsidRPr="007F139A">
        <w:rPr>
          <w:b/>
          <w:bCs/>
        </w:rPr>
        <w:t>13.2 Physician Burnout and Retention Risk</w:t>
      </w:r>
    </w:p>
    <w:p w14:paraId="2C4236E3" w14:textId="6F47678C" w:rsidR="007F139A" w:rsidRPr="007F139A" w:rsidRDefault="007F139A" w:rsidP="007F139A">
      <w:pPr>
        <w:spacing w:line="276" w:lineRule="auto"/>
      </w:pPr>
      <w:r w:rsidRPr="007F139A">
        <w:t>Physician burnout is a risk in primary care and can disrupt continuity of care and clinic growth.</w:t>
      </w:r>
    </w:p>
    <w:p w14:paraId="5B2DFDE9" w14:textId="77777777" w:rsidR="000C6FAA" w:rsidRDefault="007F139A" w:rsidP="007F139A">
      <w:pPr>
        <w:spacing w:line="276" w:lineRule="auto"/>
      </w:pPr>
      <w:r w:rsidRPr="007F139A">
        <w:t>Mitigation:</w:t>
      </w:r>
      <w:r w:rsidRPr="007F139A">
        <w:br/>
        <w:t>The DPC model directly addresses burnout drivers by limiting panel sizes, eliminating insurance-driven administrative burden, and aligning compensation with patient retention and long-term health outcomes rather than visit volume. Physicians benefit from more manageable workloads, greater professional autonomy, and a practice environment designed for sustainability rather than throughput.</w:t>
      </w:r>
    </w:p>
    <w:p w14:paraId="3C96E753" w14:textId="77777777" w:rsidR="009D037D" w:rsidRPr="009D037D" w:rsidRDefault="00556450" w:rsidP="009D037D">
      <w:pPr>
        <w:spacing w:line="276" w:lineRule="auto"/>
      </w:pPr>
      <w:r w:rsidRPr="009D037D">
        <w:rPr>
          <w:b/>
          <w:bCs/>
        </w:rPr>
        <w:t>13.3 Financial and Cost-Control Risk</w:t>
      </w:r>
      <w:r w:rsidRPr="009D037D">
        <w:rPr>
          <w:b/>
          <w:bCs/>
        </w:rPr>
        <w:br/>
      </w:r>
      <w:r w:rsidR="009D037D" w:rsidRPr="009D037D">
        <w:t>Unexpected increases in staffing, facility, or operating costs could compress margins.</w:t>
      </w:r>
    </w:p>
    <w:p w14:paraId="4D2E8B4E" w14:textId="1EFDEDCB" w:rsidR="00556450" w:rsidRDefault="009D037D" w:rsidP="007F139A">
      <w:pPr>
        <w:spacing w:line="276" w:lineRule="auto"/>
      </w:pPr>
      <w:r w:rsidRPr="009D037D">
        <w:t>Mitigation:</w:t>
      </w:r>
      <w:r w:rsidRPr="009D037D">
        <w:br/>
        <w:t>The clinic’s cost structure is intentionally lean, with fixed all-in rent, minimal administrative staffing, and limited clinical overhead. The separation of clinical operations, management services, and real estate ownership provides flexibility to adjust cost allocation without destabilizing the core practice. Founder compensation deferral during early operations further reduces fixed costs during the highest-risk period.</w:t>
      </w:r>
    </w:p>
    <w:p w14:paraId="616924D4" w14:textId="1B7B4AA3" w:rsidR="000C6FAA" w:rsidRPr="006E60AB" w:rsidRDefault="007F139A" w:rsidP="007F139A">
      <w:pPr>
        <w:spacing w:line="276" w:lineRule="auto"/>
        <w:rPr>
          <w:b/>
          <w:bCs/>
        </w:rPr>
      </w:pPr>
      <w:r w:rsidRPr="006E60AB">
        <w:rPr>
          <w:b/>
          <w:bCs/>
        </w:rPr>
        <w:t>13.</w:t>
      </w:r>
      <w:r w:rsidR="00556450">
        <w:rPr>
          <w:b/>
          <w:bCs/>
        </w:rPr>
        <w:t>4 Regulatory and Compliance Risk</w:t>
      </w:r>
    </w:p>
    <w:p w14:paraId="03303E5F" w14:textId="02E8EC7F" w:rsidR="000C6FAA" w:rsidRPr="000C6FAA" w:rsidRDefault="000C6FAA" w:rsidP="000C6FAA">
      <w:pPr>
        <w:spacing w:line="276" w:lineRule="auto"/>
      </w:pPr>
      <w:r w:rsidRPr="000C6FAA">
        <w:t xml:space="preserve">Healthcare operations involve regulatory complexity at the state and federal level, </w:t>
      </w:r>
      <w:r>
        <w:t>especially when expanding into other</w:t>
      </w:r>
      <w:r w:rsidRPr="000C6FAA">
        <w:t xml:space="preserve"> services.</w:t>
      </w:r>
    </w:p>
    <w:p w14:paraId="6CD584F9" w14:textId="223AE6DB" w:rsidR="000C6FAA" w:rsidRDefault="000C6FAA" w:rsidP="000C6FAA">
      <w:pPr>
        <w:spacing w:line="276" w:lineRule="auto"/>
      </w:pPr>
      <w:r w:rsidRPr="000C6FAA">
        <w:t>Mitigation:</w:t>
      </w:r>
      <w:r w:rsidRPr="000C6FAA">
        <w:br/>
        <w:t xml:space="preserve">The clinic’s structure isolates clinical decision-making within the PLLC while centralizing non-clinical services within the MSO, consistent with common healthcare compliance </w:t>
      </w:r>
      <w:r w:rsidRPr="000C6FAA">
        <w:lastRenderedPageBreak/>
        <w:t>frameworks. Expansion into pharmacy, dental, or vision services is deferred until operational stability is achieved and will be pursued with appropriate licensing, legal review, and staged implementation.</w:t>
      </w:r>
      <w:r w:rsidR="006E60AB">
        <w:t xml:space="preserve"> When a lawyer can be afforded!</w:t>
      </w:r>
    </w:p>
    <w:p w14:paraId="607DA398" w14:textId="77777777" w:rsidR="00F3179A" w:rsidRPr="00F3179A" w:rsidRDefault="009D037D" w:rsidP="00F3179A">
      <w:pPr>
        <w:spacing w:line="276" w:lineRule="auto"/>
      </w:pPr>
      <w:r w:rsidRPr="00F3179A">
        <w:rPr>
          <w:b/>
          <w:bCs/>
        </w:rPr>
        <w:t>13.5</w:t>
      </w:r>
      <w:r w:rsidR="00F3179A" w:rsidRPr="00F3179A">
        <w:rPr>
          <w:b/>
          <w:bCs/>
        </w:rPr>
        <w:t xml:space="preserve"> Market Competition Risk</w:t>
      </w:r>
      <w:r w:rsidR="00F3179A">
        <w:br/>
      </w:r>
      <w:r w:rsidR="00F3179A" w:rsidRPr="00F3179A">
        <w:t>Increased adoption of DPC or alternative care models could increase local competition.</w:t>
      </w:r>
    </w:p>
    <w:p w14:paraId="4D8459F8" w14:textId="366BF244" w:rsidR="00CC01FD" w:rsidRPr="008974C0" w:rsidRDefault="00F3179A" w:rsidP="00826756">
      <w:pPr>
        <w:spacing w:line="276" w:lineRule="auto"/>
      </w:pPr>
      <w:r w:rsidRPr="00F3179A">
        <w:t>Mitigation:</w:t>
      </w:r>
      <w:r w:rsidRPr="00F3179A">
        <w:br/>
        <w:t xml:space="preserve">The clinic differentiates itself through physician accessibility, preventative focus, </w:t>
      </w:r>
      <w:r>
        <w:t xml:space="preserve">and </w:t>
      </w:r>
      <w:r w:rsidRPr="00F3179A">
        <w:t>continuity of care. Small panel sizes and high patient engagement create strong retention dynamics that are difficult to replicate at scale. Because growth is demand-driven rather than volume-driven, competitive pressure does not require overextension or price competition.</w:t>
      </w:r>
      <w:r w:rsidR="00501CA4" w:rsidRPr="00754982">
        <w:rPr>
          <w:b/>
          <w:bCs/>
        </w:rPr>
        <w:br/>
      </w:r>
    </w:p>
    <w:p w14:paraId="655DB89C" w14:textId="77777777" w:rsidR="00CC01FD" w:rsidRPr="004A4300" w:rsidRDefault="00CC01FD" w:rsidP="00826756">
      <w:pPr>
        <w:spacing w:line="276" w:lineRule="auto"/>
      </w:pPr>
    </w:p>
    <w:p w14:paraId="6C2CC564" w14:textId="77777777" w:rsidR="00CC01FD" w:rsidRDefault="00CC01FD" w:rsidP="00826756">
      <w:pPr>
        <w:spacing w:line="276" w:lineRule="auto"/>
        <w:rPr>
          <w:b/>
          <w:bCs/>
        </w:rPr>
      </w:pPr>
    </w:p>
    <w:p w14:paraId="10E447D5" w14:textId="77777777" w:rsidR="00CC01FD" w:rsidRDefault="00CC01FD" w:rsidP="00826756">
      <w:pPr>
        <w:spacing w:line="276" w:lineRule="auto"/>
        <w:rPr>
          <w:b/>
          <w:bCs/>
        </w:rPr>
      </w:pPr>
    </w:p>
    <w:p w14:paraId="5F669DC1" w14:textId="77777777" w:rsidR="00CC01FD" w:rsidRDefault="00CC01FD" w:rsidP="00826756">
      <w:pPr>
        <w:spacing w:line="276" w:lineRule="auto"/>
        <w:rPr>
          <w:b/>
          <w:bCs/>
        </w:rPr>
      </w:pPr>
    </w:p>
    <w:p w14:paraId="7ABCC54C" w14:textId="77777777" w:rsidR="00CC01FD" w:rsidRDefault="00CC01FD" w:rsidP="00826756">
      <w:pPr>
        <w:spacing w:line="276" w:lineRule="auto"/>
        <w:rPr>
          <w:b/>
          <w:bCs/>
        </w:rPr>
      </w:pPr>
    </w:p>
    <w:p w14:paraId="4986D41E" w14:textId="77777777" w:rsidR="00CC01FD" w:rsidRDefault="00CC01FD" w:rsidP="00826756">
      <w:pPr>
        <w:spacing w:line="276" w:lineRule="auto"/>
        <w:rPr>
          <w:b/>
          <w:bCs/>
        </w:rPr>
      </w:pPr>
    </w:p>
    <w:p w14:paraId="761FE23C" w14:textId="77777777" w:rsidR="00CC01FD" w:rsidRDefault="00CC01FD" w:rsidP="00826756">
      <w:pPr>
        <w:spacing w:line="276" w:lineRule="auto"/>
        <w:rPr>
          <w:b/>
          <w:bCs/>
        </w:rPr>
      </w:pPr>
    </w:p>
    <w:p w14:paraId="187BD98C" w14:textId="77777777" w:rsidR="00CC01FD" w:rsidRDefault="00CC01FD" w:rsidP="00826756">
      <w:pPr>
        <w:spacing w:line="276" w:lineRule="auto"/>
        <w:rPr>
          <w:b/>
          <w:bCs/>
        </w:rPr>
      </w:pPr>
    </w:p>
    <w:p w14:paraId="058DEC91" w14:textId="77777777" w:rsidR="00CC01FD" w:rsidRDefault="00CC01FD" w:rsidP="00826756">
      <w:pPr>
        <w:spacing w:line="276" w:lineRule="auto"/>
        <w:rPr>
          <w:b/>
          <w:bCs/>
        </w:rPr>
      </w:pPr>
    </w:p>
    <w:p w14:paraId="47D86B44" w14:textId="77777777" w:rsidR="00CC01FD" w:rsidRDefault="00CC01FD" w:rsidP="00826756">
      <w:pPr>
        <w:spacing w:line="276" w:lineRule="auto"/>
        <w:rPr>
          <w:b/>
          <w:bCs/>
        </w:rPr>
      </w:pPr>
    </w:p>
    <w:p w14:paraId="636E6516" w14:textId="77777777" w:rsidR="00CC01FD" w:rsidRDefault="00CC01FD" w:rsidP="00826756">
      <w:pPr>
        <w:spacing w:line="276" w:lineRule="auto"/>
        <w:rPr>
          <w:b/>
          <w:bCs/>
        </w:rPr>
      </w:pPr>
    </w:p>
    <w:p w14:paraId="482D1CD8" w14:textId="77777777" w:rsidR="00CC01FD" w:rsidRDefault="00CC01FD" w:rsidP="00826756">
      <w:pPr>
        <w:spacing w:line="276" w:lineRule="auto"/>
        <w:rPr>
          <w:b/>
          <w:bCs/>
        </w:rPr>
      </w:pPr>
    </w:p>
    <w:p w14:paraId="0FC1874B" w14:textId="77777777" w:rsidR="00CC01FD" w:rsidRDefault="00CC01FD" w:rsidP="00826756">
      <w:pPr>
        <w:spacing w:line="276" w:lineRule="auto"/>
        <w:rPr>
          <w:b/>
          <w:bCs/>
        </w:rPr>
      </w:pPr>
    </w:p>
    <w:p w14:paraId="7BD8FA31" w14:textId="77777777" w:rsidR="00CC01FD" w:rsidRDefault="00CC01FD" w:rsidP="00826756">
      <w:pPr>
        <w:spacing w:line="276" w:lineRule="auto"/>
        <w:rPr>
          <w:b/>
          <w:bCs/>
        </w:rPr>
      </w:pPr>
    </w:p>
    <w:p w14:paraId="6889700A" w14:textId="77777777" w:rsidR="00CC01FD" w:rsidRDefault="00CC01FD" w:rsidP="00826756">
      <w:pPr>
        <w:spacing w:line="276" w:lineRule="auto"/>
        <w:rPr>
          <w:b/>
          <w:bCs/>
        </w:rPr>
      </w:pPr>
    </w:p>
    <w:p w14:paraId="2E170769" w14:textId="77777777" w:rsidR="008974C0" w:rsidRDefault="008974C0" w:rsidP="00826756">
      <w:pPr>
        <w:spacing w:line="276" w:lineRule="auto"/>
        <w:rPr>
          <w:b/>
          <w:bCs/>
        </w:rPr>
      </w:pPr>
    </w:p>
    <w:p w14:paraId="3DF6BC22" w14:textId="2E87E2DD" w:rsidR="00501CA4" w:rsidRPr="00754982" w:rsidRDefault="00526DC8" w:rsidP="00826756">
      <w:pPr>
        <w:spacing w:line="276" w:lineRule="auto"/>
        <w:rPr>
          <w:b/>
          <w:sz w:val="22"/>
          <w:szCs w:val="22"/>
        </w:rPr>
      </w:pPr>
      <w:r>
        <w:rPr>
          <w:b/>
          <w:bCs/>
        </w:rPr>
        <w:lastRenderedPageBreak/>
        <w:t>1:</w:t>
      </w:r>
      <w:r>
        <w:rPr>
          <w:b/>
          <w:bCs/>
        </w:rPr>
        <w:br/>
      </w:r>
      <w:hyperlink r:id="rId6" w:history="1">
        <w:r w:rsidRPr="00E94DF9">
          <w:rPr>
            <w:rStyle w:val="Hyperlink"/>
            <w:b/>
            <w:bCs/>
          </w:rPr>
          <w:t>https://www.statista.com/statistics/200955/americans-without-health-insurance/?srsltid=AfmBOorHiiXCtJozPTB4mr6R95j1nEiltjOmW4izn8ppkflBQZKvRKde</w:t>
        </w:r>
      </w:hyperlink>
      <w:r>
        <w:rPr>
          <w:b/>
          <w:bCs/>
        </w:rPr>
        <w:br/>
      </w:r>
    </w:p>
    <w:p w14:paraId="72ACD972" w14:textId="77777777" w:rsidR="00BD09A3" w:rsidRDefault="00DB79AD" w:rsidP="00826756">
      <w:pPr>
        <w:spacing w:line="276" w:lineRule="auto"/>
        <w:rPr>
          <w:b/>
          <w:bCs/>
        </w:rPr>
      </w:pPr>
      <w:r>
        <w:rPr>
          <w:b/>
          <w:bCs/>
        </w:rPr>
        <w:t>2.</w:t>
      </w:r>
      <w:r>
        <w:rPr>
          <w:b/>
          <w:bCs/>
        </w:rPr>
        <w:br/>
      </w:r>
      <w:r w:rsidRPr="00DB79AD">
        <w:rPr>
          <w:b/>
          <w:bCs/>
        </w:rPr>
        <w:t>https://peoria.medicine.uic.edu/administrative-tasks-take-up-more-time-than-patient-care-for-many-pcps/</w:t>
      </w:r>
      <w:r w:rsidR="00BD09A3">
        <w:rPr>
          <w:b/>
          <w:bCs/>
        </w:rPr>
        <w:br/>
      </w:r>
    </w:p>
    <w:p w14:paraId="27E92638" w14:textId="77777777" w:rsidR="00BD09A3" w:rsidRDefault="00BD09A3" w:rsidP="00826756">
      <w:pPr>
        <w:spacing w:line="276" w:lineRule="auto"/>
        <w:rPr>
          <w:b/>
          <w:bCs/>
        </w:rPr>
      </w:pPr>
      <w:r>
        <w:rPr>
          <w:b/>
          <w:bCs/>
        </w:rPr>
        <w:t>3.</w:t>
      </w:r>
    </w:p>
    <w:p w14:paraId="21FA5532" w14:textId="66A400B5" w:rsidR="00DB79AD" w:rsidRDefault="00BD09A3" w:rsidP="00826756">
      <w:pPr>
        <w:spacing w:line="276" w:lineRule="auto"/>
        <w:rPr>
          <w:b/>
          <w:bCs/>
        </w:rPr>
      </w:pPr>
      <w:r w:rsidRPr="00BD09A3">
        <w:rPr>
          <w:b/>
          <w:bCs/>
        </w:rPr>
        <w:t>https://pmc.ncbi.nlm.nih.gov/articles/PMC8504342/</w:t>
      </w:r>
      <w:r w:rsidR="00DB79AD">
        <w:rPr>
          <w:b/>
          <w:bCs/>
        </w:rPr>
        <w:br/>
      </w:r>
    </w:p>
    <w:p w14:paraId="35805A4D" w14:textId="77777777" w:rsidR="00DB79AD" w:rsidRPr="007F44F3" w:rsidRDefault="00DB79AD" w:rsidP="00826756">
      <w:pPr>
        <w:spacing w:line="276" w:lineRule="auto"/>
        <w:rPr>
          <w:b/>
          <w:bCs/>
        </w:rPr>
      </w:pPr>
    </w:p>
    <w:sectPr w:rsidR="00DB79AD" w:rsidRPr="007F4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F2CB1"/>
    <w:multiLevelType w:val="multilevel"/>
    <w:tmpl w:val="9008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741CBB"/>
    <w:multiLevelType w:val="multilevel"/>
    <w:tmpl w:val="F55C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733420">
    <w:abstractNumId w:val="0"/>
  </w:num>
  <w:num w:numId="2" w16cid:durableId="542863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A41"/>
    <w:rsid w:val="00000FB8"/>
    <w:rsid w:val="00010681"/>
    <w:rsid w:val="00011B4F"/>
    <w:rsid w:val="00016980"/>
    <w:rsid w:val="0002189A"/>
    <w:rsid w:val="00023F32"/>
    <w:rsid w:val="00025D8A"/>
    <w:rsid w:val="00053728"/>
    <w:rsid w:val="00056429"/>
    <w:rsid w:val="00057BD2"/>
    <w:rsid w:val="00061759"/>
    <w:rsid w:val="00063C84"/>
    <w:rsid w:val="00067727"/>
    <w:rsid w:val="00070789"/>
    <w:rsid w:val="00070D8E"/>
    <w:rsid w:val="000710B2"/>
    <w:rsid w:val="0007567A"/>
    <w:rsid w:val="00083865"/>
    <w:rsid w:val="000904C0"/>
    <w:rsid w:val="00096B03"/>
    <w:rsid w:val="00096BB4"/>
    <w:rsid w:val="000A1A13"/>
    <w:rsid w:val="000A1DBA"/>
    <w:rsid w:val="000A2885"/>
    <w:rsid w:val="000C6FAA"/>
    <w:rsid w:val="000C714C"/>
    <w:rsid w:val="000D2342"/>
    <w:rsid w:val="000D2CFA"/>
    <w:rsid w:val="000D7A3C"/>
    <w:rsid w:val="000F4408"/>
    <w:rsid w:val="000F558C"/>
    <w:rsid w:val="001015A9"/>
    <w:rsid w:val="00116B31"/>
    <w:rsid w:val="00117510"/>
    <w:rsid w:val="00141631"/>
    <w:rsid w:val="00143005"/>
    <w:rsid w:val="00150ECF"/>
    <w:rsid w:val="0015483B"/>
    <w:rsid w:val="00156556"/>
    <w:rsid w:val="00160A83"/>
    <w:rsid w:val="0016309D"/>
    <w:rsid w:val="0016798C"/>
    <w:rsid w:val="0017004E"/>
    <w:rsid w:val="00172C7D"/>
    <w:rsid w:val="001731D2"/>
    <w:rsid w:val="001745AF"/>
    <w:rsid w:val="00175D8F"/>
    <w:rsid w:val="00177090"/>
    <w:rsid w:val="001818A2"/>
    <w:rsid w:val="001A1C21"/>
    <w:rsid w:val="001B1390"/>
    <w:rsid w:val="001B64F2"/>
    <w:rsid w:val="001C03EA"/>
    <w:rsid w:val="001D13D9"/>
    <w:rsid w:val="001D1808"/>
    <w:rsid w:val="001D5969"/>
    <w:rsid w:val="001E24FF"/>
    <w:rsid w:val="001E60B2"/>
    <w:rsid w:val="001E690F"/>
    <w:rsid w:val="001E71B6"/>
    <w:rsid w:val="001E7F1F"/>
    <w:rsid w:val="00220455"/>
    <w:rsid w:val="002246E1"/>
    <w:rsid w:val="002253BB"/>
    <w:rsid w:val="00226612"/>
    <w:rsid w:val="00227EEC"/>
    <w:rsid w:val="00237944"/>
    <w:rsid w:val="00247A87"/>
    <w:rsid w:val="0025040C"/>
    <w:rsid w:val="0025219A"/>
    <w:rsid w:val="00253F7E"/>
    <w:rsid w:val="00254DEE"/>
    <w:rsid w:val="00254F9F"/>
    <w:rsid w:val="0027261C"/>
    <w:rsid w:val="00277128"/>
    <w:rsid w:val="00277816"/>
    <w:rsid w:val="00281B3D"/>
    <w:rsid w:val="00281DF5"/>
    <w:rsid w:val="002A3A2B"/>
    <w:rsid w:val="002A589C"/>
    <w:rsid w:val="002B1EFC"/>
    <w:rsid w:val="002B2DBB"/>
    <w:rsid w:val="002B377A"/>
    <w:rsid w:val="002C1DEE"/>
    <w:rsid w:val="002C5881"/>
    <w:rsid w:val="002D4081"/>
    <w:rsid w:val="002D7D91"/>
    <w:rsid w:val="002E5079"/>
    <w:rsid w:val="002F52D0"/>
    <w:rsid w:val="003022FE"/>
    <w:rsid w:val="00312DC4"/>
    <w:rsid w:val="00316BBC"/>
    <w:rsid w:val="003208F2"/>
    <w:rsid w:val="00323C0B"/>
    <w:rsid w:val="003243C0"/>
    <w:rsid w:val="00324E7D"/>
    <w:rsid w:val="00326B3F"/>
    <w:rsid w:val="00327F66"/>
    <w:rsid w:val="00330597"/>
    <w:rsid w:val="003343F9"/>
    <w:rsid w:val="0034092D"/>
    <w:rsid w:val="00343C90"/>
    <w:rsid w:val="00347D00"/>
    <w:rsid w:val="003507EB"/>
    <w:rsid w:val="00356AD7"/>
    <w:rsid w:val="00362969"/>
    <w:rsid w:val="00365363"/>
    <w:rsid w:val="00366247"/>
    <w:rsid w:val="00382699"/>
    <w:rsid w:val="00387777"/>
    <w:rsid w:val="00394F42"/>
    <w:rsid w:val="003965C7"/>
    <w:rsid w:val="003A0465"/>
    <w:rsid w:val="003A628B"/>
    <w:rsid w:val="003B62F0"/>
    <w:rsid w:val="003C27E7"/>
    <w:rsid w:val="003C5567"/>
    <w:rsid w:val="003D21F3"/>
    <w:rsid w:val="003E17A4"/>
    <w:rsid w:val="003E7BF7"/>
    <w:rsid w:val="00403533"/>
    <w:rsid w:val="004069B1"/>
    <w:rsid w:val="004079B0"/>
    <w:rsid w:val="00412230"/>
    <w:rsid w:val="00412B40"/>
    <w:rsid w:val="00421BDC"/>
    <w:rsid w:val="0043141D"/>
    <w:rsid w:val="00437B37"/>
    <w:rsid w:val="004427EF"/>
    <w:rsid w:val="00444725"/>
    <w:rsid w:val="00444C34"/>
    <w:rsid w:val="004474F8"/>
    <w:rsid w:val="00454FF9"/>
    <w:rsid w:val="00463203"/>
    <w:rsid w:val="00464A03"/>
    <w:rsid w:val="00465F01"/>
    <w:rsid w:val="00471F8F"/>
    <w:rsid w:val="00477E4E"/>
    <w:rsid w:val="00490ADA"/>
    <w:rsid w:val="004937A4"/>
    <w:rsid w:val="0049396E"/>
    <w:rsid w:val="004942F5"/>
    <w:rsid w:val="004974CC"/>
    <w:rsid w:val="00497B38"/>
    <w:rsid w:val="00497CD8"/>
    <w:rsid w:val="004A4300"/>
    <w:rsid w:val="004A7A44"/>
    <w:rsid w:val="004D28DA"/>
    <w:rsid w:val="004D6709"/>
    <w:rsid w:val="004E5069"/>
    <w:rsid w:val="004E6A71"/>
    <w:rsid w:val="004F160A"/>
    <w:rsid w:val="004F69A8"/>
    <w:rsid w:val="00501CA4"/>
    <w:rsid w:val="00514BEA"/>
    <w:rsid w:val="00523E97"/>
    <w:rsid w:val="0052417A"/>
    <w:rsid w:val="00526A3E"/>
    <w:rsid w:val="00526DC8"/>
    <w:rsid w:val="0053033B"/>
    <w:rsid w:val="005324CC"/>
    <w:rsid w:val="005330C2"/>
    <w:rsid w:val="0053540A"/>
    <w:rsid w:val="00543B56"/>
    <w:rsid w:val="00551886"/>
    <w:rsid w:val="00556450"/>
    <w:rsid w:val="005613F6"/>
    <w:rsid w:val="00584BAD"/>
    <w:rsid w:val="005851BB"/>
    <w:rsid w:val="00597AF7"/>
    <w:rsid w:val="005A0234"/>
    <w:rsid w:val="005A0A4F"/>
    <w:rsid w:val="005A79D7"/>
    <w:rsid w:val="005B37AF"/>
    <w:rsid w:val="005C0E1F"/>
    <w:rsid w:val="005C3C0D"/>
    <w:rsid w:val="005C414F"/>
    <w:rsid w:val="005D031E"/>
    <w:rsid w:val="005D14B3"/>
    <w:rsid w:val="005D1CD0"/>
    <w:rsid w:val="005E4F95"/>
    <w:rsid w:val="005F0086"/>
    <w:rsid w:val="005F594B"/>
    <w:rsid w:val="00603F57"/>
    <w:rsid w:val="00610FD7"/>
    <w:rsid w:val="006168B1"/>
    <w:rsid w:val="00620DDB"/>
    <w:rsid w:val="00680628"/>
    <w:rsid w:val="00685EE6"/>
    <w:rsid w:val="0069013C"/>
    <w:rsid w:val="00695F86"/>
    <w:rsid w:val="006A0D77"/>
    <w:rsid w:val="006A327D"/>
    <w:rsid w:val="006A68F8"/>
    <w:rsid w:val="006A6D6A"/>
    <w:rsid w:val="006C3669"/>
    <w:rsid w:val="006E2A94"/>
    <w:rsid w:val="006E2C93"/>
    <w:rsid w:val="006E60AB"/>
    <w:rsid w:val="006E7365"/>
    <w:rsid w:val="006F0ECB"/>
    <w:rsid w:val="006F70EE"/>
    <w:rsid w:val="00704563"/>
    <w:rsid w:val="007045C3"/>
    <w:rsid w:val="007053BE"/>
    <w:rsid w:val="00720785"/>
    <w:rsid w:val="00720877"/>
    <w:rsid w:val="007376E8"/>
    <w:rsid w:val="00742E01"/>
    <w:rsid w:val="00747FE1"/>
    <w:rsid w:val="00751A70"/>
    <w:rsid w:val="00754982"/>
    <w:rsid w:val="00761FCC"/>
    <w:rsid w:val="007714A7"/>
    <w:rsid w:val="007810C8"/>
    <w:rsid w:val="007910E7"/>
    <w:rsid w:val="007938A8"/>
    <w:rsid w:val="007975A5"/>
    <w:rsid w:val="007A0E65"/>
    <w:rsid w:val="007B77D3"/>
    <w:rsid w:val="007C2B69"/>
    <w:rsid w:val="007D3E3D"/>
    <w:rsid w:val="007D4EFE"/>
    <w:rsid w:val="007D6289"/>
    <w:rsid w:val="007D67C8"/>
    <w:rsid w:val="007E0B8A"/>
    <w:rsid w:val="007E286B"/>
    <w:rsid w:val="007E4166"/>
    <w:rsid w:val="007E6CE2"/>
    <w:rsid w:val="007F139A"/>
    <w:rsid w:val="007F44F3"/>
    <w:rsid w:val="00800830"/>
    <w:rsid w:val="00806139"/>
    <w:rsid w:val="00811F2E"/>
    <w:rsid w:val="00814F88"/>
    <w:rsid w:val="00820A20"/>
    <w:rsid w:val="00826756"/>
    <w:rsid w:val="00827034"/>
    <w:rsid w:val="00830397"/>
    <w:rsid w:val="00832AB3"/>
    <w:rsid w:val="008462E1"/>
    <w:rsid w:val="00846F2E"/>
    <w:rsid w:val="00853B51"/>
    <w:rsid w:val="00854A41"/>
    <w:rsid w:val="00881558"/>
    <w:rsid w:val="00884EFE"/>
    <w:rsid w:val="00887564"/>
    <w:rsid w:val="00894ED9"/>
    <w:rsid w:val="008974C0"/>
    <w:rsid w:val="008A090A"/>
    <w:rsid w:val="008A0993"/>
    <w:rsid w:val="008C5783"/>
    <w:rsid w:val="008E050F"/>
    <w:rsid w:val="008F2582"/>
    <w:rsid w:val="0092793F"/>
    <w:rsid w:val="00934D09"/>
    <w:rsid w:val="00950418"/>
    <w:rsid w:val="0096390B"/>
    <w:rsid w:val="00965437"/>
    <w:rsid w:val="00967A53"/>
    <w:rsid w:val="00970065"/>
    <w:rsid w:val="0097108A"/>
    <w:rsid w:val="0097669B"/>
    <w:rsid w:val="00977CE6"/>
    <w:rsid w:val="009863CF"/>
    <w:rsid w:val="00986C40"/>
    <w:rsid w:val="009C1EEE"/>
    <w:rsid w:val="009C4961"/>
    <w:rsid w:val="009D037D"/>
    <w:rsid w:val="009D1FD9"/>
    <w:rsid w:val="009D28C0"/>
    <w:rsid w:val="009E1C33"/>
    <w:rsid w:val="009E288D"/>
    <w:rsid w:val="00A03A9F"/>
    <w:rsid w:val="00A072E7"/>
    <w:rsid w:val="00A15661"/>
    <w:rsid w:val="00A16D4F"/>
    <w:rsid w:val="00A23C2F"/>
    <w:rsid w:val="00A3070E"/>
    <w:rsid w:val="00A3608C"/>
    <w:rsid w:val="00A53545"/>
    <w:rsid w:val="00A630F3"/>
    <w:rsid w:val="00A65FB6"/>
    <w:rsid w:val="00A66477"/>
    <w:rsid w:val="00A73D2C"/>
    <w:rsid w:val="00A75A91"/>
    <w:rsid w:val="00A76C66"/>
    <w:rsid w:val="00AA169C"/>
    <w:rsid w:val="00AA3F5C"/>
    <w:rsid w:val="00AA7FFD"/>
    <w:rsid w:val="00AB18BC"/>
    <w:rsid w:val="00AB286D"/>
    <w:rsid w:val="00AB5956"/>
    <w:rsid w:val="00AC22F9"/>
    <w:rsid w:val="00AD1D2A"/>
    <w:rsid w:val="00AE0C8C"/>
    <w:rsid w:val="00AE0F19"/>
    <w:rsid w:val="00AE1411"/>
    <w:rsid w:val="00AF2201"/>
    <w:rsid w:val="00AF4F94"/>
    <w:rsid w:val="00AF6B26"/>
    <w:rsid w:val="00B01F5C"/>
    <w:rsid w:val="00B02CEF"/>
    <w:rsid w:val="00B16B40"/>
    <w:rsid w:val="00B279F3"/>
    <w:rsid w:val="00B3027C"/>
    <w:rsid w:val="00B31D00"/>
    <w:rsid w:val="00B328CB"/>
    <w:rsid w:val="00B3543E"/>
    <w:rsid w:val="00B53959"/>
    <w:rsid w:val="00B6064B"/>
    <w:rsid w:val="00B62B89"/>
    <w:rsid w:val="00B71347"/>
    <w:rsid w:val="00B71B63"/>
    <w:rsid w:val="00B74957"/>
    <w:rsid w:val="00B76B56"/>
    <w:rsid w:val="00B843E9"/>
    <w:rsid w:val="00B85280"/>
    <w:rsid w:val="00B90959"/>
    <w:rsid w:val="00B91728"/>
    <w:rsid w:val="00BB512C"/>
    <w:rsid w:val="00BB79A3"/>
    <w:rsid w:val="00BC3E96"/>
    <w:rsid w:val="00BC55A4"/>
    <w:rsid w:val="00BC6855"/>
    <w:rsid w:val="00BD09A3"/>
    <w:rsid w:val="00BD1285"/>
    <w:rsid w:val="00BD4F30"/>
    <w:rsid w:val="00BF1956"/>
    <w:rsid w:val="00BF2272"/>
    <w:rsid w:val="00BF77E7"/>
    <w:rsid w:val="00C00BFD"/>
    <w:rsid w:val="00C0424E"/>
    <w:rsid w:val="00C05690"/>
    <w:rsid w:val="00C125D2"/>
    <w:rsid w:val="00C13DA6"/>
    <w:rsid w:val="00C2629E"/>
    <w:rsid w:val="00C26502"/>
    <w:rsid w:val="00C46303"/>
    <w:rsid w:val="00C52C1F"/>
    <w:rsid w:val="00C5594D"/>
    <w:rsid w:val="00C570F2"/>
    <w:rsid w:val="00C62D37"/>
    <w:rsid w:val="00C76A8F"/>
    <w:rsid w:val="00C77791"/>
    <w:rsid w:val="00C80D39"/>
    <w:rsid w:val="00C82ECC"/>
    <w:rsid w:val="00C84DAF"/>
    <w:rsid w:val="00C8503F"/>
    <w:rsid w:val="00C877F0"/>
    <w:rsid w:val="00C94321"/>
    <w:rsid w:val="00CA4E36"/>
    <w:rsid w:val="00CA7FD2"/>
    <w:rsid w:val="00CB1DF8"/>
    <w:rsid w:val="00CB6F6E"/>
    <w:rsid w:val="00CC01FD"/>
    <w:rsid w:val="00CC3CD8"/>
    <w:rsid w:val="00CD3A51"/>
    <w:rsid w:val="00CD5DEB"/>
    <w:rsid w:val="00CD66A7"/>
    <w:rsid w:val="00CF1B48"/>
    <w:rsid w:val="00CF1E28"/>
    <w:rsid w:val="00CF3027"/>
    <w:rsid w:val="00CF7580"/>
    <w:rsid w:val="00D01DCB"/>
    <w:rsid w:val="00D037C4"/>
    <w:rsid w:val="00D11642"/>
    <w:rsid w:val="00D26492"/>
    <w:rsid w:val="00D31EDA"/>
    <w:rsid w:val="00D35DBD"/>
    <w:rsid w:val="00D36AFE"/>
    <w:rsid w:val="00D463C4"/>
    <w:rsid w:val="00D521AF"/>
    <w:rsid w:val="00D52BEA"/>
    <w:rsid w:val="00D60864"/>
    <w:rsid w:val="00D873FA"/>
    <w:rsid w:val="00D87744"/>
    <w:rsid w:val="00D959A4"/>
    <w:rsid w:val="00D95D5D"/>
    <w:rsid w:val="00D95D90"/>
    <w:rsid w:val="00D97A6D"/>
    <w:rsid w:val="00DB05E2"/>
    <w:rsid w:val="00DB7413"/>
    <w:rsid w:val="00DB79AD"/>
    <w:rsid w:val="00DC4953"/>
    <w:rsid w:val="00DC511B"/>
    <w:rsid w:val="00DD0041"/>
    <w:rsid w:val="00DD4E3D"/>
    <w:rsid w:val="00DD5CD9"/>
    <w:rsid w:val="00DD6618"/>
    <w:rsid w:val="00DE381B"/>
    <w:rsid w:val="00DE579F"/>
    <w:rsid w:val="00DF6797"/>
    <w:rsid w:val="00DF7682"/>
    <w:rsid w:val="00E01D25"/>
    <w:rsid w:val="00E201BD"/>
    <w:rsid w:val="00E27F32"/>
    <w:rsid w:val="00E356BD"/>
    <w:rsid w:val="00E36DF6"/>
    <w:rsid w:val="00E46038"/>
    <w:rsid w:val="00E53712"/>
    <w:rsid w:val="00E62A67"/>
    <w:rsid w:val="00E6440D"/>
    <w:rsid w:val="00E72F4E"/>
    <w:rsid w:val="00E82366"/>
    <w:rsid w:val="00E836C0"/>
    <w:rsid w:val="00E8528C"/>
    <w:rsid w:val="00EA4ED1"/>
    <w:rsid w:val="00EB6B29"/>
    <w:rsid w:val="00EC48EC"/>
    <w:rsid w:val="00ED6A76"/>
    <w:rsid w:val="00ED6FD4"/>
    <w:rsid w:val="00EE3267"/>
    <w:rsid w:val="00EE420F"/>
    <w:rsid w:val="00EF0866"/>
    <w:rsid w:val="00F04090"/>
    <w:rsid w:val="00F16507"/>
    <w:rsid w:val="00F21C7B"/>
    <w:rsid w:val="00F2366B"/>
    <w:rsid w:val="00F24088"/>
    <w:rsid w:val="00F26F49"/>
    <w:rsid w:val="00F279D3"/>
    <w:rsid w:val="00F3179A"/>
    <w:rsid w:val="00F32ADA"/>
    <w:rsid w:val="00F37AA2"/>
    <w:rsid w:val="00F43B7B"/>
    <w:rsid w:val="00F45F4A"/>
    <w:rsid w:val="00F47025"/>
    <w:rsid w:val="00F660FA"/>
    <w:rsid w:val="00F745AA"/>
    <w:rsid w:val="00F83BDA"/>
    <w:rsid w:val="00F841F0"/>
    <w:rsid w:val="00F90014"/>
    <w:rsid w:val="00F95029"/>
    <w:rsid w:val="00FC537C"/>
    <w:rsid w:val="00FC7FEB"/>
    <w:rsid w:val="00FD07A9"/>
    <w:rsid w:val="00FD4695"/>
    <w:rsid w:val="00FD72CC"/>
    <w:rsid w:val="00FE2079"/>
    <w:rsid w:val="00FF2255"/>
    <w:rsid w:val="00FF2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C42F3"/>
  <w15:chartTrackingRefBased/>
  <w15:docId w15:val="{FB60CAA9-CEAD-3E40-A7A4-3F81F3A2F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4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4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A41"/>
    <w:rPr>
      <w:rFonts w:eastAsiaTheme="majorEastAsia" w:cstheme="majorBidi"/>
      <w:color w:val="272727" w:themeColor="text1" w:themeTint="D8"/>
    </w:rPr>
  </w:style>
  <w:style w:type="paragraph" w:styleId="Title">
    <w:name w:val="Title"/>
    <w:basedOn w:val="Normal"/>
    <w:next w:val="Normal"/>
    <w:link w:val="TitleChar"/>
    <w:uiPriority w:val="10"/>
    <w:qFormat/>
    <w:rsid w:val="00854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A41"/>
    <w:pPr>
      <w:spacing w:before="160"/>
      <w:jc w:val="center"/>
    </w:pPr>
    <w:rPr>
      <w:i/>
      <w:iCs/>
      <w:color w:val="404040" w:themeColor="text1" w:themeTint="BF"/>
    </w:rPr>
  </w:style>
  <w:style w:type="character" w:customStyle="1" w:styleId="QuoteChar">
    <w:name w:val="Quote Char"/>
    <w:basedOn w:val="DefaultParagraphFont"/>
    <w:link w:val="Quote"/>
    <w:uiPriority w:val="29"/>
    <w:rsid w:val="00854A41"/>
    <w:rPr>
      <w:i/>
      <w:iCs/>
      <w:color w:val="404040" w:themeColor="text1" w:themeTint="BF"/>
    </w:rPr>
  </w:style>
  <w:style w:type="paragraph" w:styleId="ListParagraph">
    <w:name w:val="List Paragraph"/>
    <w:basedOn w:val="Normal"/>
    <w:uiPriority w:val="34"/>
    <w:qFormat/>
    <w:rsid w:val="00854A41"/>
    <w:pPr>
      <w:ind w:left="720"/>
      <w:contextualSpacing/>
    </w:pPr>
  </w:style>
  <w:style w:type="character" w:styleId="IntenseEmphasis">
    <w:name w:val="Intense Emphasis"/>
    <w:basedOn w:val="DefaultParagraphFont"/>
    <w:uiPriority w:val="21"/>
    <w:qFormat/>
    <w:rsid w:val="00854A41"/>
    <w:rPr>
      <w:i/>
      <w:iCs/>
      <w:color w:val="0F4761" w:themeColor="accent1" w:themeShade="BF"/>
    </w:rPr>
  </w:style>
  <w:style w:type="paragraph" w:styleId="IntenseQuote">
    <w:name w:val="Intense Quote"/>
    <w:basedOn w:val="Normal"/>
    <w:next w:val="Normal"/>
    <w:link w:val="IntenseQuoteChar"/>
    <w:uiPriority w:val="30"/>
    <w:qFormat/>
    <w:rsid w:val="00854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A41"/>
    <w:rPr>
      <w:i/>
      <w:iCs/>
      <w:color w:val="0F4761" w:themeColor="accent1" w:themeShade="BF"/>
    </w:rPr>
  </w:style>
  <w:style w:type="character" w:styleId="IntenseReference">
    <w:name w:val="Intense Reference"/>
    <w:basedOn w:val="DefaultParagraphFont"/>
    <w:uiPriority w:val="32"/>
    <w:qFormat/>
    <w:rsid w:val="00854A41"/>
    <w:rPr>
      <w:b/>
      <w:bCs/>
      <w:smallCaps/>
      <w:color w:val="0F4761" w:themeColor="accent1" w:themeShade="BF"/>
      <w:spacing w:val="5"/>
    </w:rPr>
  </w:style>
  <w:style w:type="character" w:styleId="Hyperlink">
    <w:name w:val="Hyperlink"/>
    <w:basedOn w:val="DefaultParagraphFont"/>
    <w:uiPriority w:val="99"/>
    <w:unhideWhenUsed/>
    <w:rsid w:val="00526DC8"/>
    <w:rPr>
      <w:color w:val="467886" w:themeColor="hyperlink"/>
      <w:u w:val="single"/>
    </w:rPr>
  </w:style>
  <w:style w:type="character" w:styleId="UnresolvedMention">
    <w:name w:val="Unresolved Mention"/>
    <w:basedOn w:val="DefaultParagraphFont"/>
    <w:uiPriority w:val="99"/>
    <w:semiHidden/>
    <w:unhideWhenUsed/>
    <w:rsid w:val="00526DC8"/>
    <w:rPr>
      <w:color w:val="605E5C"/>
      <w:shd w:val="clear" w:color="auto" w:fill="E1DFDD"/>
    </w:rPr>
  </w:style>
  <w:style w:type="paragraph" w:styleId="NormalWeb">
    <w:name w:val="Normal (Web)"/>
    <w:basedOn w:val="Normal"/>
    <w:uiPriority w:val="99"/>
    <w:semiHidden/>
    <w:unhideWhenUsed/>
    <w:rsid w:val="0097669B"/>
    <w:rPr>
      <w:rFonts w:ascii="Times New Roman" w:hAnsi="Times New Roman" w:cs="Times New Roman"/>
    </w:rPr>
  </w:style>
  <w:style w:type="character" w:customStyle="1" w:styleId="apple-converted-space">
    <w:name w:val="apple-converted-space"/>
    <w:basedOn w:val="DefaultParagraphFont"/>
    <w:rsid w:val="00826756"/>
  </w:style>
  <w:style w:type="character" w:styleId="Strong">
    <w:name w:val="Strong"/>
    <w:basedOn w:val="DefaultParagraphFont"/>
    <w:uiPriority w:val="22"/>
    <w:qFormat/>
    <w:rsid w:val="00826756"/>
    <w:rPr>
      <w:b/>
      <w:bCs/>
    </w:rPr>
  </w:style>
  <w:style w:type="character" w:styleId="FollowedHyperlink">
    <w:name w:val="FollowedHyperlink"/>
    <w:basedOn w:val="DefaultParagraphFont"/>
    <w:uiPriority w:val="99"/>
    <w:semiHidden/>
    <w:unhideWhenUsed/>
    <w:rsid w:val="00070D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00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tatista.com/statistics/200955/americans-without-health-insurance/?srsltid=AfmBOorHiiXCtJozPTB4mr6R95j1nEiltjOmW4izn8ppkflBQZKvRKd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{4692219C-132B-3542-B59D-398FCF091794}</b:Guid>
    <b:URL>https://www.statista.com/statistics/200955/americans-without-health-insurance/?srsltid=AfmBOorHiiXCtJozPTB4mr6R95j1nEiltjOmW4izn8ppkflBQZKvRKde</b:URL>
    <b:RefOrder>1</b:RefOrder>
  </b:Source>
</b:Sources>
</file>

<file path=customXml/itemProps1.xml><?xml version="1.0" encoding="utf-8"?>
<ds:datastoreItem xmlns:ds="http://schemas.openxmlformats.org/officeDocument/2006/customXml" ds:itemID="{DFE3DB0F-98C8-4A45-86E9-44105F5B3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1401</TotalTime>
  <Pages>39</Pages>
  <Words>13377</Words>
  <Characters>76252</Characters>
  <Application>Microsoft Office Word</Application>
  <DocSecurity>0</DocSecurity>
  <Lines>635</Lines>
  <Paragraphs>178</Paragraphs>
  <ScaleCrop>false</ScaleCrop>
  <Company/>
  <LinksUpToDate>false</LinksUpToDate>
  <CharactersWithSpaces>89451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Pepper, Trazz</dc:creator>
  <cp:keywords/>
  <dc:description/>
  <cp:lastModifiedBy>Pepper, Trazz</cp:lastModifiedBy>
  <cp:revision>221</cp:revision>
  <dcterms:created xsi:type="dcterms:W3CDTF">2026-01-03T21:28:00Z</dcterms:created>
  <dcterms:modified xsi:type="dcterms:W3CDTF">2026-01-13T05:53:00Z</dcterms:modified>
</cp:coreProperties>
</file>