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64" w:lineRule="auto"/>
      </w:pPr>
      <w:r>
        <w:rPr>
          <w:rFonts w:ascii="Calibri" w:hAnsi="Calibri" w:eastAsia="Microsoft YaHei"/>
          <w:b/>
          <w:color w:val="000000"/>
          <w:sz w:val="46"/>
        </w:rPr>
        <w:t>中研普华数据合作需求文档</w:t>
      </w:r>
    </w:p>
    <w:p>
      <w:pPr>
        <w:spacing w:before="0" w:after="40" w:line="264" w:lineRule="auto"/>
      </w:pPr>
      <w:r>
        <w:rPr>
          <w:rFonts w:ascii="Calibri" w:hAnsi="Calibri" w:eastAsia="Microsoft YaHei"/>
          <w:color w:val="606C7D"/>
          <w:sz w:val="21"/>
        </w:rPr>
        <w:t>适用项目：专业建设平台 / 当前 Vue-Vite demo</w:t>
      </w:r>
    </w:p>
    <w:p>
      <w:pPr>
        <w:spacing w:before="0" w:after="40" w:line="264" w:lineRule="auto"/>
      </w:pPr>
      <w:r>
        <w:rPr>
          <w:rFonts w:ascii="Calibri" w:hAnsi="Calibri" w:eastAsia="Microsoft YaHei"/>
          <w:color w:val="606C7D"/>
          <w:sz w:val="21"/>
        </w:rPr>
        <w:t>版本：V1.0</w:t>
      </w:r>
    </w:p>
    <w:p>
      <w:pPr>
        <w:spacing w:before="0" w:after="40" w:line="264" w:lineRule="auto"/>
      </w:pPr>
      <w:r>
        <w:rPr>
          <w:rFonts w:ascii="Calibri" w:hAnsi="Calibri" w:eastAsia="Microsoft YaHei"/>
          <w:color w:val="606C7D"/>
          <w:sz w:val="21"/>
        </w:rPr>
        <w:t>日期：2026-07-06</w:t>
      </w:r>
    </w:p>
    <w:p>
      <w:pPr>
        <w:spacing w:before="0" w:after="40" w:line="264" w:lineRule="auto"/>
      </w:pPr>
      <w:r>
        <w:rPr>
          <w:rFonts w:ascii="Calibri" w:hAnsi="Calibri" w:eastAsia="Microsoft YaHei"/>
          <w:color w:val="606C7D"/>
          <w:sz w:val="21"/>
        </w:rPr>
        <w:t>依据材料：中研普华项目资料、数智招商3.0平台介绍、当前 demo 模块与既有产品规划</w:t>
      </w:r>
    </w:p>
    <w:p>
      <w:pPr>
        <w:pBdr>
          <w:bottom w:val="single" w:sz="12" w:space="1" w:color="2E74B5"/>
        </w:pBdr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结论摘要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当前 demo 已经具备“产业链图谱、岗位画像、招聘需求趋势、新岗位新技术、岗位能力图谱、课程能力映射、人才培养方案诊断、报告输出”的产品骨架，但大量数据仍是演示用 mock 数据。中研普华的材料显示，其优势不只是出产业研究报告，还包括产业链梳理、企业名录、区域产业布局、政策数据、企业多维画像、API配置、数据同步、数据治理和数据安全能力。因此，本次合作不宜只采购一份 Word 报告，而应拆成“研究内容服务 + 结构化数据服务 + 平台对接服务”三类需求。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建议合作目标是：以中研普华作为外部产业数据与研究内容供应商，先用一批可审计、可入库、可更新的真实数据替换 demo 的产业链、企业、岗位、政策、区域和专业映射 mock 数据，再逐步对接其数智招商/产业数据库能力，形成可持续更新的数据底座。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当前 demo 的真实数据需求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Demo 模块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当前承载能力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需要供应商补足的真实数据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产业链图谱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上中下游图谱、国标行业关联、企业覆盖、增长信号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产业链层级、产业环节、核心技术、重点产品、代表企业、产业链完整度、区域分布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产业政策库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政策列表、政策摘要、区域政策判断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国家/区域政策、政策标签、产业链关联、适用专业或岗位方向、发布时间和来源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区域产业分析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区域产业布局、产业集群、热力图表达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省市/园区产业集群、重点企业分布、产业基础、短板环节、招商机会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岗位画像分析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岗位画像、职责、能力、证书、企业样本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岗位名称、招聘需求、薪酬区间、能力要求、典型任务、证书、关联企业、关联专业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招聘需求趋势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近12月需求、薪资、增长、技能热度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招聘样本、时间序列、城市分布、薪资、技能词频、岗位增长率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新岗位新技术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技术方向、影响岗位、相关专业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新技术趋势、产业链环节变化、新职业/新岗位、对应专业调整建议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岗位能力图谱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岗位-任务-能力-课程关系图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岗位能力项、任务项、知识/技能/素养拆分、能力项与课程/专业的映射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决策中心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热门岗位分析、培养目标/毕业要求/课程建议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基于真实产业和岗位数据生成专业建设建议、预警和证据链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课程模型与人才培养方案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课程、毕业要求、培养目标、方案对比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专业目录、同类院校方案、产业链对应专业、课程与岗位能力覆盖差异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报告输出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产业调研报告、专业建设报告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可追溯数据来源、结构化报告章节、图表数据、附录数据表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供应商材料可支撑的能力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来源材料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已显示能力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对本项目的价值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《大学专业与产业链图谱对接研究报告》报价文件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20-30个工作日交付 Word 报告；报告覆盖专业目录、产业链图谱、专业-岗位-产业链三维映射、十二条重点产业深度分析、政策与区域布局、岗位映射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可作为首批研究内容和数据口径来源，但必须要求结构化数据包，不能只交 Word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报价文件“系统平台”章节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建议字段包括产业链图、核心技术、重点产品、企业名录、产业布局图；产业链图覆盖上游、中游、下游及环节内核心技术、重点产品、重点企业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与当前 demo 的产业链图谱、企业库、区域产业分析高度匹配，可作为首批字段清单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数智招商3.0平台介绍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3亿+工商主体、数十万数据源、1w+数据维度、7*24小时更新；平台含数据管理、数据开发、数据服务、数据安全；支持API配置、数据同步、数据治理、权限管理、访问审计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可支撑后续 API/数据仓库级对接，但需确认这些能力是否包含在本次报价或需另行采购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数智招商3.0“产业研究”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企业多维数据、产业链数据、模型结果数据、经济数据、城市数据、政策数据；支持产业链图谱、企业库、区域对比、产业研报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可支撑 demo 从静态报告升级为动态产业数据平台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公司介绍材料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31省区市、200多个地级城市、2000余县市宏观指标；近2000个细分行业、5000个细分产品经济指标；上市公司及头部企业经营财务数据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可补足宏观、行业、企业经营等外部事实数据，但需明确授权、字段、更新和可下发范围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绿色石化案例材料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按产业链拆分图谱、企业名录、本地图谱、重点企业、相关项目、发展机会、拟招商企业名录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可作为“一个产业链完整样例”的验收模板，用于要求供应商按相同结构交付教育专业对接数据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 合作范围建议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4.1 一期：真实数据替换 demo mock 数据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目标是让当前 demo 的关键页面使用真实可追溯数据。供应商需要交付一批结构化数据包，覆盖产业链、企业、政策、区域、岗位、专业映射和报告图表数据。我们侧重本地入库、可视化展示和报告生成，不要求实时 API。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一期交付物：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结构化数据包：Excel/CSV/JSON 三选一或多种并行，字段按第5节数据模型提供。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数据字典：每个字段的中文名、英文名、类型、枚举、单位、口径、来源、更新频率。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来源清单：每条核心数据需提供来源类型、来源名称、来源日期、采集或测算说明。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产业链样例：至少选择 1 条产业链完整交付，用于图谱、企业库、区域热力图和岗位映射全链路验收。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报告内容包：报告正文、图表数据和附录表分离交付，支持系统自动生成报告。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4.2 二期：数据服务接口对接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目标是让平台能够按需查询或同步供应商数据。供应商作为数据源，我们的平台负责业务组织、教育场景映射和可视化呈现。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二期交付物：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REST API 或数据服务接口：企业检索、企业详情、产业链节点、区域分布、政策查询、岗位趋势等。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批量同步能力：支持定期增量包、全量快照和失败重试。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接口文档：鉴权、分页、筛选、排序、限流、错误码、字段解释、示例请求和示例响应。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数据质量服务：重复企业合并、口径变更通知、字段废弃通知、数据缺失说明。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安全合规机制：脱敏配置、权限控制、访问审计、数据使用范围约束。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4.3 三期：共建行业/专业数据产品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目标是围绕职业教育专业建设形成可售卖、可复用的数据产品，而不是一次性项目。供应商负责产业数据和研究模型，我们负责教育场景建模、专业建设流程、AI辅助诊断和前端产品体验。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三期方向：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“专业-岗位-产业链-课程”四维知识图谱。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面向专业群建设的产业链数据库。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面向学校诊改和专业申报的产业调研报告生成服务。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面向学生生涯规划的产业趋势和岗位机会推荐服务。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面向院校专业动态调整的产业需求预警和政策监测服务。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 数据维度需求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5.1 产业链数据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必填字段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产业链基础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chain_id、产业链名称、产业大类、战略分类、适用专业群、研究年份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支持按专业群筛选产业链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层级结构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node_id、父节点、上中下游阶段、产业环节、细分领域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支持图谱渲染和节点展开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技术产品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核心技术、关键产品、关键设备、关键材料、应用场景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对应报价文件提出的核心技术、重点产品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企业关系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代表企业、企业角色、链主/龙头、上下游关系、供应链关系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支持企业库和关系图谱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区域布局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重点省市、产业集群、园区、区域热度、区域优势、短板环节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支持区域产业热力图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政策导向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政策名称、层级、发布日期、适用环节、政策方向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支持政策库和政策热度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机会判断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高价值环节、卡脖子环节、本地基础、发展建议、招商机会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支持决策中心和专业建设建议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5.2 企业数据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必填字段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企业基础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enterprise_id、企业名称、统一社会信用代码或供应商内部ID、地区、行业、企业规模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展示企业名录和企业详情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产业归属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所属产业链、所属环节、主要产品、核心技术、上下游角色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与产业链节点关联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经营能力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营收规模区间、融资状态、上市状态、专利/商标、资质、招投标线索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可用于企业样本权重和岗位需求解释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风险舆情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司法风险、重大舆情、经营异常、信用风险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仅用于企业评价，不展示敏感明细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招聘岗位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招聘岗位、岗位数量、薪资、城市、学历、经验、技能关键词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与岗位画像和招聘趋势关联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合作适配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校企合作类型、可合作课程/实训、对应岗位群、联系方式状态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我方可二次维护，不要求供应商提供个人联系方式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5.3 岗位与人才需求数据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必填字段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岗位基础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job_id、岗位名称、职业分类、产业链、环节、关联企业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支持岗位画像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需求趋势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月份、城市、招聘数量、同比/环比、薪资区间、企业样本数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支持趋势图和 KPI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能力要求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知识、技能、素养、工具、证书、典型任务、项目经验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支持岗位能力图谱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专业映射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核心专业、支撑专业、新增专业、相关课程、毕业要求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对应报价文件的专业对接精准要求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新岗位新技术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技术方向、成熟度、影响岗位、相关专业、课程建议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支持专业动态调整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5.4 专业、课程与培养方案数据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必填字段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专业目录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专业代码、专业名称、层次、专业类、所属学科/专业大类、年度版本、变更状态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报价文件引用本科目录，但本项目还需要高职/职业本科目录扩展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专业映射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专业-产业链、专业-岗位、专业-能力项、专业-区域产业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支撑决策中心和专业群分析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课程映射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课程名称、课程类型、对应能力项、支撑岗位、支撑产业环节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支撑课程模型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培养方案对标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对标院校、专业版本、培养目标、毕业要求、课程体系、差异项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支撑人才培养方案比对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5.5 政策与区域数据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维度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必填字段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政策数据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政策名称、发布单位、发布日期、区域、产业链、关键词、摘要、原文链接或来源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支持政策库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区域经济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省市区县、GDP、人口、产业指标、企业数量、教育科研指标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对应供应商宏观经济数据库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园区项目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园区名称、区域、主导产业、重点项目、招商方向、产业基础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可选，用于区域产业分析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 数据量与更新频率需求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6.1 首批 PoC 数据包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数据对象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建议首批数量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验收说明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重点产业链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12条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对齐报价文件中的十二条重点产业深度分析；若供应商平台已有48条产业链，可追加作为扩展包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产业链节点/环节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每条不少于15个，合计不少于180个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每个节点需标注上中下游、核心技术、重点产品和代表企业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企业名录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每条产业链不少于50家，合计不少于600家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至少包含名称、地区、产业链环节、主要产品/技术、来源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代表企业详情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每条产业链不少于10家，合计不少于120家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支持企业详情页、企业能力标签和企业样本解释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政策数据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每条产业链不少于10条，合计不少于120条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国家政策和重点区域政策均需覆盖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岗位画像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每条产业链不少于8个，合计不少于96个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包含职责、能力、证书、关联专业、关联企业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招聘趋势记录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每个重点岗位不少于12个月记录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用于替换 demo 的近12月岗位需求趋势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专业映射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覆盖供应商报告中的93个专业类和845种专业；同时补充职业教育专业目录映射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本科目录不能直接满足职教 demo，需要扩展口径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区域产业分布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至少覆盖31省级区域和重点城市/园区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支持热力图和区域产业对比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报告图表数据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每个报告图表提供底表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不接受只提供图片截图</w:t>
            </w:r>
          </w:p>
        </w:tc>
      </w:tr>
    </w:tbl>
    <w:p/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6.2 正式数据服务量级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供应商材料宣称其平台具备 3亿+工商主体、数十万数据源、1w+数据维度、7*24小时更新能力。正式合作时不建议把所有字段一次性接入，而应采用“全量可查、白名单入库、按需扩展”的策略。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建议正式量级：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企业库：支持按产业链、区域、行业、关键词检索全量企业；我方平台先缓存重点产业链相关企业。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企业字段：首批白名单 80-120 个字段，覆盖基础、产业、经营、创新、风险、招聘、关系、来源。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产业链：首批 12 条深度产业链，扩展到供应商已有 48 条产业链或双方共建的职教专业群产业链库。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更新频率：企业基础和风险舆情可日更或周更；招聘趋势月更；政策数据周更或月更；专业目录按年度版本更新；研究报告按项目或季度更新。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 对接方式需求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7.1 文件型对接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适用场景：一期 PoC、报告数据入库、离线演示、合同验收。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要求：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数据格式：优先 JSON + Excel；CSV 可作为批量表补充。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每个数据包需包含 data、schema、source、changelog 四类文件。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图表必须提供底表，不接受只提供图片。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产业链图谱需提供节点表和边表，不接受只提供 PPT/PDF 截图。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文件命名需含版本号和日期，例如 `industry_chain_2026_v1.xlsx`。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7.2 API 对接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适用场景：企业检索、企业详情、政策查询、产业链节点查询、区域热力图、招聘趋势更新。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要求：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接口类型：REST/JSON。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鉴权方式：Token、AK/SK 或网关签名。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基础能力：分页、筛选、排序、字段选择、批量查询、错误码。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运维能力：限流说明、接口 SLA、监控回调、变更通知。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安全能力：字段脱敏、访问日志、权限分级、IP 白名单。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必备接口：产业链列表、产业链详情、节点企业列表、企业详情、政策列表、岗位趋势、区域产业分布、数据字典。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7.3 数据仓库/批量同步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适用场景：正式项目、周期性更新、复杂分析、AI 建议生成。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要求：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支持全量快照和增量同步。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支持 SFTP/对象存储/数据库视图/API 批量拉取等方式。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每次同步需提供批次号、数据时间、更新数量、删除数量、失败记录。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保留数据血缘和版本，支持回溯某次报告使用的数据快照。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我方保留教育场景映射表和二次加工结果，供应商保留原始数据源能力。</w:t>
      </w: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7.4 平台嵌入或联合展示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适用场景：快速演示供应商已有能力，或双方联合售前。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要求：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可通过 iframe/SSO/深链方式展示供应商已有产业链或企业详情界面。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仅作为辅助展示，不替代我方专业建设平台的数据入库和业务闭环。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需明确页面品牌、账号权限、演示数据范围和客户可见边界。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8. 产品功能需求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2500"/>
        <w:gridCol w:w="1600"/>
        <w:gridCol w:w="3610"/>
      </w:tblGrid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8"/>
              </w:rPr>
              <w:t>验收标准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R1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产业链图谱真实数据接入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12条产业链可在 demo 中按上中下游展示，节点可点开企业、技术、产品和政策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R2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企业名录与企业详情接入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每个产业链环节可查看企业列表，企业详情含产业归属、产品技术、地区、能力标签和来源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区域产业热力图接入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按省市展示产业集群分布，支持筛选产业链和环节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R4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岗位画像真实化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岗位画像含真实招聘趋势、薪资、能力项、证书、关联企业和关联专业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R5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专业-岗位-产业链映射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P0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可从专业进入对应产业链和岗位，也可从岗位回溯到专业和课程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R6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政策库接入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政策按产业链、区域、发布时间和政策层级筛选，并可用于决策中心解释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R7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报告生成数据底表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产业调研报告的图表均来自结构化底表，支持来源追溯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R8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数据管理后台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可上传数据包、查看导入结果、处理缺失字段和重复企业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R9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数据质量看板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P1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展示数据覆盖率、更新时间、缺失率、来源完整度和异常记录</w:t>
            </w:r>
          </w:p>
        </w:tc>
      </w:tr>
      <w:t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R10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API/同步监控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P2</w:t>
            </w:r>
          </w:p>
        </w:tc>
        <w:tc>
          <w:tcPr>
            <w:tcW w:type="dxa" w:w="36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8"/>
              </w:rPr>
              <w:t>正式接口接入后可查看同步批次、成功率、耗时和失败原因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9. 数据质量与验收口径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验收项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要求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完整性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必填字段缺失率不高于 5%；核心链路表必须能完成产业链-节点-企业-岗位-专业关联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可追溯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每条政策、图表指标、企业样本和岗位趋势必须有来源说明或供应商数据批次号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时效性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首批数据需标明数据截至日期；后续更新需提供更新时间和变更说明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一致性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同一企业、同一岗位、同一产业链节点不得出现多套无解释口径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可入库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交付文件必须可被程序解析；产业链图谱需节点表和关系表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可展示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至少完成产业链图谱、企业名录、岗位画像、区域热力图、报告图表五类 demo 页面替换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可授权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合同需明确数据可用于内部演示、客户售前、项目交付和报告输出的边界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可持续</w:t>
            </w:r>
          </w:p>
        </w:tc>
        <w:tc>
          <w:tcPr>
            <w:tcW w:type="dxa" w:w="7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正式合作需明确更新频率、更新方式、字段变更通知和服务响应机制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10. 商务与合同边界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供应商当前报价文件显示：研究报告项目周期约 20-30 个工作日，合计 63,600 元含税，交付形式为 Word，且备注说明不含实地调研费用。这个报价可以作为“研究报告内容服务”的参考，但不能默认覆盖数据 API、数据仓库、平台嵌入、持续更新和大量企业数据授权。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合同建议拆分为四个包：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内容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是否建议首期采购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A. 研究报告包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十二条产业链深度分析、专业对接、政策与区域布局、结论建议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是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B. 结构化数据包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报告对应的节点表、企业表、政策表、岗位表、区域表、专业映射表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必须随 A 同步采购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C. 数据服务包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API、批量同步、更新、监控、字段扩展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二期采购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D. 联合产品包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双方共同打磨职教专业建设数据产品和售前样板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三期谈判</w:t>
            </w:r>
          </w:p>
        </w:tc>
      </w:tr>
    </w:tbl>
    <w:p/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11. 需要供应商明确回复的问题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当前 63,600 元报价是否只包含 Word 报告？是否包含结构化数据表和图表底表？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报告中提到的“十二条重点产业链”与平台截图中的“48条产业链”是什么关系？哪些可交付给我们？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企业名录是否可提供结构化字段、企业唯一ID、产业链环节、地区、主要产品和数据来源？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数智招商3.0中的 3亿+企业、1w+维度、7*24小时更新是否可通过 API 或批量同步授权给本项目？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供应商现有专业映射主要基于本科专业目录，能否扩展到高职专科、职业本科、专业群和课程能力项？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岗位需求数据来源是什么？是否可提供招聘样本量、城市、薪资、技能词、月份和去重口径？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政策数据是否有原文来源、发布日期、发布单位、区域和产业链标签？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是否支持数据字典、接口文档、测试环境和样例数据？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数据是否允许用于学校客户售前演示、项目交付报告和系统内持续展示？</w:t>
      </w:r>
    </w:p>
    <w:p>
      <w:pPr>
        <w:pStyle w:val="ListNumber"/>
        <w:spacing w:before="0" w:after="80" w:line="280" w:lineRule="auto"/>
      </w:pPr>
      <w:r>
        <w:rPr>
          <w:rFonts w:ascii="Calibri" w:hAnsi="Calibri" w:eastAsia="Microsoft YaHei"/>
          <w:color w:val="000000"/>
          <w:sz w:val="21"/>
        </w:rPr>
        <w:t>字段更新、口径变更、数据纠错和服务响应如何约定？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12. 推荐推进路径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第一步，签一个小范围 PoC：选择 1 条与当前 demo 最贴近的产业链，例如智能建造/新一代信息技术/人工智能，要求供应商按完整结构交付数据包。我们用该数据包替换 demo 的产业链图谱、企业名录、岗位画像、区域热力图和报告图表，验证字段是否足够。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第二步，再扩展到 12 条重点产业链：在 PoC 字段跑通后，要求供应商按同一模板补齐十二条产业链，并补充专业目录、岗位、政策、区域和报告底表。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第三步，谈 API 和持续更新：只有当结构化数据包证明可用后，再接入其数据服务平台，避免一开始陷入平台级集成但教育业务字段不匹配。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color w:val="000000"/>
          <w:sz w:val="22"/>
        </w:rPr>
        <w:t>第四步，共建职教专业建设数据产品：将供应商产业数据与我们已有专业建设流程结合，形成可持续复用的“产业需求-专业设置-岗位能力-课程体系-培养方案”闭环产品。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13. 附录：首批数据表建议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200"/>
        <w:gridCol w:w="3860"/>
      </w:tblGrid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表名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说明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  <w:shd w:fill="F2F4F7"/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/>
                <w:color w:val="000000"/>
                <w:sz w:val="19"/>
              </w:rPr>
              <w:t>关键字段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dim_industry_chain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产业链主表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chain_id、name、category、strategy_type、year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dim_chain_node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产业链节点表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node_id、chain_id、parent_id、stage、name、description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rel_chain_node_edge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图谱关系表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source_node_id、target_node_id、relation_type、weight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dim_technology_product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技术产品表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item_id、node_id、type、name、description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dim_enterprise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企业主表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enterprise_id、name、region、industry、scale、source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rel_enterprise_chain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企业与产业链关系表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enterprise_id、chain_id、node_id、role、is_leader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fact_job_demand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岗位需求事实表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job_id、month、city、demand_count、salary_min、salary_max、sample_count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dim_job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岗位主表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job_id、name、occupation_code、chain_id、node_id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dim_competency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能力项表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competency_id、job_id、type、name、description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rel_major_job_chain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专业岗位产业链映射表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major_id、job_id、chain_id、match_level、reason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dim_policy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政策表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policy_id、title、publisher、publish_date、region、chain_id、source_url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fact_region_industry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区域产业事实表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region_code、chain_id、node_id、enterprise_count、heat_score、year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dim_source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来源表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4" w:space="0" w:color="C7D0DA"/>
              <w:left w:val="single" w:sz="4" w:space="0" w:color="C7D0DA"/>
              <w:bottom w:val="single" w:sz="4" w:space="0" w:color="C7D0DA"/>
              <w:right w:val="single" w:sz="4" w:space="0" w:color="C7D0DA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source_id、source_name、source_type、source_date、license_note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right"/>
    </w:pPr>
    <w:r>
      <w:rPr>
        <w:rFonts w:ascii="Calibri" w:hAnsi="Calibri" w:eastAsia="Microsoft YaHei"/>
        <w:color w:val="606C7D"/>
        <w:sz w:val="18"/>
      </w:rPr>
      <w:t>专业建设平台数据合作需求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left"/>
    </w:pPr>
    <w:r>
      <w:rPr>
        <w:rFonts w:ascii="Calibri" w:hAnsi="Calibri" w:eastAsia="Microsoft YaHei"/>
        <w:color w:val="606C7D"/>
        <w:sz w:val="18"/>
      </w:rPr>
      <w:t>中研普华数据合作需求文档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