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4C6330" w14:textId="77777777" w:rsidR="009B7C5A" w:rsidRPr="00234B83" w:rsidRDefault="009B7C5A" w:rsidP="00C40BFD">
      <w:pPr>
        <w:spacing w:line="360" w:lineRule="auto"/>
        <w:rPr>
          <w:rFonts w:ascii="Times New Roman" w:eastAsia="標楷體" w:hAnsi="Times New Roman" w:cs="Times New Roman"/>
          <w:color w:val="000000" w:themeColor="text1"/>
          <w:sz w:val="80"/>
          <w:szCs w:val="80"/>
        </w:rPr>
      </w:pPr>
      <w:bookmarkStart w:id="0" w:name="_Hlk154174065"/>
      <w:bookmarkEnd w:id="0"/>
      <w:r w:rsidRPr="00234B83">
        <w:rPr>
          <w:rFonts w:ascii="Times New Roman" w:eastAsia="標楷體" w:hAnsi="Times New Roman" w:cs="Times New Roman" w:hint="eastAsia"/>
          <w:color w:val="000000" w:themeColor="text1"/>
          <w:sz w:val="80"/>
          <w:szCs w:val="80"/>
        </w:rPr>
        <w:t>弘光科技大學</w:t>
      </w:r>
    </w:p>
    <w:p w14:paraId="30862AAA" w14:textId="77777777" w:rsidR="009B7C5A" w:rsidRPr="00234B83" w:rsidRDefault="009B7C5A" w:rsidP="00C40BFD">
      <w:pPr>
        <w:spacing w:line="360" w:lineRule="auto"/>
        <w:rPr>
          <w:rFonts w:ascii="Times New Roman" w:eastAsia="標楷體" w:hAnsi="Times New Roman" w:cs="Times New Roman"/>
          <w:color w:val="000000" w:themeColor="text1"/>
          <w:sz w:val="72"/>
          <w:szCs w:val="72"/>
        </w:rPr>
      </w:pPr>
      <w:r w:rsidRPr="00234B83">
        <w:rPr>
          <w:rFonts w:ascii="Times New Roman" w:eastAsia="標楷體" w:hAnsi="Times New Roman" w:cs="Times New Roman" w:hint="eastAsia"/>
          <w:color w:val="000000" w:themeColor="text1"/>
          <w:sz w:val="72"/>
          <w:szCs w:val="72"/>
        </w:rPr>
        <w:t>智慧科技應用系</w:t>
      </w:r>
    </w:p>
    <w:p w14:paraId="261F89E9" w14:textId="0D6460DD" w:rsidR="009B7C5A" w:rsidRPr="00234B83" w:rsidRDefault="009B7C5A" w:rsidP="00C40BFD">
      <w:pPr>
        <w:spacing w:line="360" w:lineRule="auto"/>
        <w:rPr>
          <w:rFonts w:ascii="Times New Roman" w:eastAsia="標楷體" w:hAnsi="Times New Roman" w:cs="Times New Roman"/>
          <w:color w:val="000000" w:themeColor="text1"/>
          <w:sz w:val="72"/>
          <w:szCs w:val="72"/>
        </w:rPr>
      </w:pPr>
      <w:r w:rsidRPr="00234B83">
        <w:rPr>
          <w:rFonts w:ascii="Times New Roman" w:eastAsia="標楷體" w:hAnsi="Times New Roman" w:cs="Times New Roman" w:hint="eastAsia"/>
          <w:color w:val="000000" w:themeColor="text1"/>
          <w:sz w:val="72"/>
          <w:szCs w:val="72"/>
        </w:rPr>
        <w:t>專題報告</w:t>
      </w:r>
      <w:r w:rsidR="00EF3662">
        <w:rPr>
          <w:rFonts w:ascii="Times New Roman" w:eastAsia="標楷體" w:hAnsi="Times New Roman" w:cs="Times New Roman" w:hint="eastAsia"/>
          <w:color w:val="000000" w:themeColor="text1"/>
          <w:sz w:val="72"/>
          <w:szCs w:val="72"/>
        </w:rPr>
        <w:t>(</w:t>
      </w:r>
      <w:r w:rsidR="00EF3662">
        <w:rPr>
          <w:rFonts w:ascii="Times New Roman" w:eastAsia="標楷體" w:hAnsi="Times New Roman" w:cs="Times New Roman" w:hint="eastAsia"/>
          <w:color w:val="000000" w:themeColor="text1"/>
          <w:sz w:val="72"/>
          <w:szCs w:val="72"/>
        </w:rPr>
        <w:t>精簡版</w:t>
      </w:r>
      <w:r w:rsidR="00EF3662">
        <w:rPr>
          <w:rFonts w:ascii="Times New Roman" w:eastAsia="標楷體" w:hAnsi="Times New Roman" w:cs="Times New Roman" w:hint="eastAsia"/>
          <w:color w:val="000000" w:themeColor="text1"/>
          <w:sz w:val="72"/>
          <w:szCs w:val="72"/>
        </w:rPr>
        <w:t>)</w:t>
      </w:r>
    </w:p>
    <w:p w14:paraId="22FA746E" w14:textId="77777777" w:rsidR="009B7C5A" w:rsidRPr="00234B83" w:rsidRDefault="009B7C5A" w:rsidP="00C40BFD">
      <w:pPr>
        <w:spacing w:line="360" w:lineRule="auto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14:paraId="7D51700E" w14:textId="223FD103" w:rsidR="009B7C5A" w:rsidRPr="00234B83" w:rsidRDefault="009B7C5A" w:rsidP="00C40BFD">
      <w:pPr>
        <w:spacing w:line="360" w:lineRule="auto"/>
        <w:ind w:leftChars="400" w:left="960"/>
        <w:rPr>
          <w:rFonts w:ascii="Times New Roman" w:eastAsia="標楷體" w:hAnsi="Times New Roman" w:cs="Times New Roman"/>
          <w:color w:val="000000" w:themeColor="text1"/>
          <w:sz w:val="52"/>
          <w:szCs w:val="52"/>
        </w:rPr>
      </w:pPr>
      <w:r w:rsidRPr="00234B83">
        <w:rPr>
          <w:rFonts w:ascii="Times New Roman" w:eastAsia="標楷體" w:hAnsi="Times New Roman" w:cs="Times New Roman" w:hint="eastAsia"/>
          <w:color w:val="000000" w:themeColor="text1"/>
          <w:sz w:val="52"/>
          <w:szCs w:val="52"/>
        </w:rPr>
        <w:t>題目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52"/>
          <w:szCs w:val="52"/>
        </w:rPr>
        <w:t>:</w:t>
      </w:r>
      <w:r w:rsidR="00DD475E" w:rsidRPr="00234B83">
        <w:rPr>
          <w:rFonts w:ascii="Times New Roman" w:eastAsia="標楷體" w:hAnsi="Times New Roman" w:hint="eastAsia"/>
        </w:rPr>
        <w:t xml:space="preserve"> </w:t>
      </w:r>
      <w:bookmarkStart w:id="1" w:name="_Hlk169890769"/>
      <w:r w:rsidR="00DD475E" w:rsidRPr="00234B83">
        <w:rPr>
          <w:rFonts w:ascii="Times New Roman" w:eastAsia="標楷體" w:hAnsi="Times New Roman" w:hint="eastAsia"/>
          <w:sz w:val="52"/>
          <w:szCs w:val="52"/>
        </w:rPr>
        <w:t>基於混合實境技術開發腦性麻痺兒童上肢運動</w:t>
      </w:r>
      <w:r w:rsidR="001B54FA">
        <w:rPr>
          <w:rFonts w:ascii="Times New Roman" w:eastAsia="標楷體" w:hAnsi="Times New Roman" w:hint="eastAsia"/>
          <w:sz w:val="52"/>
          <w:szCs w:val="52"/>
        </w:rPr>
        <w:t>訓練</w:t>
      </w:r>
      <w:r w:rsidR="00DD475E" w:rsidRPr="00234B83">
        <w:rPr>
          <w:rFonts w:ascii="Times New Roman" w:eastAsia="標楷體" w:hAnsi="Times New Roman" w:hint="eastAsia"/>
          <w:sz w:val="52"/>
          <w:szCs w:val="52"/>
        </w:rPr>
        <w:t>系統</w:t>
      </w:r>
      <w:bookmarkEnd w:id="1"/>
    </w:p>
    <w:p w14:paraId="3844CFF5" w14:textId="77777777" w:rsidR="009B7C5A" w:rsidRPr="00234B83" w:rsidRDefault="009B7C5A" w:rsidP="00C40BFD">
      <w:pPr>
        <w:spacing w:line="360" w:lineRule="auto"/>
        <w:ind w:leftChars="400" w:left="960"/>
        <w:jc w:val="left"/>
        <w:rPr>
          <w:rFonts w:ascii="Times New Roman" w:eastAsia="標楷體" w:hAnsi="Times New Roman" w:cs="Times New Roman"/>
          <w:color w:val="000000" w:themeColor="text1"/>
          <w:sz w:val="52"/>
          <w:szCs w:val="52"/>
        </w:rPr>
      </w:pPr>
    </w:p>
    <w:p w14:paraId="42EAC20B" w14:textId="77777777" w:rsidR="009B7C5A" w:rsidRPr="00234B83" w:rsidRDefault="009B7C5A" w:rsidP="00C40BFD">
      <w:pPr>
        <w:spacing w:line="360" w:lineRule="auto"/>
        <w:ind w:leftChars="400" w:left="960"/>
        <w:jc w:val="left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指導老師</w:t>
      </w:r>
      <w:r w:rsidRPr="00234B83">
        <w:rPr>
          <w:rFonts w:ascii="Times New Roman" w:eastAsia="標楷體" w:hAnsi="Times New Roman" w:cs="Times New Roman"/>
          <w:color w:val="000000" w:themeColor="text1"/>
          <w:sz w:val="40"/>
          <w:szCs w:val="40"/>
        </w:rPr>
        <w:t>: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楊惠齡</w:t>
      </w:r>
    </w:p>
    <w:p w14:paraId="43230A3F" w14:textId="77777777" w:rsidR="009B7C5A" w:rsidRPr="00234B83" w:rsidRDefault="009B7C5A" w:rsidP="00C40BFD">
      <w:pPr>
        <w:spacing w:line="360" w:lineRule="auto"/>
        <w:ind w:leftChars="400" w:left="960"/>
        <w:jc w:val="left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</w:p>
    <w:p w14:paraId="324CDC18" w14:textId="77777777" w:rsidR="009B7C5A" w:rsidRPr="00234B83" w:rsidRDefault="009B7C5A" w:rsidP="00C40BFD">
      <w:pPr>
        <w:spacing w:line="360" w:lineRule="auto"/>
        <w:ind w:leftChars="400" w:left="960"/>
        <w:jc w:val="left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學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 xml:space="preserve">    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生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:</w:t>
      </w:r>
      <w:r w:rsidRPr="00234B83">
        <w:rPr>
          <w:rFonts w:ascii="Times New Roman" w:eastAsia="標楷體" w:hAnsi="Times New Roman" w:hint="eastAsia"/>
          <w:sz w:val="40"/>
          <w:szCs w:val="40"/>
        </w:rPr>
        <w:t xml:space="preserve"> </w:t>
      </w:r>
      <w:r w:rsidRPr="00234B83">
        <w:rPr>
          <w:rFonts w:ascii="Times New Roman" w:eastAsia="標楷體" w:hAnsi="Times New Roman" w:cs="Times New Roman"/>
          <w:color w:val="000000" w:themeColor="text1"/>
          <w:sz w:val="40"/>
          <w:szCs w:val="40"/>
        </w:rPr>
        <w:t>U109B102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劉玉雯</w:t>
      </w:r>
    </w:p>
    <w:p w14:paraId="49A449F4" w14:textId="77777777" w:rsidR="009B7C5A" w:rsidRPr="00234B83" w:rsidRDefault="009B7C5A" w:rsidP="00C40BFD">
      <w:pPr>
        <w:spacing w:line="360" w:lineRule="auto"/>
        <w:ind w:leftChars="400" w:left="960"/>
        <w:jc w:val="left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 xml:space="preserve">          </w:t>
      </w:r>
      <w:r w:rsidRPr="00234B83">
        <w:rPr>
          <w:rFonts w:ascii="Times New Roman" w:eastAsia="標楷體" w:hAnsi="Times New Roman" w:cs="Times New Roman"/>
          <w:color w:val="000000" w:themeColor="text1"/>
          <w:sz w:val="40"/>
          <w:szCs w:val="40"/>
        </w:rPr>
        <w:t>U109B119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陳冠瑋</w:t>
      </w:r>
    </w:p>
    <w:p w14:paraId="3EB5E930" w14:textId="77777777" w:rsidR="009B7C5A" w:rsidRPr="00234B83" w:rsidRDefault="009B7C5A" w:rsidP="00C40BFD">
      <w:pPr>
        <w:spacing w:line="360" w:lineRule="auto"/>
        <w:ind w:leftChars="400" w:left="960"/>
        <w:jc w:val="left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 xml:space="preserve">          </w:t>
      </w:r>
      <w:r w:rsidRPr="00234B83">
        <w:rPr>
          <w:rFonts w:ascii="Times New Roman" w:eastAsia="標楷體" w:hAnsi="Times New Roman" w:cs="Times New Roman"/>
          <w:color w:val="000000" w:themeColor="text1"/>
          <w:sz w:val="40"/>
          <w:szCs w:val="40"/>
        </w:rPr>
        <w:t>U109B122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張</w:t>
      </w:r>
      <w:proofErr w:type="gramStart"/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祐証</w:t>
      </w:r>
      <w:proofErr w:type="gramEnd"/>
    </w:p>
    <w:p w14:paraId="63BF9E38" w14:textId="77777777" w:rsidR="009B7C5A" w:rsidRPr="00234B83" w:rsidRDefault="009B7C5A" w:rsidP="00C40BFD">
      <w:pPr>
        <w:spacing w:line="360" w:lineRule="auto"/>
        <w:ind w:leftChars="400" w:left="960"/>
        <w:jc w:val="left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 xml:space="preserve">          </w:t>
      </w:r>
      <w:r w:rsidRPr="00234B83">
        <w:rPr>
          <w:rFonts w:ascii="Times New Roman" w:eastAsia="標楷體" w:hAnsi="Times New Roman" w:cs="Times New Roman"/>
          <w:color w:val="000000" w:themeColor="text1"/>
          <w:sz w:val="40"/>
          <w:szCs w:val="40"/>
        </w:rPr>
        <w:t>U109B227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張庭葦</w:t>
      </w:r>
    </w:p>
    <w:p w14:paraId="4925A4A2" w14:textId="77777777" w:rsidR="009B7C5A" w:rsidRPr="00234B83" w:rsidRDefault="009B7C5A" w:rsidP="00C40BFD">
      <w:pPr>
        <w:spacing w:line="360" w:lineRule="auto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14:paraId="2A434E49" w14:textId="77777777" w:rsidR="009B7C5A" w:rsidRPr="00234B83" w:rsidRDefault="009B7C5A" w:rsidP="00C40BFD">
      <w:pPr>
        <w:spacing w:line="360" w:lineRule="auto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14:paraId="08CDC1C4" w14:textId="77777777" w:rsidR="009B7C5A" w:rsidRPr="00234B83" w:rsidRDefault="009B7C5A" w:rsidP="00C40BFD">
      <w:pPr>
        <w:spacing w:line="360" w:lineRule="auto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14:paraId="4DF4E576" w14:textId="5A60AB15" w:rsidR="00323984" w:rsidRPr="00234B83" w:rsidRDefault="009B7C5A" w:rsidP="00C40BFD">
      <w:pPr>
        <w:spacing w:line="360" w:lineRule="auto"/>
        <w:rPr>
          <w:rFonts w:ascii="Times New Roman" w:eastAsia="標楷體" w:hAnsi="Times New Roman" w:cs="Times New Roman"/>
          <w:color w:val="000000" w:themeColor="text1"/>
          <w:sz w:val="48"/>
          <w:szCs w:val="48"/>
        </w:rPr>
      </w:pPr>
      <w:r w:rsidRPr="00234B83">
        <w:rPr>
          <w:rFonts w:ascii="Times New Roman" w:eastAsia="標楷體" w:hAnsi="Times New Roman" w:cs="Times New Roman" w:hint="eastAsia"/>
          <w:color w:val="000000" w:themeColor="text1"/>
          <w:sz w:val="48"/>
          <w:szCs w:val="48"/>
        </w:rPr>
        <w:t>中華民國一一二年十二月</w:t>
      </w:r>
    </w:p>
    <w:p w14:paraId="0876E8DD" w14:textId="516B030E" w:rsidR="00527B1B" w:rsidRPr="00234B83" w:rsidRDefault="00DD475E" w:rsidP="00C40BFD">
      <w:pPr>
        <w:spacing w:line="360" w:lineRule="auto"/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</w:rPr>
      </w:pPr>
      <w:r w:rsidRPr="00234B83">
        <w:rPr>
          <w:rFonts w:ascii="Times New Roman" w:eastAsia="標楷體" w:hAnsi="Times New Roman" w:cs="Times New Roman" w:hint="eastAsia"/>
          <w:b/>
          <w:bCs/>
          <w:color w:val="000000" w:themeColor="text1"/>
          <w:sz w:val="36"/>
          <w:szCs w:val="36"/>
        </w:rPr>
        <w:lastRenderedPageBreak/>
        <w:t>基於混合實境技術開發腦性麻痺兒童上肢運動</w:t>
      </w:r>
      <w:r w:rsidR="001B54FA">
        <w:rPr>
          <w:rFonts w:ascii="Times New Roman" w:eastAsia="標楷體" w:hAnsi="Times New Roman" w:cs="Times New Roman" w:hint="eastAsia"/>
          <w:b/>
          <w:bCs/>
          <w:color w:val="000000" w:themeColor="text1"/>
          <w:sz w:val="36"/>
          <w:szCs w:val="36"/>
        </w:rPr>
        <w:t>訓練</w:t>
      </w:r>
      <w:r w:rsidRPr="00234B83">
        <w:rPr>
          <w:rFonts w:ascii="Times New Roman" w:eastAsia="標楷體" w:hAnsi="Times New Roman" w:cs="Times New Roman" w:hint="eastAsia"/>
          <w:b/>
          <w:bCs/>
          <w:color w:val="000000" w:themeColor="text1"/>
          <w:sz w:val="36"/>
          <w:szCs w:val="36"/>
        </w:rPr>
        <w:t>系統</w:t>
      </w:r>
      <w:r w:rsidRPr="00234B83"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</w:rPr>
        <w:t>Development of an Upper Limb Exercise System for Children with Cerebral Palsy Using Mixed Reality Technology</w:t>
      </w:r>
    </w:p>
    <w:p w14:paraId="14ACDA9F" w14:textId="77777777" w:rsidR="00DD475E" w:rsidRPr="00234B83" w:rsidRDefault="00DD475E" w:rsidP="00C40BFD">
      <w:pPr>
        <w:spacing w:line="360" w:lineRule="auto"/>
        <w:rPr>
          <w:rFonts w:ascii="Times New Roman" w:eastAsia="標楷體" w:hAnsi="Times New Roman"/>
          <w:sz w:val="28"/>
          <w:szCs w:val="28"/>
        </w:rPr>
      </w:pPr>
    </w:p>
    <w:p w14:paraId="67AE00B8" w14:textId="77777777" w:rsidR="00C40BFD" w:rsidRPr="00234B83" w:rsidRDefault="00C40BFD" w:rsidP="00C40BFD">
      <w:pPr>
        <w:spacing w:line="360" w:lineRule="auto"/>
        <w:rPr>
          <w:rFonts w:ascii="Times New Roman" w:eastAsia="標楷體" w:hAnsi="Times New Roman"/>
          <w:sz w:val="28"/>
          <w:szCs w:val="28"/>
        </w:rPr>
      </w:pP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4"/>
        <w:gridCol w:w="325"/>
        <w:gridCol w:w="2227"/>
      </w:tblGrid>
      <w:tr w:rsidR="00DD475E" w:rsidRPr="00234B83" w14:paraId="279F6A6F" w14:textId="77777777" w:rsidTr="00DD475E">
        <w:trPr>
          <w:jc w:val="center"/>
        </w:trPr>
        <w:tc>
          <w:tcPr>
            <w:tcW w:w="1234" w:type="dxa"/>
          </w:tcPr>
          <w:p w14:paraId="50B9E416" w14:textId="789FA41F" w:rsidR="00DD475E" w:rsidRPr="00234B83" w:rsidRDefault="00DD475E" w:rsidP="00C40BFD">
            <w:pPr>
              <w:spacing w:line="360" w:lineRule="auto"/>
              <w:jc w:val="right"/>
              <w:rPr>
                <w:rFonts w:ascii="Times New Roman" w:eastAsia="標楷體" w:hAnsi="Times New Roman"/>
              </w:rPr>
            </w:pPr>
            <w:r w:rsidRPr="00234B8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指導老師</w:t>
            </w:r>
          </w:p>
        </w:tc>
        <w:tc>
          <w:tcPr>
            <w:tcW w:w="325" w:type="dxa"/>
          </w:tcPr>
          <w:p w14:paraId="06700752" w14:textId="43244BC9" w:rsidR="00DD475E" w:rsidRPr="00234B83" w:rsidRDefault="00DD475E" w:rsidP="00C40BFD">
            <w:pPr>
              <w:spacing w:line="360" w:lineRule="auto"/>
              <w:jc w:val="left"/>
              <w:rPr>
                <w:rFonts w:ascii="Times New Roman" w:eastAsia="標楷體" w:hAnsi="Times New Roman"/>
              </w:rPr>
            </w:pPr>
            <w:r w:rsidRPr="00234B8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：</w:t>
            </w:r>
          </w:p>
        </w:tc>
        <w:tc>
          <w:tcPr>
            <w:tcW w:w="2227" w:type="dxa"/>
          </w:tcPr>
          <w:p w14:paraId="12D59AC6" w14:textId="1EA62019" w:rsidR="00DD475E" w:rsidRPr="00234B83" w:rsidRDefault="00DD475E" w:rsidP="00C40BFD">
            <w:pPr>
              <w:spacing w:line="360" w:lineRule="auto"/>
              <w:jc w:val="both"/>
              <w:rPr>
                <w:rFonts w:ascii="Times New Roman" w:eastAsia="標楷體" w:hAnsi="Times New Roman"/>
              </w:rPr>
            </w:pPr>
            <w:r w:rsidRPr="00234B8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楊惠齡</w:t>
            </w:r>
          </w:p>
        </w:tc>
      </w:tr>
      <w:tr w:rsidR="00DD475E" w:rsidRPr="00234B83" w14:paraId="59FF99D9" w14:textId="77777777" w:rsidTr="00DD475E">
        <w:trPr>
          <w:jc w:val="center"/>
        </w:trPr>
        <w:tc>
          <w:tcPr>
            <w:tcW w:w="1234" w:type="dxa"/>
          </w:tcPr>
          <w:p w14:paraId="29C2E943" w14:textId="6B05FE1A" w:rsidR="00DD475E" w:rsidRPr="00234B83" w:rsidRDefault="00DD475E" w:rsidP="00C40BFD">
            <w:pPr>
              <w:spacing w:line="360" w:lineRule="auto"/>
              <w:jc w:val="right"/>
              <w:rPr>
                <w:rFonts w:ascii="Times New Roman" w:eastAsia="標楷體" w:hAnsi="Times New Roman"/>
              </w:rPr>
            </w:pPr>
            <w:r w:rsidRPr="00234B8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學</w:t>
            </w:r>
            <w:r w:rsidRPr="00234B8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 xml:space="preserve"> </w:t>
            </w:r>
            <w:r w:rsidRPr="00234B8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 xml:space="preserve">   </w:t>
            </w:r>
            <w:r w:rsidRPr="00234B8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生</w:t>
            </w:r>
          </w:p>
        </w:tc>
        <w:tc>
          <w:tcPr>
            <w:tcW w:w="325" w:type="dxa"/>
          </w:tcPr>
          <w:p w14:paraId="357B6703" w14:textId="3B10FD5C" w:rsidR="00DD475E" w:rsidRPr="00234B83" w:rsidRDefault="00DD475E" w:rsidP="00C40BFD">
            <w:pPr>
              <w:spacing w:line="360" w:lineRule="auto"/>
              <w:jc w:val="left"/>
              <w:rPr>
                <w:rFonts w:ascii="Times New Roman" w:eastAsia="標楷體" w:hAnsi="Times New Roman"/>
              </w:rPr>
            </w:pPr>
            <w:r w:rsidRPr="00234B8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：</w:t>
            </w:r>
          </w:p>
        </w:tc>
        <w:tc>
          <w:tcPr>
            <w:tcW w:w="2227" w:type="dxa"/>
          </w:tcPr>
          <w:p w14:paraId="5A2BB65B" w14:textId="081CAD95" w:rsidR="00DD475E" w:rsidRPr="00234B83" w:rsidRDefault="00DD475E" w:rsidP="00C40BFD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234B8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U109B102</w:t>
            </w:r>
            <w:r w:rsidRPr="00234B8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劉玉雯</w:t>
            </w:r>
          </w:p>
        </w:tc>
      </w:tr>
      <w:tr w:rsidR="00DD475E" w:rsidRPr="00234B83" w14:paraId="7448874D" w14:textId="77777777" w:rsidTr="00DD475E">
        <w:trPr>
          <w:jc w:val="center"/>
        </w:trPr>
        <w:tc>
          <w:tcPr>
            <w:tcW w:w="1234" w:type="dxa"/>
          </w:tcPr>
          <w:p w14:paraId="3DBDFD0A" w14:textId="77777777" w:rsidR="00DD475E" w:rsidRPr="00234B83" w:rsidRDefault="00DD475E" w:rsidP="00C40BFD">
            <w:pPr>
              <w:spacing w:line="360" w:lineRule="auto"/>
              <w:jc w:val="right"/>
              <w:rPr>
                <w:rFonts w:ascii="Times New Roman" w:eastAsia="標楷體" w:hAnsi="Times New Roman"/>
              </w:rPr>
            </w:pPr>
          </w:p>
        </w:tc>
        <w:tc>
          <w:tcPr>
            <w:tcW w:w="325" w:type="dxa"/>
          </w:tcPr>
          <w:p w14:paraId="3CA12EFE" w14:textId="01E7A82F" w:rsidR="00DD475E" w:rsidRPr="00234B83" w:rsidRDefault="00DD475E" w:rsidP="00C40BFD">
            <w:pPr>
              <w:spacing w:line="360" w:lineRule="auto"/>
              <w:jc w:val="left"/>
              <w:rPr>
                <w:rFonts w:ascii="Times New Roman" w:eastAsia="標楷體" w:hAnsi="Times New Roman"/>
              </w:rPr>
            </w:pPr>
            <w:r w:rsidRPr="00234B8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：</w:t>
            </w:r>
          </w:p>
        </w:tc>
        <w:tc>
          <w:tcPr>
            <w:tcW w:w="2227" w:type="dxa"/>
          </w:tcPr>
          <w:p w14:paraId="0E948F42" w14:textId="38FE4791" w:rsidR="00DD475E" w:rsidRPr="00234B83" w:rsidRDefault="00DD475E" w:rsidP="00C40BFD">
            <w:pPr>
              <w:spacing w:line="360" w:lineRule="auto"/>
              <w:jc w:val="both"/>
              <w:rPr>
                <w:rFonts w:ascii="Times New Roman" w:eastAsia="標楷體" w:hAnsi="Times New Roman"/>
              </w:rPr>
            </w:pPr>
            <w:r w:rsidRPr="00234B8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U109B119</w:t>
            </w:r>
            <w:r w:rsidRPr="00234B8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陳冠瑋</w:t>
            </w:r>
          </w:p>
        </w:tc>
      </w:tr>
      <w:tr w:rsidR="00DD475E" w:rsidRPr="00234B83" w14:paraId="115EADE8" w14:textId="77777777" w:rsidTr="00DD475E">
        <w:trPr>
          <w:jc w:val="center"/>
        </w:trPr>
        <w:tc>
          <w:tcPr>
            <w:tcW w:w="1234" w:type="dxa"/>
          </w:tcPr>
          <w:p w14:paraId="1D7B9B3F" w14:textId="77777777" w:rsidR="00DD475E" w:rsidRPr="00234B83" w:rsidRDefault="00DD475E" w:rsidP="00C40BFD">
            <w:pPr>
              <w:spacing w:line="360" w:lineRule="auto"/>
              <w:jc w:val="right"/>
              <w:rPr>
                <w:rFonts w:ascii="Times New Roman" w:eastAsia="標楷體" w:hAnsi="Times New Roman"/>
              </w:rPr>
            </w:pPr>
          </w:p>
        </w:tc>
        <w:tc>
          <w:tcPr>
            <w:tcW w:w="325" w:type="dxa"/>
          </w:tcPr>
          <w:p w14:paraId="29FF868C" w14:textId="2F2BC8A6" w:rsidR="00DD475E" w:rsidRPr="00234B83" w:rsidRDefault="00DD475E" w:rsidP="00C40BFD">
            <w:pPr>
              <w:spacing w:line="360" w:lineRule="auto"/>
              <w:jc w:val="left"/>
              <w:rPr>
                <w:rFonts w:ascii="Times New Roman" w:eastAsia="標楷體" w:hAnsi="Times New Roman"/>
              </w:rPr>
            </w:pPr>
            <w:r w:rsidRPr="00234B8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：</w:t>
            </w:r>
          </w:p>
        </w:tc>
        <w:tc>
          <w:tcPr>
            <w:tcW w:w="2227" w:type="dxa"/>
          </w:tcPr>
          <w:p w14:paraId="4AD96759" w14:textId="1D07E851" w:rsidR="00DD475E" w:rsidRPr="00234B83" w:rsidRDefault="00DD475E" w:rsidP="00C40BFD">
            <w:pPr>
              <w:spacing w:line="360" w:lineRule="auto"/>
              <w:jc w:val="both"/>
              <w:rPr>
                <w:rFonts w:ascii="Times New Roman" w:eastAsia="標楷體" w:hAnsi="Times New Roman"/>
              </w:rPr>
            </w:pPr>
            <w:r w:rsidRPr="00234B8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U109B122</w:t>
            </w:r>
            <w:r w:rsidRPr="00234B8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張</w:t>
            </w:r>
            <w:proofErr w:type="gramStart"/>
            <w:r w:rsidRPr="00234B8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祐証</w:t>
            </w:r>
            <w:proofErr w:type="gramEnd"/>
          </w:p>
        </w:tc>
      </w:tr>
      <w:tr w:rsidR="00DD475E" w:rsidRPr="00234B83" w14:paraId="7394E3BD" w14:textId="77777777" w:rsidTr="00DD475E">
        <w:trPr>
          <w:jc w:val="center"/>
        </w:trPr>
        <w:tc>
          <w:tcPr>
            <w:tcW w:w="1234" w:type="dxa"/>
          </w:tcPr>
          <w:p w14:paraId="78425852" w14:textId="77777777" w:rsidR="00DD475E" w:rsidRPr="00234B83" w:rsidRDefault="00DD475E" w:rsidP="00C40BFD">
            <w:pPr>
              <w:spacing w:line="360" w:lineRule="auto"/>
              <w:jc w:val="right"/>
              <w:rPr>
                <w:rFonts w:ascii="Times New Roman" w:eastAsia="標楷體" w:hAnsi="Times New Roman"/>
              </w:rPr>
            </w:pPr>
          </w:p>
        </w:tc>
        <w:tc>
          <w:tcPr>
            <w:tcW w:w="325" w:type="dxa"/>
          </w:tcPr>
          <w:p w14:paraId="24434717" w14:textId="3DBD5D47" w:rsidR="00DD475E" w:rsidRPr="00234B83" w:rsidRDefault="00DD475E" w:rsidP="00C40BFD">
            <w:pPr>
              <w:spacing w:line="360" w:lineRule="auto"/>
              <w:jc w:val="left"/>
              <w:rPr>
                <w:rFonts w:ascii="Times New Roman" w:eastAsia="標楷體" w:hAnsi="Times New Roman"/>
              </w:rPr>
            </w:pPr>
            <w:r w:rsidRPr="00234B8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：</w:t>
            </w:r>
          </w:p>
        </w:tc>
        <w:tc>
          <w:tcPr>
            <w:tcW w:w="2227" w:type="dxa"/>
          </w:tcPr>
          <w:p w14:paraId="440AF63A" w14:textId="420F1A4E" w:rsidR="00DD475E" w:rsidRPr="00234B83" w:rsidRDefault="00DD475E" w:rsidP="00C40BFD">
            <w:pPr>
              <w:spacing w:line="360" w:lineRule="auto"/>
              <w:jc w:val="both"/>
              <w:rPr>
                <w:rFonts w:ascii="Times New Roman" w:eastAsia="標楷體" w:hAnsi="Times New Roman"/>
              </w:rPr>
            </w:pPr>
            <w:r w:rsidRPr="00234B8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U109B227</w:t>
            </w:r>
            <w:r w:rsidRPr="00234B8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張庭葦</w:t>
            </w:r>
          </w:p>
        </w:tc>
      </w:tr>
    </w:tbl>
    <w:p w14:paraId="047BFF21" w14:textId="77777777" w:rsidR="00C40BFD" w:rsidRPr="00234B83" w:rsidRDefault="00C40BFD" w:rsidP="00C40BFD">
      <w:pPr>
        <w:spacing w:line="360" w:lineRule="auto"/>
        <w:rPr>
          <w:rFonts w:ascii="Times New Roman" w:eastAsia="標楷體" w:hAnsi="Times New Roman"/>
          <w:sz w:val="28"/>
          <w:szCs w:val="28"/>
        </w:rPr>
      </w:pPr>
    </w:p>
    <w:p w14:paraId="12DF25C5" w14:textId="77777777" w:rsidR="00C40BFD" w:rsidRPr="00234B83" w:rsidRDefault="00C40BFD" w:rsidP="00C40BFD">
      <w:pPr>
        <w:spacing w:line="360" w:lineRule="auto"/>
        <w:rPr>
          <w:rFonts w:ascii="Times New Roman" w:eastAsia="標楷體" w:hAnsi="Times New Roman"/>
          <w:sz w:val="28"/>
          <w:szCs w:val="28"/>
        </w:rPr>
      </w:pPr>
    </w:p>
    <w:p w14:paraId="68631989" w14:textId="77777777" w:rsidR="00C40BFD" w:rsidRPr="00234B83" w:rsidRDefault="00C40BFD" w:rsidP="00C40BFD">
      <w:pPr>
        <w:spacing w:line="360" w:lineRule="auto"/>
        <w:rPr>
          <w:rFonts w:ascii="Times New Roman" w:eastAsia="標楷體" w:hAnsi="Times New Roman"/>
          <w:sz w:val="28"/>
          <w:szCs w:val="28"/>
        </w:rPr>
      </w:pPr>
    </w:p>
    <w:p w14:paraId="5F26C077" w14:textId="77777777" w:rsidR="00C40BFD" w:rsidRPr="00234B83" w:rsidRDefault="00C40BFD" w:rsidP="00C40BFD">
      <w:pPr>
        <w:spacing w:line="360" w:lineRule="auto"/>
        <w:rPr>
          <w:rFonts w:ascii="Times New Roman" w:eastAsia="標楷體" w:hAnsi="Times New Roman"/>
          <w:sz w:val="28"/>
          <w:szCs w:val="28"/>
        </w:rPr>
      </w:pPr>
    </w:p>
    <w:p w14:paraId="16ABFC93" w14:textId="77777777" w:rsidR="00C40BFD" w:rsidRPr="00234B83" w:rsidRDefault="00C40BFD" w:rsidP="00C40BFD">
      <w:pPr>
        <w:spacing w:line="360" w:lineRule="auto"/>
        <w:rPr>
          <w:rFonts w:ascii="Times New Roman" w:eastAsia="標楷體" w:hAnsi="Times New Roman"/>
          <w:sz w:val="28"/>
          <w:szCs w:val="28"/>
        </w:rPr>
      </w:pPr>
    </w:p>
    <w:p w14:paraId="7C5B19A6" w14:textId="77777777" w:rsidR="00C40BFD" w:rsidRPr="00234B83" w:rsidRDefault="00C40BFD" w:rsidP="00C40BFD">
      <w:pPr>
        <w:overflowPunct w:val="0"/>
        <w:spacing w:line="360" w:lineRule="auto"/>
        <w:rPr>
          <w:rFonts w:ascii="Times New Roman" w:eastAsia="標楷體" w:hAnsi="Times New Roman" w:cs="Times New Roman"/>
          <w:b/>
          <w:bCs/>
          <w:color w:val="000000" w:themeColor="text1"/>
          <w:sz w:val="32"/>
          <w:szCs w:val="32"/>
        </w:rPr>
      </w:pPr>
      <w:r w:rsidRPr="00234B83">
        <w:rPr>
          <w:rFonts w:ascii="Times New Roman" w:eastAsia="標楷體" w:hAnsi="Times New Roman" w:cs="Times New Roman" w:hint="eastAsia"/>
          <w:b/>
          <w:bCs/>
          <w:color w:val="000000" w:themeColor="text1"/>
          <w:sz w:val="32"/>
          <w:szCs w:val="32"/>
        </w:rPr>
        <w:t>摘要</w:t>
      </w:r>
    </w:p>
    <w:p w14:paraId="4DF3E626" w14:textId="77777777" w:rsidR="00C40BFD" w:rsidRPr="00234B83" w:rsidRDefault="00C40BFD" w:rsidP="00C40BFD">
      <w:pPr>
        <w:overflowPunct w:val="0"/>
        <w:spacing w:line="400" w:lineRule="exact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近年來混合實境技術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(Mixed Reality, MR)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在醫療領域的應用日漸增多，其提供了更加身臨其境的體驗與互動方式，可以用於醫學相關教育與實際模擬在手術訓練等方面。腦性麻痺</w:t>
      </w:r>
      <w:bookmarkStart w:id="2" w:name="_Hlk154173082"/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(Cerebral Palsy, CP)</w:t>
      </w:r>
      <w:bookmarkEnd w:id="2"/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是一種常見的兒童運動障礙，主要是因為上肢運動失能所導致，而對兒童的日常生活與學習帶來極大的困難。因此，本專題使用</w:t>
      </w:r>
      <w:r w:rsidRPr="00234B83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Unity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開發了一款腦性麻痺兒童上肢運動系統，透過在頭戴式裝置</w:t>
      </w:r>
      <w:r w:rsidRPr="00234B83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HoloLens 2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上以混合實境遊戲的方式進行訓練，提高患者參與訓練的積極性和趣味性，可以有效改善患者的生活品質和學習效果。在操作過程中，患者會分別經歷肘部伸展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(Elbow </w:t>
      </w:r>
      <w:r w:rsidRPr="00234B83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S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tretch)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、類別訓練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(Category-Based Training)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、認知訓練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(Cognitive Training)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。這些訓練的設計主要是希望可以提高患者的協調性、精細動作能力和空間認知能力等，從而達到鍛練肌肉和關節的目的。</w:t>
      </w:r>
    </w:p>
    <w:p w14:paraId="73576CDA" w14:textId="1B5AB636" w:rsidR="00C40BFD" w:rsidRPr="00234B83" w:rsidRDefault="00C40BFD" w:rsidP="00C40BFD">
      <w:pPr>
        <w:overflowPunct w:val="0"/>
        <w:spacing w:line="360" w:lineRule="auto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34B83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45440" behindDoc="1" locked="0" layoutInCell="1" allowOverlap="1" wp14:anchorId="020CFAA1" wp14:editId="2F839550">
            <wp:simplePos x="0" y="0"/>
            <wp:positionH relativeFrom="column">
              <wp:posOffset>1524000</wp:posOffset>
            </wp:positionH>
            <wp:positionV relativeFrom="paragraph">
              <wp:posOffset>270510</wp:posOffset>
            </wp:positionV>
            <wp:extent cx="1065530" cy="470535"/>
            <wp:effectExtent l="0" t="0" r="1270" b="5715"/>
            <wp:wrapNone/>
            <wp:docPr id="1" name="圖片 1" descr="C:\Users\HK\Desktop\簽名-中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K\Desktop\簽名-中文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BAB0BC" w14:textId="33595CF8" w:rsidR="00C40BFD" w:rsidRPr="00234B83" w:rsidRDefault="00C40BFD" w:rsidP="00C40BFD">
      <w:pPr>
        <w:overflowPunct w:val="0"/>
        <w:spacing w:line="360" w:lineRule="auto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34B83">
        <w:rPr>
          <w:rFonts w:ascii="Times New Roman" w:eastAsia="標楷體" w:hAnsi="Times New Roman" w:hint="eastAsia"/>
          <w:noProof/>
        </w:rPr>
        <w:drawing>
          <wp:inline distT="0" distB="0" distL="0" distR="0" wp14:anchorId="10CCFBAD" wp14:editId="2AEF3FA6">
            <wp:extent cx="6120130" cy="347345"/>
            <wp:effectExtent l="0" t="0" r="0" b="0"/>
            <wp:docPr id="15796266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4873" w14:textId="1AE5F72C" w:rsidR="00760E13" w:rsidRPr="00234B83" w:rsidRDefault="00760E13">
      <w:pPr>
        <w:spacing w:after="160" w:line="278" w:lineRule="auto"/>
        <w:jc w:val="left"/>
        <w:rPr>
          <w:rFonts w:ascii="Times New Roman" w:eastAsia="標楷體" w:hAnsi="Times New Roman"/>
        </w:rPr>
      </w:pPr>
      <w:r w:rsidRPr="00234B83">
        <w:rPr>
          <w:rFonts w:ascii="Times New Roman" w:eastAsia="標楷體" w:hAnsi="Times New Roman"/>
        </w:rPr>
        <w:br w:type="page"/>
      </w:r>
    </w:p>
    <w:sdt>
      <w:sdtPr>
        <w:rPr>
          <w:lang w:val="zh-TW"/>
        </w:rPr>
        <w:id w:val="10586149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14:paraId="4C06FBFB" w14:textId="228E6619" w:rsidR="00EF3662" w:rsidRPr="00EF3662" w:rsidRDefault="00EF3662" w:rsidP="00EF3662">
          <w:pPr>
            <w:pStyle w:val="af4"/>
            <w:jc w:val="center"/>
            <w:rPr>
              <w:rFonts w:ascii="標楷體" w:eastAsia="標楷體" w:hAnsi="標楷體"/>
              <w:b/>
              <w:bCs/>
              <w:color w:val="auto"/>
              <w:sz w:val="28"/>
              <w:szCs w:val="28"/>
            </w:rPr>
          </w:pPr>
          <w:r w:rsidRPr="00EF3662">
            <w:rPr>
              <w:rFonts w:ascii="標楷體" w:eastAsia="標楷體" w:hAnsi="標楷體" w:hint="eastAsia"/>
              <w:b/>
              <w:bCs/>
              <w:color w:val="auto"/>
              <w:sz w:val="28"/>
              <w:szCs w:val="28"/>
            </w:rPr>
            <w:t>目錄</w:t>
          </w:r>
        </w:p>
        <w:p w14:paraId="3CF8E655" w14:textId="544D0621" w:rsidR="00EF3662" w:rsidRPr="00EF3662" w:rsidRDefault="00EF3662" w:rsidP="00EF3662">
          <w:pPr>
            <w:pStyle w:val="1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r w:rsidRPr="00EF3662">
            <w:rPr>
              <w:rFonts w:ascii="Times New Roman" w:eastAsia="標楷體" w:hAnsi="Times New Roman"/>
              <w:szCs w:val="24"/>
            </w:rPr>
            <w:fldChar w:fldCharType="begin"/>
          </w:r>
          <w:r w:rsidRPr="00EF3662">
            <w:rPr>
              <w:rFonts w:ascii="Times New Roman" w:eastAsia="標楷體" w:hAnsi="Times New Roman"/>
              <w:szCs w:val="24"/>
            </w:rPr>
            <w:instrText xml:space="preserve"> TOC \o "1-3" \h \z \u </w:instrText>
          </w:r>
          <w:r w:rsidRPr="00EF3662">
            <w:rPr>
              <w:rFonts w:ascii="Times New Roman" w:eastAsia="標楷體" w:hAnsi="Times New Roman"/>
              <w:szCs w:val="24"/>
            </w:rPr>
            <w:fldChar w:fldCharType="separate"/>
          </w:r>
          <w:hyperlink w:anchor="_Toc170040008" w:history="1"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第一章</w:t>
            </w:r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 xml:space="preserve"> 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緒論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_Toc170040008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6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33A9258B" w14:textId="3F47C9C1" w:rsidR="00EF3662" w:rsidRPr="00EF3662" w:rsidRDefault="00EF3662" w:rsidP="00EF3662">
          <w:pPr>
            <w:pStyle w:val="2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09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1.1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研究背景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_Toc170040009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6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7B121717" w14:textId="50F2FC83" w:rsidR="00EF3662" w:rsidRPr="00EF3662" w:rsidRDefault="00EF3662" w:rsidP="00EF3662">
          <w:pPr>
            <w:pStyle w:val="21"/>
            <w:tabs>
              <w:tab w:val="left" w:pos="1200"/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10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1.2</w:t>
            </w:r>
            <w:r w:rsidRPr="00EF3662">
              <w:rPr>
                <w:rFonts w:ascii="Times New Roman" w:eastAsia="標楷體" w:hAnsi="Times New Roman"/>
                <w:noProof/>
                <w:szCs w:val="24"/>
              </w:rPr>
              <w:tab/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研究動機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_Toc170040010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6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00CC625" w14:textId="19D1FD81" w:rsidR="00EF3662" w:rsidRPr="00EF3662" w:rsidRDefault="00EF3662" w:rsidP="00EF3662">
          <w:pPr>
            <w:pStyle w:val="1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11" w:history="1"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第二章</w:t>
            </w:r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 xml:space="preserve"> 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系統設備、相關技術應用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_Toc170040011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7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51A256E" w14:textId="472CB27A" w:rsidR="00EF3662" w:rsidRPr="00EF3662" w:rsidRDefault="00EF3662" w:rsidP="00EF3662">
          <w:pPr>
            <w:pStyle w:val="2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12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2.1 HoloLens 2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介紹與醫療應用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_Toc170040012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7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571A91FA" w14:textId="73BFCB6D" w:rsidR="00EF3662" w:rsidRPr="00EF3662" w:rsidRDefault="00EF3662" w:rsidP="00EF3662">
          <w:pPr>
            <w:pStyle w:val="2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13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2.2 Unity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引擎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_Toc170040013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8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315F00FA" w14:textId="0CB19872" w:rsidR="00EF3662" w:rsidRPr="00EF3662" w:rsidRDefault="00EF3662" w:rsidP="00EF3662">
          <w:pPr>
            <w:pStyle w:val="2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14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2.2.1 Microsoft Mixed Reality Toolkit for Unity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_Toc170040014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8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24B54054" w14:textId="1481839C" w:rsidR="00EF3662" w:rsidRPr="00EF3662" w:rsidRDefault="00EF3662" w:rsidP="00EF3662">
          <w:pPr>
            <w:pStyle w:val="2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15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2.2.2 Microsoft Visual Studio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_Toc170040015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9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58719142" w14:textId="29B15544" w:rsidR="00EF3662" w:rsidRPr="00EF3662" w:rsidRDefault="00EF3662" w:rsidP="00EF3662">
          <w:pPr>
            <w:pStyle w:val="2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16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 xml:space="preserve">2.3 Google Apps Script 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雲端資料保存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_Toc170040016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9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17DE7A67" w14:textId="012B2EB1" w:rsidR="00EF3662" w:rsidRPr="00EF3662" w:rsidRDefault="00EF3662" w:rsidP="00EF3662">
          <w:pPr>
            <w:pStyle w:val="1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17" w:history="1"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第三章</w:t>
            </w:r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 xml:space="preserve"> 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系統設計與整體架構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_Toc170040017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9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4D0A8AB3" w14:textId="1018C8F3" w:rsidR="00EF3662" w:rsidRPr="00EF3662" w:rsidRDefault="00EF3662" w:rsidP="00EF3662">
          <w:pPr>
            <w:pStyle w:val="2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18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3.1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主選單介面、分數介面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_Toc170040018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9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2877C13B" w14:textId="0092AA4F" w:rsidR="00EF3662" w:rsidRPr="00EF3662" w:rsidRDefault="00EF3662" w:rsidP="00EF3662">
          <w:pPr>
            <w:pStyle w:val="2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19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3.2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系統架構流程圖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_Toc170040019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10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153CC3DC" w14:textId="4ADC5AE5" w:rsidR="00EF3662" w:rsidRPr="00EF3662" w:rsidRDefault="00EF3662" w:rsidP="00EF3662">
          <w:pPr>
            <w:pStyle w:val="1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20" w:history="1"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第四章</w:t>
            </w:r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 xml:space="preserve"> 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專題實作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_Toc170040020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10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57329714" w14:textId="6CD8F3BA" w:rsidR="00EF3662" w:rsidRPr="00EF3662" w:rsidRDefault="00EF3662" w:rsidP="00EF3662">
          <w:pPr>
            <w:pStyle w:val="2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21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4.1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肘部伸展</w:t>
            </w:r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(Elbow Stretch)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_Toc170040021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10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4ADAB108" w14:textId="75145918" w:rsidR="00EF3662" w:rsidRPr="00EF3662" w:rsidRDefault="00EF3662" w:rsidP="00EF3662">
          <w:pPr>
            <w:pStyle w:val="2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22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4.2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類別訓練</w:t>
            </w:r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(Category-Based Training)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_Toc170040022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11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42C666C8" w14:textId="4BFA3A8A" w:rsidR="00EF3662" w:rsidRPr="00EF3662" w:rsidRDefault="00EF3662" w:rsidP="00EF3662">
          <w:pPr>
            <w:pStyle w:val="2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23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4.3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認知訓練</w:t>
            </w:r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>(Cognitive Training)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_Toc170040023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11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5061EF8E" w14:textId="269402DB" w:rsidR="00EF3662" w:rsidRPr="00EF3662" w:rsidRDefault="00EF3662" w:rsidP="00EF3662">
          <w:pPr>
            <w:pStyle w:val="1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24" w:history="1"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第五章</w:t>
            </w:r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 xml:space="preserve"> 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結論與未來展望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_Toc170040024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12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582FFFD0" w14:textId="44C8793D" w:rsidR="00EF3662" w:rsidRPr="00EF3662" w:rsidRDefault="00EF3662" w:rsidP="00EF3662">
          <w:pPr>
            <w:pStyle w:val="2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25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 xml:space="preserve">5.1 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結論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_Toc170040025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12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4475B79D" w14:textId="62922950" w:rsidR="00EF3662" w:rsidRPr="00EF3662" w:rsidRDefault="00EF3662" w:rsidP="00EF3662">
          <w:pPr>
            <w:pStyle w:val="2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26" w:history="1">
            <w:r w:rsidRPr="00EF3662">
              <w:rPr>
                <w:rStyle w:val="af5"/>
                <w:rFonts w:ascii="Times New Roman" w:eastAsia="標楷體" w:hAnsi="Times New Roman"/>
                <w:bCs/>
                <w:noProof/>
                <w:szCs w:val="24"/>
              </w:rPr>
              <w:t xml:space="preserve">5.2 </w:t>
            </w:r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未來展望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_Toc170040026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12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7311CED5" w14:textId="2C438190" w:rsidR="00EF3662" w:rsidRPr="00EF3662" w:rsidRDefault="00EF3662" w:rsidP="00EF3662">
          <w:pPr>
            <w:pStyle w:val="11"/>
            <w:tabs>
              <w:tab w:val="right" w:leader="dot" w:pos="9628"/>
            </w:tabs>
            <w:spacing w:line="400" w:lineRule="exact"/>
            <w:rPr>
              <w:rFonts w:ascii="Times New Roman" w:eastAsia="標楷體" w:hAnsi="Times New Roman"/>
              <w:noProof/>
              <w:szCs w:val="24"/>
            </w:rPr>
          </w:pPr>
          <w:hyperlink w:anchor="_Toc170040027" w:history="1">
            <w:r w:rsidRPr="00EF3662">
              <w:rPr>
                <w:rStyle w:val="af5"/>
                <w:rFonts w:ascii="Times New Roman" w:eastAsia="標楷體" w:hAnsi="Times New Roman" w:hint="eastAsia"/>
                <w:bCs/>
                <w:noProof/>
                <w:szCs w:val="24"/>
              </w:rPr>
              <w:t>參考文獻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ab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begin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instrText xml:space="preserve"> PAGEREF _Toc170040027 \h </w:instrTex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separate"/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t>13</w:t>
            </w:r>
            <w:r w:rsidRPr="00EF3662">
              <w:rPr>
                <w:rFonts w:ascii="Times New Roman" w:eastAsia="標楷體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42FDBC94" w14:textId="34CE3785" w:rsidR="00EF3662" w:rsidRDefault="00EF3662" w:rsidP="00EF3662">
          <w:pPr>
            <w:spacing w:line="400" w:lineRule="exact"/>
          </w:pPr>
          <w:r w:rsidRPr="00EF3662">
            <w:rPr>
              <w:rFonts w:ascii="Times New Roman" w:eastAsia="標楷體" w:hAnsi="Times New Roman"/>
              <w:bCs/>
              <w:szCs w:val="24"/>
              <w:lang w:val="zh-TW"/>
            </w:rPr>
            <w:fldChar w:fldCharType="end"/>
          </w:r>
        </w:p>
      </w:sdtContent>
    </w:sdt>
    <w:p w14:paraId="10FD92F7" w14:textId="5AE3D36A" w:rsidR="008D42EB" w:rsidRPr="00234B83" w:rsidRDefault="008D42EB" w:rsidP="001E397B">
      <w:pPr>
        <w:spacing w:after="160" w:line="400" w:lineRule="exact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3480185" w14:textId="6F295E29" w:rsidR="00760E13" w:rsidRPr="00234B83" w:rsidRDefault="00760E13" w:rsidP="001E397B">
      <w:pPr>
        <w:spacing w:after="160" w:line="400" w:lineRule="exact"/>
        <w:rPr>
          <w:rFonts w:ascii="Times New Roman" w:eastAsia="標楷體" w:hAnsi="Times New Roman"/>
        </w:rPr>
      </w:pPr>
      <w:r w:rsidRPr="00234B83">
        <w:rPr>
          <w:rFonts w:ascii="Times New Roman" w:eastAsia="標楷體" w:hAnsi="Times New Roman"/>
        </w:rPr>
        <w:br w:type="page"/>
      </w:r>
    </w:p>
    <w:p w14:paraId="1FD38872" w14:textId="2F11EDB0" w:rsidR="001B54FA" w:rsidRPr="001B54FA" w:rsidRDefault="001B54FA" w:rsidP="001B54FA">
      <w:pPr>
        <w:pStyle w:val="af4"/>
        <w:jc w:val="center"/>
        <w:rPr>
          <w:rFonts w:ascii="標楷體" w:eastAsia="標楷體" w:hAnsi="標楷體" w:hint="eastAsia"/>
          <w:b/>
          <w:bCs/>
          <w:color w:val="auto"/>
          <w:sz w:val="28"/>
          <w:szCs w:val="28"/>
        </w:rPr>
      </w:pPr>
      <w:r>
        <w:rPr>
          <w:rFonts w:ascii="標楷體" w:eastAsia="標楷體" w:hAnsi="標楷體" w:hint="eastAsia"/>
          <w:b/>
          <w:bCs/>
          <w:color w:val="auto"/>
          <w:sz w:val="28"/>
          <w:szCs w:val="28"/>
        </w:rPr>
        <w:lastRenderedPageBreak/>
        <w:t>圖</w:t>
      </w:r>
      <w:r w:rsidRPr="00EF3662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目錄</w:t>
      </w:r>
    </w:p>
    <w:p w14:paraId="03FE5424" w14:textId="2F606370" w:rsidR="001B54FA" w:rsidRPr="001B54FA" w:rsidRDefault="001B54FA" w:rsidP="001B54FA">
      <w:pPr>
        <w:pStyle w:val="11"/>
        <w:tabs>
          <w:tab w:val="right" w:leader="dot" w:pos="9628"/>
        </w:tabs>
        <w:spacing w:line="400" w:lineRule="exact"/>
        <w:rPr>
          <w:rStyle w:val="af5"/>
          <w:rFonts w:ascii="Times New Roman" w:eastAsia="標楷體" w:hAnsi="Times New Roman"/>
          <w:bCs/>
        </w:rPr>
      </w:pPr>
      <w:r w:rsidRPr="001B54FA">
        <w:rPr>
          <w:rStyle w:val="af5"/>
          <w:bCs/>
          <w:noProof/>
          <w:szCs w:val="24"/>
        </w:rPr>
        <w:fldChar w:fldCharType="begin"/>
      </w:r>
      <w:r w:rsidRPr="001B54FA">
        <w:rPr>
          <w:rStyle w:val="af5"/>
          <w:bCs/>
          <w:noProof/>
          <w:szCs w:val="24"/>
        </w:rPr>
        <w:instrText xml:space="preserve"> TOC \h \z \c "</w:instrText>
      </w:r>
      <w:r w:rsidRPr="001B54FA">
        <w:rPr>
          <w:rStyle w:val="af5"/>
          <w:bCs/>
          <w:noProof/>
          <w:szCs w:val="24"/>
        </w:rPr>
        <w:instrText>圖</w:instrText>
      </w:r>
      <w:r w:rsidRPr="001B54FA">
        <w:rPr>
          <w:rStyle w:val="af5"/>
          <w:bCs/>
          <w:noProof/>
          <w:szCs w:val="24"/>
        </w:rPr>
        <w:instrText xml:space="preserve">" </w:instrText>
      </w:r>
      <w:r w:rsidRPr="001B54FA">
        <w:rPr>
          <w:rStyle w:val="af5"/>
          <w:bCs/>
          <w:noProof/>
          <w:szCs w:val="24"/>
        </w:rPr>
        <w:fldChar w:fldCharType="separate"/>
      </w:r>
      <w:hyperlink w:anchor="_Toc170042267" w:history="1"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圖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 xml:space="preserve"> 1.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行政院民國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101~110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年國中小腦性麻痺學生統計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ab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begin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instrText xml:space="preserve"> PAGEREF _Toc170042267 \h </w:instrTex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separate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>5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end"/>
        </w:r>
      </w:hyperlink>
    </w:p>
    <w:p w14:paraId="4EEE97C2" w14:textId="0D2E1BF1" w:rsidR="001B54FA" w:rsidRPr="001B54FA" w:rsidRDefault="001B54FA" w:rsidP="001B54FA">
      <w:pPr>
        <w:pStyle w:val="11"/>
        <w:tabs>
          <w:tab w:val="right" w:leader="dot" w:pos="9628"/>
        </w:tabs>
        <w:spacing w:line="400" w:lineRule="exact"/>
        <w:rPr>
          <w:rStyle w:val="af5"/>
          <w:rFonts w:ascii="Times New Roman" w:eastAsia="標楷體" w:hAnsi="Times New Roman"/>
          <w:bCs/>
        </w:rPr>
      </w:pPr>
      <w:hyperlink w:anchor="_Toc170042268" w:history="1"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圖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 xml:space="preserve"> 2.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臺灣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MR/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元宇宙領域早期投資歷年獲投件數與金額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ab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begin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instrText xml:space="preserve"> PAGEREF _Toc170042268 \h </w:instrTex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separate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>6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end"/>
        </w:r>
      </w:hyperlink>
    </w:p>
    <w:p w14:paraId="3240CD89" w14:textId="7BE74F5F" w:rsidR="001B54FA" w:rsidRPr="001B54FA" w:rsidRDefault="001B54FA" w:rsidP="001B54FA">
      <w:pPr>
        <w:pStyle w:val="11"/>
        <w:tabs>
          <w:tab w:val="right" w:leader="dot" w:pos="9628"/>
        </w:tabs>
        <w:spacing w:line="400" w:lineRule="exact"/>
        <w:rPr>
          <w:rStyle w:val="af5"/>
          <w:rFonts w:ascii="Times New Roman" w:eastAsia="標楷體" w:hAnsi="Times New Roman"/>
          <w:bCs/>
        </w:rPr>
      </w:pPr>
      <w:hyperlink w:anchor="_Toc170042269" w:history="1"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圖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 xml:space="preserve"> 3. Hololens2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應用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(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左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)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、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Hololens2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外觀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(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右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)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ab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begin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instrText xml:space="preserve"> PAGEREF _Toc170042269 \h </w:instrTex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separate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>7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end"/>
        </w:r>
      </w:hyperlink>
    </w:p>
    <w:p w14:paraId="7B19D55C" w14:textId="3662B396" w:rsidR="001B54FA" w:rsidRPr="001B54FA" w:rsidRDefault="001B54FA" w:rsidP="001B54FA">
      <w:pPr>
        <w:pStyle w:val="11"/>
        <w:tabs>
          <w:tab w:val="right" w:leader="dot" w:pos="9628"/>
        </w:tabs>
        <w:spacing w:line="400" w:lineRule="exact"/>
        <w:rPr>
          <w:rStyle w:val="af5"/>
          <w:rFonts w:ascii="Times New Roman" w:eastAsia="標楷體" w:hAnsi="Times New Roman"/>
          <w:bCs/>
        </w:rPr>
      </w:pPr>
      <w:hyperlink w:anchor="_Toc170042270" w:history="1"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圖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 xml:space="preserve"> 4.MRTK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內建基礎物件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ab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begin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instrText xml:space="preserve"> PAGEREF _Toc170042270 \h </w:instrTex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separate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>7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end"/>
        </w:r>
      </w:hyperlink>
    </w:p>
    <w:p w14:paraId="291B2D66" w14:textId="151BF10C" w:rsidR="001B54FA" w:rsidRPr="001B54FA" w:rsidRDefault="001B54FA" w:rsidP="001B54FA">
      <w:pPr>
        <w:pStyle w:val="11"/>
        <w:tabs>
          <w:tab w:val="right" w:leader="dot" w:pos="9628"/>
        </w:tabs>
        <w:spacing w:line="400" w:lineRule="exact"/>
        <w:rPr>
          <w:rStyle w:val="af5"/>
          <w:rFonts w:ascii="Times New Roman" w:eastAsia="標楷體" w:hAnsi="Times New Roman"/>
          <w:bCs/>
        </w:rPr>
      </w:pPr>
      <w:hyperlink w:anchor="_Toc170042271" w:history="1"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圖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 xml:space="preserve"> 5.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主選單畫面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(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左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)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、分數結算畫面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(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右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)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ab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begin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instrText xml:space="preserve"> PAGEREF _Toc170042271 \h </w:instrTex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separate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>8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end"/>
        </w:r>
      </w:hyperlink>
    </w:p>
    <w:p w14:paraId="12A96904" w14:textId="678DB51B" w:rsidR="001B54FA" w:rsidRPr="001B54FA" w:rsidRDefault="001B54FA" w:rsidP="001B54FA">
      <w:pPr>
        <w:pStyle w:val="11"/>
        <w:tabs>
          <w:tab w:val="right" w:leader="dot" w:pos="9628"/>
        </w:tabs>
        <w:spacing w:line="400" w:lineRule="exact"/>
        <w:rPr>
          <w:rStyle w:val="af5"/>
          <w:rFonts w:ascii="Times New Roman" w:eastAsia="標楷體" w:hAnsi="Times New Roman"/>
          <w:bCs/>
        </w:rPr>
      </w:pPr>
      <w:hyperlink w:anchor="_Toc170042272" w:history="1"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圖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 xml:space="preserve"> 6.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系統操作架構流程圖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ab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begin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instrText xml:space="preserve"> PAGEREF _Toc170042272 \h </w:instrTex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separate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>9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end"/>
        </w:r>
      </w:hyperlink>
    </w:p>
    <w:p w14:paraId="082E7275" w14:textId="609D4CB5" w:rsidR="001B54FA" w:rsidRPr="001B54FA" w:rsidRDefault="001B54FA" w:rsidP="001B54FA">
      <w:pPr>
        <w:pStyle w:val="11"/>
        <w:tabs>
          <w:tab w:val="right" w:leader="dot" w:pos="9628"/>
        </w:tabs>
        <w:spacing w:line="400" w:lineRule="exact"/>
        <w:rPr>
          <w:rStyle w:val="af5"/>
          <w:rFonts w:ascii="Times New Roman" w:eastAsia="標楷體" w:hAnsi="Times New Roman"/>
          <w:bCs/>
        </w:rPr>
      </w:pPr>
      <w:hyperlink w:anchor="_Toc170042273" w:history="1"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圖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 xml:space="preserve"> 7.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肘部伸展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(Elbow Stretch)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操作畫面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ab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begin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instrText xml:space="preserve"> PAGEREF _Toc170042273 \h </w:instrTex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separate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>9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end"/>
        </w:r>
      </w:hyperlink>
    </w:p>
    <w:p w14:paraId="78E9A839" w14:textId="74F5839A" w:rsidR="001B54FA" w:rsidRPr="001B54FA" w:rsidRDefault="001B54FA" w:rsidP="001B54FA">
      <w:pPr>
        <w:pStyle w:val="11"/>
        <w:tabs>
          <w:tab w:val="right" w:leader="dot" w:pos="9628"/>
        </w:tabs>
        <w:spacing w:line="400" w:lineRule="exact"/>
        <w:rPr>
          <w:rStyle w:val="af5"/>
          <w:rFonts w:ascii="Times New Roman" w:eastAsia="標楷體" w:hAnsi="Times New Roman"/>
          <w:bCs/>
        </w:rPr>
      </w:pPr>
      <w:hyperlink w:anchor="_Toc170042274" w:history="1"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圖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 xml:space="preserve"> 8.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類別訓練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(Category-Based Training)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操作畫面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ab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begin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instrText xml:space="preserve"> PAGEREF _Toc170042274 \h </w:instrTex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separate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>10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end"/>
        </w:r>
      </w:hyperlink>
    </w:p>
    <w:p w14:paraId="36E79BFA" w14:textId="1C7FFA8B" w:rsidR="001B54FA" w:rsidRPr="001B54FA" w:rsidRDefault="001B54FA" w:rsidP="001B54FA">
      <w:pPr>
        <w:pStyle w:val="11"/>
        <w:tabs>
          <w:tab w:val="right" w:leader="dot" w:pos="9628"/>
        </w:tabs>
        <w:spacing w:line="400" w:lineRule="exact"/>
        <w:rPr>
          <w:rStyle w:val="af5"/>
          <w:rFonts w:ascii="Times New Roman" w:eastAsia="標楷體" w:hAnsi="Times New Roman"/>
          <w:bCs/>
        </w:rPr>
      </w:pPr>
      <w:hyperlink w:anchor="_Toc170042275" w:history="1"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圖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 xml:space="preserve"> 9.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認知訓練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>(Cognitive Training)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操作畫面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ab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begin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instrText xml:space="preserve"> PAGEREF _Toc170042275 \h </w:instrTex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separate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>10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end"/>
        </w:r>
      </w:hyperlink>
    </w:p>
    <w:p w14:paraId="6E5796AA" w14:textId="7D61E378" w:rsidR="001B54FA" w:rsidRPr="001B54FA" w:rsidRDefault="001B54FA" w:rsidP="001B54FA">
      <w:pPr>
        <w:pStyle w:val="11"/>
        <w:tabs>
          <w:tab w:val="right" w:leader="dot" w:pos="9628"/>
        </w:tabs>
        <w:spacing w:line="400" w:lineRule="exact"/>
        <w:rPr>
          <w:rStyle w:val="af5"/>
          <w:rFonts w:ascii="Times New Roman" w:eastAsia="標楷體" w:hAnsi="Times New Roman"/>
          <w:bCs/>
        </w:rPr>
      </w:pPr>
      <w:hyperlink w:anchor="_Toc170042276" w:history="1"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圖</w:t>
        </w:r>
        <w:r w:rsidRPr="001B54FA">
          <w:rPr>
            <w:rStyle w:val="af5"/>
            <w:rFonts w:ascii="Times New Roman" w:eastAsia="標楷體" w:hAnsi="Times New Roman"/>
            <w:bCs/>
            <w:noProof/>
            <w:szCs w:val="24"/>
          </w:rPr>
          <w:t xml:space="preserve"> 10.</w:t>
        </w:r>
        <w:r w:rsidRPr="001B54FA">
          <w:rPr>
            <w:rStyle w:val="af5"/>
            <w:rFonts w:ascii="Times New Roman" w:eastAsia="標楷體" w:hAnsi="Times New Roman" w:hint="eastAsia"/>
            <w:bCs/>
            <w:noProof/>
            <w:szCs w:val="24"/>
          </w:rPr>
          <w:t>專題概念圖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ab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begin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instrText xml:space="preserve"> PAGEREF _Toc170042276 \h </w:instrTex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separate"/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t>11</w:t>
        </w:r>
        <w:r w:rsidRPr="001B54FA">
          <w:rPr>
            <w:rStyle w:val="af5"/>
            <w:rFonts w:ascii="Times New Roman" w:eastAsia="標楷體" w:hAnsi="Times New Roman"/>
            <w:bCs/>
            <w:webHidden/>
            <w:szCs w:val="24"/>
          </w:rPr>
          <w:fldChar w:fldCharType="end"/>
        </w:r>
      </w:hyperlink>
    </w:p>
    <w:p w14:paraId="5FB1ADA9" w14:textId="313BF796" w:rsidR="00760E13" w:rsidRPr="00234B83" w:rsidRDefault="001B54FA" w:rsidP="001B54FA">
      <w:pPr>
        <w:pStyle w:val="11"/>
        <w:tabs>
          <w:tab w:val="right" w:leader="dot" w:pos="9628"/>
        </w:tabs>
        <w:spacing w:line="400" w:lineRule="exact"/>
        <w:rPr>
          <w:rFonts w:ascii="Times New Roman" w:eastAsia="標楷體" w:hAnsi="Times New Roman"/>
        </w:rPr>
      </w:pPr>
      <w:r w:rsidRPr="001B54FA">
        <w:rPr>
          <w:rStyle w:val="af5"/>
          <w:bCs/>
          <w:noProof/>
          <w:szCs w:val="24"/>
        </w:rPr>
        <w:fldChar w:fldCharType="end"/>
      </w:r>
    </w:p>
    <w:p w14:paraId="08D58FB1" w14:textId="03F62B48" w:rsidR="00760E13" w:rsidRPr="00234B83" w:rsidRDefault="00760E13">
      <w:pPr>
        <w:spacing w:after="160" w:line="278" w:lineRule="auto"/>
        <w:jc w:val="left"/>
        <w:rPr>
          <w:rFonts w:ascii="Times New Roman" w:eastAsia="標楷體" w:hAnsi="Times New Roman"/>
        </w:rPr>
      </w:pPr>
      <w:r w:rsidRPr="00234B83">
        <w:rPr>
          <w:rFonts w:ascii="Times New Roman" w:eastAsia="標楷體" w:hAnsi="Times New Roman"/>
        </w:rPr>
        <w:br w:type="page"/>
      </w:r>
    </w:p>
    <w:p w14:paraId="375E0CC1" w14:textId="77777777" w:rsidR="00234B83" w:rsidRPr="00234B83" w:rsidRDefault="00234B83" w:rsidP="00C92AC2">
      <w:pPr>
        <w:pStyle w:val="1"/>
        <w:spacing w:line="400" w:lineRule="exact"/>
        <w:jc w:val="left"/>
        <w:rPr>
          <w:rFonts w:ascii="Times New Roman" w:eastAsia="標楷體" w:hAnsi="Times New Roman"/>
          <w:b/>
          <w:bCs/>
          <w:color w:val="auto"/>
          <w:sz w:val="40"/>
          <w:szCs w:val="40"/>
        </w:rPr>
      </w:pPr>
      <w:bookmarkStart w:id="3" w:name="_Toc170040008"/>
      <w:r w:rsidRPr="00234B83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lastRenderedPageBreak/>
        <w:t>第</w:t>
      </w:r>
      <w:r w:rsidRPr="00234B83">
        <w:rPr>
          <w:rFonts w:ascii="Times New Roman" w:eastAsia="標楷體" w:hAnsi="Times New Roman"/>
          <w:b/>
          <w:bCs/>
          <w:color w:val="auto"/>
          <w:sz w:val="40"/>
          <w:szCs w:val="40"/>
        </w:rPr>
        <w:t>一</w:t>
      </w:r>
      <w:r w:rsidRPr="00234B83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>章</w:t>
      </w:r>
      <w:r w:rsidRPr="00234B83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 xml:space="preserve"> </w:t>
      </w:r>
      <w:r w:rsidRPr="00234B83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>緒論</w:t>
      </w:r>
      <w:bookmarkEnd w:id="3"/>
    </w:p>
    <w:p w14:paraId="2E1C112B" w14:textId="77777777" w:rsidR="00234B83" w:rsidRPr="00234B83" w:rsidRDefault="00234B83" w:rsidP="00C92AC2">
      <w:pPr>
        <w:pStyle w:val="2"/>
        <w:spacing w:line="400" w:lineRule="exact"/>
        <w:jc w:val="left"/>
        <w:rPr>
          <w:rFonts w:ascii="Times New Roman" w:eastAsia="標楷體" w:hAnsi="Times New Roman"/>
          <w:b/>
          <w:bCs/>
          <w:color w:val="auto"/>
          <w:sz w:val="32"/>
          <w:szCs w:val="32"/>
        </w:rPr>
      </w:pPr>
      <w:bookmarkStart w:id="4" w:name="_Toc170040009"/>
      <w:r w:rsidRPr="00234B83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1.1</w:t>
      </w:r>
      <w:r w:rsidRPr="00234B83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研究背景</w:t>
      </w:r>
      <w:bookmarkEnd w:id="4"/>
    </w:p>
    <w:p w14:paraId="4259F28A" w14:textId="14C6AB8E" w:rsidR="00234B83" w:rsidRDefault="00234B83" w:rsidP="00C92AC2">
      <w:pPr>
        <w:overflowPunct w:val="0"/>
        <w:spacing w:after="160" w:line="400" w:lineRule="exact"/>
        <w:ind w:firstLine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腦性麻痺（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Cerebral Palsy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，簡稱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CP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）是一種非進行性的腦部病變，通常在大腦發育未成熟前，因各種原因導致控制動作的某些腦細胞受到傷害或發生病變，進而引起運動功能障礙</w:t>
      </w:r>
      <w:r w:rsidR="00B87BAC" w:rsidRPr="00234B83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(McIntyre et al., 2022)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。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CP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主要表現為肢體運動功能障礙，但也可能伴隨聽力、視力和智力障礙等多重障礙。治療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CP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變得更為複雜，世界衛生組織（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World Health Organization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，簡稱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WHO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）的報告指出，全球每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1000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名新生兒中約有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2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到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3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名患有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CP</w:t>
      </w:r>
      <w:r w:rsidR="00B87BAC" w:rsidRPr="00234B83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t>(Patel et al., 2020)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。在台灣，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94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％的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CP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兒童患有兩個以上的障礙，但經過早期治療，近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75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％的患者可以依賴或不依賴輔具獨立行走。訓練對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CP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患者至關重要，不僅可以預防潛在的併發症，還可以改善肌力和</w:t>
      </w:r>
      <w:proofErr w:type="gramStart"/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肌耐力</w:t>
      </w:r>
      <w:proofErr w:type="gramEnd"/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等影響運動發展的因素。傳統的訓練通常在醫療機構或專業復健中心進行，但這限制了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CP</w:t>
      </w:r>
      <w:r w:rsidRPr="00234B83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兒童的訓練場景和時間。</w:t>
      </w:r>
    </w:p>
    <w:p w14:paraId="10B9CAB6" w14:textId="77777777" w:rsidR="00B90135" w:rsidRDefault="00D26182" w:rsidP="00B90135">
      <w:pPr>
        <w:keepNext/>
      </w:pPr>
      <w:r>
        <w:rPr>
          <w:noProof/>
          <w:shd w:val="clear" w:color="auto" w:fill="FFFFFF"/>
        </w:rPr>
        <w:drawing>
          <wp:inline distT="0" distB="0" distL="0" distR="0" wp14:anchorId="18EBB877" wp14:editId="26105D09">
            <wp:extent cx="4906060" cy="2534004"/>
            <wp:effectExtent l="0" t="0" r="0" b="0"/>
            <wp:docPr id="853929635" name="圖片 2" descr="一張含有 螢幕擷取畫面, 行, 鮮豔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29635" name="圖片 2" descr="一張含有 螢幕擷取畫面, 行, 鮮豔, 圖表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3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8081A" w14:textId="7FFF9E14" w:rsidR="00D26182" w:rsidRPr="00B90135" w:rsidRDefault="00B90135" w:rsidP="00B90135">
      <w:pPr>
        <w:pStyle w:val="af3"/>
        <w:spacing w:line="400" w:lineRule="exact"/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5" w:name="_Toc170042267"/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圖</w: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90135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begin"/>
      </w:r>
      <w:r w:rsidRPr="00B90135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SEQ </w:instrTex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>圖</w:instrTex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 \* ARABIC</w:instrText>
      </w:r>
      <w:r w:rsidRPr="00B90135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B90135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separate"/>
      </w:r>
      <w:r w:rsidR="001B54FA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t>1</w:t>
      </w:r>
      <w:r w:rsidRPr="00B90135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end"/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.</w: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行政院民國</w: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101~110</w: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年國中小腦性麻痺學生統計</w:t>
      </w:r>
      <w:bookmarkEnd w:id="5"/>
    </w:p>
    <w:p w14:paraId="168ADF75" w14:textId="77777777" w:rsidR="00D26182" w:rsidRPr="00234B83" w:rsidRDefault="00D26182" w:rsidP="00D26182">
      <w:pPr>
        <w:rPr>
          <w:shd w:val="clear" w:color="auto" w:fill="FFFFFF"/>
        </w:rPr>
      </w:pPr>
    </w:p>
    <w:p w14:paraId="0FBA708D" w14:textId="576D70E3" w:rsidR="00234B83" w:rsidRPr="00234B83" w:rsidRDefault="00234B83" w:rsidP="00C92AC2">
      <w:pPr>
        <w:pStyle w:val="2"/>
        <w:spacing w:line="400" w:lineRule="exact"/>
        <w:jc w:val="left"/>
        <w:rPr>
          <w:rFonts w:ascii="Times New Roman" w:eastAsia="標楷體" w:hAnsi="Times New Roman"/>
          <w:b/>
          <w:bCs/>
          <w:color w:val="auto"/>
          <w:sz w:val="32"/>
          <w:szCs w:val="32"/>
        </w:rPr>
      </w:pPr>
      <w:bookmarkStart w:id="6" w:name="_Toc170040010"/>
      <w:r w:rsidRPr="00234B83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1.2</w:t>
      </w:r>
      <w:r w:rsidRPr="00234B83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ab/>
      </w:r>
      <w:r w:rsidRPr="00234B83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研究動機</w:t>
      </w:r>
      <w:bookmarkEnd w:id="6"/>
    </w:p>
    <w:p w14:paraId="131B97F2" w14:textId="2C8ECF7F" w:rsidR="00B87BAC" w:rsidRPr="00B87BAC" w:rsidRDefault="00B87BAC" w:rsidP="00C92AC2">
      <w:pPr>
        <w:spacing w:after="160" w:line="400" w:lineRule="exact"/>
        <w:ind w:firstLine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在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2019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年新冠</w:t>
      </w:r>
      <w:proofErr w:type="gramStart"/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疫</w:t>
      </w:r>
      <w:proofErr w:type="gramEnd"/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情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(Covid-19)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的影響下，迫使每個人親身體驗「遠距上課」、「在家工作」，這大幅提升了全球數位化程度。各種虛擬實境和元宇宙技術因此得以快速發展且趨向成熟，應用領域也越來越廣泛，不僅僅限於遊戲，還能在醫療輔助手術、科學研究和訓練系統中發揮重要作用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(Javaid et al., 2020)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。基於此，本研究利用混合實境技術開發了一套訓練伸展系統，結合虛擬</w:t>
      </w:r>
      <w:r w:rsidR="00FD2F8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物件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和現實世界，讓</w:t>
      </w:r>
      <w:r w:rsidR="00285B0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CP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兒童能夠在家中輕鬆參與訓練，增加訓練時間和頻率，從而使訓練成果更加穩定和持久。</w:t>
      </w:r>
    </w:p>
    <w:p w14:paraId="111C4DB7" w14:textId="73A0CCE5" w:rsidR="00234B83" w:rsidRPr="00234B83" w:rsidRDefault="00B87BAC" w:rsidP="00C92AC2">
      <w:pPr>
        <w:spacing w:after="160" w:line="400" w:lineRule="exact"/>
        <w:ind w:firstLine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lastRenderedPageBreak/>
        <w:t>我們了解到，傳統訓練是一個痛苦和繁瑣的過程，訓練內容大多是重複動作，通常呆板無趣，這需要極大的自我約束和毅力。對於</w:t>
      </w:r>
      <w:r w:rsidR="00285B0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CP</w:t>
      </w:r>
      <w:r w:rsidR="00285B0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兒童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來說，這種訓練方式更是單調乏味，難以長期堅持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(Gonz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á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lez-Gonz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á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lez et al., 2019)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。這可能會使訓練者感到沮喪和失去動力，但訓練的積極程度直接影響成效。實際的訓練成果會根據不同患者的訓練方式和身心狀態而有所差異。因此，本研究使用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Hololens2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混合實境裝置開發了一套訓練系統，以遊戲的互動方式增強訓練者的參與意願，提供更具吸引力和互動性的訓練體驗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 xml:space="preserve">(Cahill, S. M. et al., </w:t>
      </w:r>
      <w:proofErr w:type="gramStart"/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2020)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，</w:t>
      </w:r>
      <w:proofErr w:type="gramEnd"/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期望提高他們的參與度和動機，進而改善訓練效果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(Amirthalingam et al., 2021)</w:t>
      </w:r>
      <w:r w:rsidRPr="00B87B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。本團隊也希望透過這項研究，引起更多研究者和醫療專業人員的關注，推動科技在兒童訓練領域的應用和發展。</w:t>
      </w:r>
    </w:p>
    <w:p w14:paraId="12240FF5" w14:textId="77777777" w:rsidR="00B90135" w:rsidRDefault="00FD2F88" w:rsidP="00B90135">
      <w:pPr>
        <w:keepNext/>
      </w:pPr>
      <w:r>
        <w:rPr>
          <w:rFonts w:hint="eastAsia"/>
          <w:noProof/>
        </w:rPr>
        <w:drawing>
          <wp:inline distT="0" distB="0" distL="0" distR="0" wp14:anchorId="49EF3929" wp14:editId="6BE800E4">
            <wp:extent cx="5626735" cy="2062480"/>
            <wp:effectExtent l="0" t="0" r="0" b="0"/>
            <wp:docPr id="1091510470" name="圖片 2" descr="一張含有 文字, 圖表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10470" name="圖片 2" descr="一張含有 文字, 圖表, 行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FE1A4" w14:textId="39633783" w:rsidR="00B90135" w:rsidRPr="00B90135" w:rsidRDefault="00B90135" w:rsidP="00B90135">
      <w:pPr>
        <w:pStyle w:val="af3"/>
        <w:spacing w:line="400" w:lineRule="exact"/>
        <w:jc w:val="both"/>
        <w:rPr>
          <w:rFonts w:ascii="Times New Roman" w:eastAsia="標楷體" w:hAnsi="Times New Roman" w:cs="Times New Roman" w:hint="eastAsia"/>
          <w:color w:val="000000" w:themeColor="text1"/>
          <w:shd w:val="clear" w:color="auto" w:fill="FFFFFF"/>
        </w:rPr>
      </w:pPr>
      <w:r w:rsidRPr="00B90135">
        <w:rPr>
          <w:rFonts w:ascii="標楷體" w:eastAsia="標楷體" w:hAnsi="標楷體" w:hint="eastAsia"/>
        </w:rPr>
        <w:t>資料來源：</w:t>
      </w:r>
      <w:proofErr w:type="spellStart"/>
      <w:r w:rsidRPr="00B90135">
        <w:rPr>
          <w:rFonts w:ascii="Times New Roman" w:eastAsia="標楷體" w:hAnsi="Times New Roman" w:cs="Times New Roman"/>
        </w:rPr>
        <w:t>crunchbase</w:t>
      </w:r>
      <w:proofErr w:type="spellEnd"/>
      <w:r w:rsidRPr="00B90135">
        <w:rPr>
          <w:rFonts w:ascii="標楷體" w:eastAsia="標楷體" w:hAnsi="標楷體" w:hint="eastAsia"/>
        </w:rPr>
        <w:t>，台灣經濟研究院</w:t>
      </w:r>
      <w:r w:rsidRPr="00B90135">
        <w:rPr>
          <w:rFonts w:ascii="Times New Roman" w:eastAsia="標楷體" w:hAnsi="Times New Roman" w:cs="Times New Roman"/>
        </w:rPr>
        <w:t>FINDIT</w:t>
      </w:r>
      <w:r w:rsidRPr="00B90135">
        <w:rPr>
          <w:rFonts w:ascii="標楷體" w:eastAsia="標楷體" w:hAnsi="標楷體" w:hint="eastAsia"/>
        </w:rPr>
        <w:t>研究團隊整理</w:t>
      </w:r>
    </w:p>
    <w:p w14:paraId="298DF3A5" w14:textId="3F2EE40B" w:rsidR="00DF1FC4" w:rsidRPr="00B90135" w:rsidRDefault="00B90135" w:rsidP="00B90135">
      <w:pPr>
        <w:pStyle w:val="af3"/>
        <w:spacing w:line="400" w:lineRule="exact"/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</w:pPr>
      <w:bookmarkStart w:id="7" w:name="_Toc170042268"/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圖</w: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90135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begin"/>
      </w:r>
      <w:r w:rsidRPr="00B90135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SEQ </w:instrTex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>圖</w:instrTex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 \* ARABIC</w:instrText>
      </w:r>
      <w:r w:rsidRPr="00B90135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B90135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separate"/>
      </w:r>
      <w:r w:rsidR="001B54FA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t>2</w:t>
      </w:r>
      <w:r w:rsidRPr="00B90135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end"/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.</w: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臺灣</w: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MR/</w:t>
      </w:r>
      <w:r w:rsidRPr="00B9013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元宇宙領域早期投資歷年獲投件數與金額</w:t>
      </w:r>
      <w:bookmarkEnd w:id="7"/>
    </w:p>
    <w:p w14:paraId="1C2DFF4F" w14:textId="19E0AE5D" w:rsidR="00285B08" w:rsidRPr="00285B08" w:rsidRDefault="00285B08" w:rsidP="00C92AC2">
      <w:pPr>
        <w:pStyle w:val="1"/>
        <w:spacing w:line="400" w:lineRule="exact"/>
        <w:jc w:val="left"/>
        <w:rPr>
          <w:rFonts w:ascii="Times New Roman" w:eastAsia="標楷體" w:hAnsi="Times New Roman"/>
          <w:b/>
          <w:bCs/>
          <w:color w:val="auto"/>
          <w:sz w:val="40"/>
          <w:szCs w:val="40"/>
        </w:rPr>
      </w:pPr>
      <w:bookmarkStart w:id="8" w:name="_Toc154568297"/>
      <w:bookmarkStart w:id="9" w:name="_Toc170040011"/>
      <w:r w:rsidRPr="00285B08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>第二章</w:t>
      </w:r>
      <w:r w:rsidRPr="00285B08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 xml:space="preserve"> </w:t>
      </w:r>
      <w:r w:rsidRPr="00285B08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>系統設備、相關技術應用</w:t>
      </w:r>
      <w:bookmarkEnd w:id="8"/>
      <w:bookmarkEnd w:id="9"/>
    </w:p>
    <w:p w14:paraId="2BA845E7" w14:textId="77777777" w:rsidR="00285B08" w:rsidRPr="00285B08" w:rsidRDefault="00285B08" w:rsidP="00C92AC2">
      <w:pPr>
        <w:pStyle w:val="2"/>
        <w:spacing w:line="400" w:lineRule="exact"/>
        <w:jc w:val="left"/>
        <w:rPr>
          <w:rFonts w:ascii="Times New Roman" w:eastAsia="標楷體" w:hAnsi="Times New Roman"/>
          <w:b/>
          <w:bCs/>
          <w:color w:val="auto"/>
          <w:sz w:val="32"/>
          <w:szCs w:val="32"/>
        </w:rPr>
      </w:pPr>
      <w:bookmarkStart w:id="10" w:name="_Toc154568298"/>
      <w:bookmarkStart w:id="11" w:name="_Toc170040012"/>
      <w:r w:rsidRPr="00285B08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 xml:space="preserve">2.1 </w:t>
      </w:r>
      <w:r w:rsidRPr="00285B08">
        <w:rPr>
          <w:rFonts w:ascii="Times New Roman" w:eastAsia="標楷體" w:hAnsi="Times New Roman"/>
          <w:b/>
          <w:bCs/>
          <w:color w:val="auto"/>
          <w:sz w:val="32"/>
          <w:szCs w:val="32"/>
        </w:rPr>
        <w:t>HoloLens 2</w:t>
      </w:r>
      <w:r w:rsidRPr="00285B08">
        <w:rPr>
          <w:rFonts w:ascii="Times New Roman" w:eastAsia="標楷體" w:hAnsi="Times New Roman"/>
          <w:b/>
          <w:bCs/>
          <w:color w:val="auto"/>
          <w:sz w:val="32"/>
          <w:szCs w:val="32"/>
        </w:rPr>
        <w:t>介紹與醫療應用</w:t>
      </w:r>
      <w:bookmarkEnd w:id="10"/>
      <w:bookmarkEnd w:id="11"/>
    </w:p>
    <w:p w14:paraId="5E868905" w14:textId="03D32DA4" w:rsidR="00EB1CAC" w:rsidRPr="00EB1CAC" w:rsidRDefault="00EB1CAC" w:rsidP="00C92AC2">
      <w:pPr>
        <w:overflowPunct w:val="0"/>
        <w:spacing w:line="400" w:lineRule="exact"/>
        <w:ind w:firstLine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HoloLens 2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是由微軟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(Microsoft)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研發的混合</w:t>
      </w:r>
      <w:proofErr w:type="gramStart"/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實境頭戴</w:t>
      </w:r>
      <w:proofErr w:type="gramEnd"/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式顯示設備，相較於前代在體積、視野與重量上有顯著改善。佩戴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HoloLens 2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即可在現實世界中看到虛擬物件，使用者只需揮手或做出特定動作，就能輕鬆操控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3D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虛擬物件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(Palumbo, A., 2022)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。這種虛實整合依靠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HoloLens 2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內建的六個環境感測相機：四台可見光攝影機和兩台紅外線攝影機，來接收環境資訊，如距離計算、物品角度、深淺測量等三維資訊。這些相機能實現頭部與眼動追蹤，獲取使用者在空間中的位置，並透過即時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3D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運算將結果投放到空間中，使虛擬</w:t>
      </w:r>
      <w:proofErr w:type="gramStart"/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圖像隨視點</w:t>
      </w:r>
      <w:proofErr w:type="gramEnd"/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移動，即時生成新場景或不同角度的建模，讓全像影像更加精</w:t>
      </w:r>
      <w:proofErr w:type="gramStart"/>
      <w:r w:rsidR="00C92AC2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準</w:t>
      </w:r>
      <w:proofErr w:type="gramEnd"/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逼真。</w:t>
      </w:r>
    </w:p>
    <w:p w14:paraId="15E7228E" w14:textId="6A436BC4" w:rsidR="00C40BFD" w:rsidRDefault="00EB1CAC" w:rsidP="00C92AC2">
      <w:pPr>
        <w:overflowPunct w:val="0"/>
        <w:spacing w:line="400" w:lineRule="exact"/>
        <w:ind w:firstLine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HoloLens 2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有著廣泛的應用前景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Dosoftei</w:t>
      </w:r>
      <w:proofErr w:type="spellEnd"/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, C. C. et al., </w:t>
      </w:r>
      <w:proofErr w:type="gramStart"/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2023)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</w:t>
      </w:r>
      <w:proofErr w:type="gramEnd"/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特別受到醫療領域的重視。在手術過程中，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HoloLens 2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可以提供即時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3D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影像，幫助醫生實現遠距連結，將手術畫面傳送至異地，以接受其他資深醫生的指導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(van der 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lastRenderedPageBreak/>
        <w:t>Putten, K. et al., 2022)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。這也能更精確地定位和標示身體部位，減少手術風險，提升手術順利性和病患安全性。同時，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HoloLens 2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也應用於訓練領域，提供虛擬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3D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模型滿足各種教育訓練需求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(Miller Koop, M. et al., 2022)</w:t>
      </w:r>
      <w:r w:rsidRPr="00EB1CA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，幫助需要訓練和復健的使用者加速進程，改善日常生活品質。</w:t>
      </w:r>
    </w:p>
    <w:p w14:paraId="2752AF60" w14:textId="77777777" w:rsidR="00B90135" w:rsidRDefault="00EB1CAC" w:rsidP="00B90135">
      <w:pPr>
        <w:keepNext/>
      </w:pPr>
      <w:r>
        <w:rPr>
          <w:rFonts w:hint="eastAsia"/>
          <w:noProof/>
        </w:rPr>
        <w:drawing>
          <wp:inline distT="0" distB="0" distL="0" distR="0" wp14:anchorId="46D9FAEB" wp14:editId="74EB2F8A">
            <wp:extent cx="2906395" cy="1828882"/>
            <wp:effectExtent l="0" t="0" r="0" b="0"/>
            <wp:docPr id="926485527" name="圖片 4" descr="一張含有 人員, 男人, 服裝, 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85527" name="圖片 4" descr="一張含有 人員, 男人, 服裝, 肉 的圖片&#10;&#10;自動產生的描述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9" r="3786" b="3546"/>
                    <a:stretch/>
                  </pic:blipFill>
                  <pic:spPr bwMode="auto">
                    <a:xfrm>
                      <a:off x="0" y="0"/>
                      <a:ext cx="2906395" cy="182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DC0B660" wp14:editId="57BFD214">
            <wp:extent cx="2716950" cy="1828525"/>
            <wp:effectExtent l="0" t="0" r="0" b="0"/>
            <wp:docPr id="618467178" name="圖片 3" descr="一張含有 家用電器, 室內, 銀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67178" name="圖片 3" descr="一張含有 家用電器, 室內, 銀 的圖片&#10;&#10;自動產生的描述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7" t="14476" r="3550" b="3019"/>
                    <a:stretch/>
                  </pic:blipFill>
                  <pic:spPr bwMode="auto">
                    <a:xfrm>
                      <a:off x="0" y="0"/>
                      <a:ext cx="2716950" cy="182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D399F" w14:textId="698B5D52" w:rsidR="00EB1CAC" w:rsidRPr="00615FB6" w:rsidRDefault="00B90135" w:rsidP="00615FB6">
      <w:pPr>
        <w:pStyle w:val="af3"/>
        <w:spacing w:line="400" w:lineRule="exact"/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2" w:name="_Toc170042269"/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圖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begin"/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SEQ </w:instrTex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>圖</w:instrTex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 \* ARABIC</w:instrTex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separate"/>
      </w:r>
      <w:r w:rsidR="001B54FA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t>3</w: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end"/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.</w:t>
      </w:r>
      <w:r w:rsidR="00615FB6"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Hololens2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應用</w:t>
      </w:r>
      <w:bookmarkStart w:id="13" w:name="_Hlk170040942"/>
      <w:r w:rsidR="00615FB6"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(</w:t>
      </w:r>
      <w:r w:rsidR="00615FB6"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左</w:t>
      </w:r>
      <w:r w:rsidR="00615FB6"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)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、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Hololens2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外觀</w:t>
      </w:r>
      <w:r w:rsidR="00615FB6"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(</w:t>
      </w:r>
      <w:r w:rsidR="00615FB6"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右</w:t>
      </w:r>
      <w:r w:rsidR="00615FB6"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)</w:t>
      </w:r>
      <w:bookmarkEnd w:id="12"/>
      <w:bookmarkEnd w:id="13"/>
    </w:p>
    <w:p w14:paraId="2A9D81B0" w14:textId="77777777" w:rsidR="00EB1CAC" w:rsidRDefault="00EB1CAC" w:rsidP="00C92AC2">
      <w:pPr>
        <w:overflowPunct w:val="0"/>
        <w:spacing w:line="400" w:lineRule="exact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14:paraId="789188F2" w14:textId="77777777" w:rsidR="00DF1FC4" w:rsidRPr="00DF1FC4" w:rsidRDefault="00DF1FC4" w:rsidP="00C92AC2">
      <w:pPr>
        <w:pStyle w:val="2"/>
        <w:spacing w:line="400" w:lineRule="exact"/>
        <w:jc w:val="left"/>
        <w:rPr>
          <w:rFonts w:ascii="Times New Roman" w:eastAsia="標楷體" w:hAnsi="Times New Roman"/>
          <w:b/>
          <w:bCs/>
          <w:color w:val="auto"/>
          <w:sz w:val="32"/>
          <w:szCs w:val="32"/>
        </w:rPr>
      </w:pPr>
      <w:bookmarkStart w:id="14" w:name="_Toc170040013"/>
      <w:r w:rsidRPr="00DF1FC4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2.2 Unity</w:t>
      </w:r>
      <w:r w:rsidRPr="00DF1FC4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引擎</w:t>
      </w:r>
      <w:bookmarkEnd w:id="14"/>
    </w:p>
    <w:p w14:paraId="60DD1F82" w14:textId="7EE290BD" w:rsidR="00DF1FC4" w:rsidRPr="00C92AC2" w:rsidRDefault="00DF1FC4" w:rsidP="00C92AC2">
      <w:pPr>
        <w:overflowPunct w:val="0"/>
        <w:spacing w:line="400" w:lineRule="exact"/>
        <w:ind w:firstLine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Unity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是一款跨平台的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2D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和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3D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遊戲引擎，由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Unity Technologies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研發，可用於開發</w:t>
      </w:r>
      <w:proofErr w:type="spellStart"/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Macos</w:t>
      </w:r>
      <w:proofErr w:type="spellEnd"/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、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Linux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、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Windows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平台上的應用程式，也能開發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iOS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、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Android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等行動裝置的遊戲，也支援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WebGL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技術的網頁程式，時至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2018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年，該引擎所支援的研發平台已經達到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27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個，應用十分之廣。</w:t>
      </w:r>
    </w:p>
    <w:p w14:paraId="31B8C3AB" w14:textId="02CDEB51" w:rsidR="00DF1FC4" w:rsidRPr="00DF1FC4" w:rsidRDefault="00DF1FC4" w:rsidP="00C92AC2">
      <w:pPr>
        <w:pStyle w:val="2"/>
        <w:spacing w:line="400" w:lineRule="exact"/>
        <w:jc w:val="left"/>
        <w:rPr>
          <w:rFonts w:ascii="Times New Roman" w:eastAsia="標楷體" w:hAnsi="Times New Roman"/>
          <w:b/>
          <w:bCs/>
          <w:color w:val="auto"/>
          <w:sz w:val="28"/>
          <w:szCs w:val="28"/>
        </w:rPr>
      </w:pPr>
      <w:bookmarkStart w:id="15" w:name="_Toc170040014"/>
      <w:r w:rsidRPr="00DF1FC4">
        <w:rPr>
          <w:rFonts w:ascii="Times New Roman" w:eastAsia="標楷體" w:hAnsi="Times New Roman"/>
          <w:b/>
          <w:bCs/>
          <w:color w:val="auto"/>
          <w:sz w:val="28"/>
          <w:szCs w:val="28"/>
        </w:rPr>
        <w:t>2.2.1 Microsoft Mixed Reality Toolkit for Unity</w:t>
      </w:r>
      <w:bookmarkEnd w:id="15"/>
      <w:r w:rsidRPr="00DF1FC4">
        <w:rPr>
          <w:rFonts w:ascii="Times New Roman" w:eastAsia="標楷體" w:hAnsi="Times New Roman"/>
          <w:b/>
          <w:bCs/>
          <w:color w:val="auto"/>
          <w:sz w:val="28"/>
          <w:szCs w:val="28"/>
        </w:rPr>
        <w:t xml:space="preserve"> </w:t>
      </w:r>
    </w:p>
    <w:p w14:paraId="7E9A051C" w14:textId="69AD60AA" w:rsidR="00C92AC2" w:rsidRPr="00C92AC2" w:rsidRDefault="00DF1FC4" w:rsidP="00C92AC2">
      <w:pPr>
        <w:overflowPunct w:val="0"/>
        <w:spacing w:line="400" w:lineRule="exact"/>
        <w:ind w:firstLine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Mixed Reality Toolkit (MRTK)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是由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Microsoft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推出的混合實境開發工具組，旨在加速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Unity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遊戲引擎中的跨平台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MR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應用程式開發。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MRTK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常用於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  <w:proofErr w:type="spellStart"/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Hololens</w:t>
      </w:r>
      <w:proofErr w:type="spellEnd"/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1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和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  <w:proofErr w:type="spellStart"/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Hololens</w:t>
      </w:r>
      <w:proofErr w:type="spellEnd"/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2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、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WMR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頭戴式顯示器與</w:t>
      </w:r>
      <w:proofErr w:type="spellStart"/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OpenVR</w:t>
      </w:r>
      <w:proofErr w:type="spellEnd"/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平台，並支援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Android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與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iOS (AR Foundation)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應用程式開發。從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MRTK 2.5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版本開始，也支援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Oculus Quest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虛擬實境遊戲開發。除了多平台支援外，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MRTK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在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HoloLens 2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上還提供</w:t>
      </w:r>
      <w:proofErr w:type="gramStart"/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手部和眼球</w:t>
      </w:r>
      <w:proofErr w:type="gramEnd"/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追蹤功能，讓使用者能快速且輕鬆地與全像投影互動。</w:t>
      </w:r>
    </w:p>
    <w:p w14:paraId="7DD86BAA" w14:textId="77777777" w:rsidR="00615FB6" w:rsidRDefault="00DF1FC4" w:rsidP="00615FB6">
      <w:pPr>
        <w:keepNext/>
      </w:pPr>
      <w:r>
        <w:rPr>
          <w:noProof/>
        </w:rPr>
        <w:drawing>
          <wp:inline distT="0" distB="0" distL="0" distR="0" wp14:anchorId="2EF2F423" wp14:editId="453EDB74">
            <wp:extent cx="4762500" cy="2177187"/>
            <wp:effectExtent l="0" t="0" r="0" b="0"/>
            <wp:docPr id="1607571781" name="圖片 5" descr="一張含有 螢幕擷取畫面, 文字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71781" name="圖片 5" descr="一張含有 螢幕擷取畫面, 文字, 多媒體軟體, 軟體 的圖片&#10;&#10;自動產生的描述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" t="5339" r="3976" b="4717"/>
                    <a:stretch/>
                  </pic:blipFill>
                  <pic:spPr bwMode="auto">
                    <a:xfrm>
                      <a:off x="0" y="0"/>
                      <a:ext cx="4864017" cy="222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B6C4" w14:textId="6C56A3A5" w:rsidR="00DF1FC4" w:rsidRPr="00615FB6" w:rsidRDefault="00615FB6" w:rsidP="00615FB6">
      <w:pPr>
        <w:pStyle w:val="af3"/>
        <w:spacing w:line="400" w:lineRule="exact"/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6" w:name="_Toc170042270"/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圖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begin"/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SEQ </w:instrTex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>圖</w:instrTex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 \* ARABIC</w:instrTex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separate"/>
      </w:r>
      <w:r w:rsidR="001B54FA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t>4</w: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end"/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.</w: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t>MRTK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內建基礎物件</w:t>
      </w:r>
      <w:bookmarkEnd w:id="16"/>
    </w:p>
    <w:p w14:paraId="55A2074F" w14:textId="77777777" w:rsidR="00C92AC2" w:rsidRPr="00DF1FC4" w:rsidRDefault="00C92AC2" w:rsidP="00DF1FC4"/>
    <w:p w14:paraId="772D3506" w14:textId="77777777" w:rsidR="00DF1FC4" w:rsidRPr="00DF1FC4" w:rsidRDefault="00DF1FC4" w:rsidP="00C92AC2">
      <w:pPr>
        <w:pStyle w:val="2"/>
        <w:spacing w:line="400" w:lineRule="exact"/>
        <w:jc w:val="left"/>
        <w:rPr>
          <w:rFonts w:ascii="Times New Roman" w:eastAsia="標楷體" w:hAnsi="Times New Roman"/>
          <w:b/>
          <w:bCs/>
          <w:color w:val="auto"/>
          <w:sz w:val="28"/>
          <w:szCs w:val="28"/>
        </w:rPr>
      </w:pPr>
      <w:bookmarkStart w:id="17" w:name="_Toc170040015"/>
      <w:r w:rsidRPr="00DF1FC4">
        <w:rPr>
          <w:rFonts w:ascii="Times New Roman" w:eastAsia="標楷體" w:hAnsi="Times New Roman"/>
          <w:b/>
          <w:bCs/>
          <w:color w:val="auto"/>
          <w:sz w:val="28"/>
          <w:szCs w:val="28"/>
        </w:rPr>
        <w:t>2.2.2 Microsoft Visual Studio</w:t>
      </w:r>
      <w:bookmarkEnd w:id="17"/>
    </w:p>
    <w:p w14:paraId="79063925" w14:textId="755A017A" w:rsidR="00DF1FC4" w:rsidRPr="00DF1FC4" w:rsidRDefault="00DF1FC4" w:rsidP="00D06708">
      <w:pPr>
        <w:overflowPunct w:val="0"/>
        <w:spacing w:line="400" w:lineRule="exact"/>
        <w:ind w:firstLine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Unity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本身內建</w:t>
      </w:r>
      <w:proofErr w:type="spellStart"/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MonoDevelop</w:t>
      </w:r>
      <w:proofErr w:type="spellEnd"/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，一個相容</w:t>
      </w: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.NET Framework 2.0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的跨平台開源套件，因此可以在</w:t>
      </w: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Unity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上編寫</w:t>
      </w: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Python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、</w:t>
      </w: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Vala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、</w:t>
      </w: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C♯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、</w:t>
      </w: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Java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等程式語言。</w:t>
      </w: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Unity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同時也支援</w:t>
      </w: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Microsoft Visual Studio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，倘若使用的是</w:t>
      </w: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2019.4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之前的</w:t>
      </w: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Unity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版本，則需要另外透過套件管理器安裝</w:t>
      </w: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Visual Studio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套件，基於習慣與熟悉度，本團隊大部分使用</w:t>
      </w: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Visual Studio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環境撰寫</w:t>
      </w:r>
      <w:r w:rsidRPr="00DF1FC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C♯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程式腳本。</w:t>
      </w:r>
    </w:p>
    <w:p w14:paraId="7ECB4AC1" w14:textId="116EA00A" w:rsidR="00DF1FC4" w:rsidRPr="00DF1FC4" w:rsidRDefault="00DF1FC4" w:rsidP="00C92AC2">
      <w:pPr>
        <w:pStyle w:val="2"/>
        <w:spacing w:line="400" w:lineRule="exact"/>
        <w:jc w:val="left"/>
        <w:rPr>
          <w:rFonts w:ascii="Times New Roman" w:eastAsia="標楷體" w:hAnsi="Times New Roman"/>
          <w:b/>
          <w:bCs/>
          <w:color w:val="auto"/>
          <w:sz w:val="32"/>
          <w:szCs w:val="32"/>
        </w:rPr>
      </w:pPr>
      <w:bookmarkStart w:id="18" w:name="_Toc170040016"/>
      <w:r w:rsidRPr="00DF1FC4">
        <w:rPr>
          <w:rFonts w:ascii="Times New Roman" w:eastAsia="標楷體" w:hAnsi="Times New Roman"/>
          <w:b/>
          <w:bCs/>
          <w:color w:val="auto"/>
          <w:sz w:val="32"/>
          <w:szCs w:val="32"/>
        </w:rPr>
        <w:t xml:space="preserve">2.3 Google Apps Script </w:t>
      </w:r>
      <w:r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雲端資料保存</w:t>
      </w:r>
      <w:bookmarkEnd w:id="18"/>
    </w:p>
    <w:p w14:paraId="0D66B67C" w14:textId="5BFE634B" w:rsidR="00DF1FC4" w:rsidRPr="00DF1FC4" w:rsidRDefault="00DF1FC4" w:rsidP="00C92AC2">
      <w:pPr>
        <w:overflowPunct w:val="0"/>
        <w:spacing w:line="400" w:lineRule="exact"/>
        <w:ind w:firstLine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Google Apps Script (GAS)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是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Google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開發的腳本平台，用於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Google Workspace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平台中的輕量級應用程式開發。首次於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2009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年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5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月公開，基於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JavaScript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和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ECMAScript 5 API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的子集，運行於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Google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基礎架構的伺服器端。</w:t>
      </w:r>
    </w:p>
    <w:p w14:paraId="6B8A66F1" w14:textId="18F79D49" w:rsidR="00DF1FC4" w:rsidRDefault="00DF1FC4" w:rsidP="00DF1FC4">
      <w:pPr>
        <w:overflowPunct w:val="0"/>
        <w:spacing w:line="400" w:lineRule="exact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在此專題系統中，我們使用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GAS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保存訓練資料。在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Unity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專案中創建一個空物件並掛載程式，即可透過網路將資料從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Unity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或使用者的頭戴式裝置傳送至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Google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表單保存。撰寫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GAS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可以輕鬆操作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Google 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套件，如雲端硬碟、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Gmail</w:t>
      </w:r>
      <w:r w:rsidRPr="00DF1FC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、簡報等相關應用。</w:t>
      </w:r>
    </w:p>
    <w:p w14:paraId="4176F4B7" w14:textId="77777777" w:rsidR="00165E2C" w:rsidRPr="00165E2C" w:rsidRDefault="00165E2C" w:rsidP="00165E2C">
      <w:pPr>
        <w:pStyle w:val="1"/>
        <w:spacing w:line="400" w:lineRule="exact"/>
        <w:jc w:val="both"/>
        <w:rPr>
          <w:rFonts w:ascii="Times New Roman" w:eastAsia="標楷體" w:hAnsi="Times New Roman"/>
          <w:b/>
          <w:bCs/>
          <w:color w:val="auto"/>
          <w:sz w:val="40"/>
          <w:szCs w:val="40"/>
        </w:rPr>
      </w:pPr>
      <w:bookmarkStart w:id="19" w:name="_Hlk154405814"/>
      <w:bookmarkStart w:id="20" w:name="_Toc154568305"/>
      <w:bookmarkStart w:id="21" w:name="_Toc170040017"/>
      <w:r w:rsidRPr="00165E2C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>第三章</w:t>
      </w:r>
      <w:r w:rsidRPr="00165E2C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 xml:space="preserve"> </w:t>
      </w:r>
      <w:r w:rsidRPr="00165E2C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>系統設計與整體架構</w:t>
      </w:r>
      <w:bookmarkEnd w:id="19"/>
      <w:bookmarkEnd w:id="20"/>
      <w:bookmarkEnd w:id="21"/>
    </w:p>
    <w:p w14:paraId="1E48EDFB" w14:textId="5ED50FED" w:rsidR="00165E2C" w:rsidRPr="00165E2C" w:rsidRDefault="00165E2C" w:rsidP="00165E2C">
      <w:pPr>
        <w:pStyle w:val="2"/>
        <w:spacing w:line="400" w:lineRule="exact"/>
        <w:jc w:val="both"/>
        <w:rPr>
          <w:rFonts w:ascii="Times New Roman" w:eastAsia="標楷體" w:hAnsi="Times New Roman"/>
          <w:b/>
          <w:bCs/>
          <w:color w:val="auto"/>
          <w:sz w:val="32"/>
          <w:szCs w:val="32"/>
        </w:rPr>
      </w:pPr>
      <w:bookmarkStart w:id="22" w:name="_Toc154568306"/>
      <w:bookmarkStart w:id="23" w:name="_Toc170040018"/>
      <w:r w:rsidRPr="00165E2C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3.1</w:t>
      </w:r>
      <w:r w:rsidRPr="00165E2C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主選單</w:t>
      </w:r>
      <w:r w:rsidRPr="00165E2C">
        <w:rPr>
          <w:rFonts w:ascii="Times New Roman" w:eastAsia="標楷體" w:hAnsi="Times New Roman"/>
          <w:b/>
          <w:bCs/>
          <w:color w:val="auto"/>
          <w:sz w:val="32"/>
          <w:szCs w:val="32"/>
        </w:rPr>
        <w:t>介面</w:t>
      </w:r>
      <w:r w:rsidRPr="00165E2C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、分數介面</w:t>
      </w:r>
      <w:bookmarkEnd w:id="22"/>
      <w:bookmarkEnd w:id="23"/>
    </w:p>
    <w:p w14:paraId="1816029C" w14:textId="307BAAE8" w:rsidR="00165E2C" w:rsidRPr="00E40479" w:rsidRDefault="00165E2C" w:rsidP="00E40479">
      <w:pPr>
        <w:overflowPunct w:val="0"/>
        <w:spacing w:line="400" w:lineRule="exact"/>
        <w:ind w:firstLine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165E2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為了協助</w:t>
      </w:r>
      <w:r w:rsidRPr="00165E2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CP</w:t>
      </w:r>
      <w:r w:rsidRPr="00165E2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兒童進行訓練，系統設計包括首頁和三種訓練模式，並提供多種訓練類型供操作者選擇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，分別是</w:t>
      </w:r>
      <w:r w:rsidRPr="00165E2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  <w:r w:rsidRPr="00E40479">
        <w:rPr>
          <w:rFonts w:ascii="Times New Roman" w:eastAsia="標楷體" w:hAnsi="Times New Roman" w:cs="Times New Roman" w:hint="eastAsia"/>
          <w:b/>
          <w:bCs/>
          <w:color w:val="000000" w:themeColor="text1"/>
          <w:sz w:val="28"/>
          <w:szCs w:val="28"/>
        </w:rPr>
        <w:t>肘部伸展</w:t>
      </w:r>
      <w:r w:rsidRPr="00E40479">
        <w:rPr>
          <w:rFonts w:ascii="Times New Roman" w:eastAsia="標楷體" w:hAnsi="Times New Roman" w:cs="Times New Roman" w:hint="eastAsia"/>
          <w:b/>
          <w:bCs/>
          <w:color w:val="000000" w:themeColor="text1"/>
          <w:sz w:val="28"/>
          <w:szCs w:val="28"/>
        </w:rPr>
        <w:t xml:space="preserve"> (Elbow Stretch)</w:t>
      </w:r>
      <w:r w:rsidR="00E40479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、</w:t>
      </w:r>
      <w:r w:rsidRPr="00E40479">
        <w:rPr>
          <w:rFonts w:ascii="Times New Roman" w:eastAsia="標楷體" w:hAnsi="Times New Roman" w:cs="Times New Roman" w:hint="eastAsia"/>
          <w:b/>
          <w:bCs/>
          <w:color w:val="000000" w:themeColor="text1"/>
          <w:sz w:val="28"/>
          <w:szCs w:val="28"/>
        </w:rPr>
        <w:t>類別訓練</w:t>
      </w:r>
      <w:r w:rsidRPr="00E40479">
        <w:rPr>
          <w:rFonts w:ascii="Times New Roman" w:eastAsia="標楷體" w:hAnsi="Times New Roman" w:cs="Times New Roman" w:hint="eastAsia"/>
          <w:b/>
          <w:bCs/>
          <w:color w:val="000000" w:themeColor="text1"/>
          <w:sz w:val="28"/>
          <w:szCs w:val="28"/>
        </w:rPr>
        <w:t xml:space="preserve"> (Category-Based Training)</w:t>
      </w:r>
      <w:r w:rsidR="00E40479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、</w:t>
      </w:r>
      <w:r w:rsidRPr="00E40479">
        <w:rPr>
          <w:rFonts w:ascii="Times New Roman" w:eastAsia="標楷體" w:hAnsi="Times New Roman" w:cs="Times New Roman" w:hint="eastAsia"/>
          <w:b/>
          <w:bCs/>
          <w:color w:val="000000" w:themeColor="text1"/>
          <w:sz w:val="28"/>
          <w:szCs w:val="28"/>
        </w:rPr>
        <w:t>認知訓練</w:t>
      </w:r>
      <w:r w:rsidRPr="00E40479">
        <w:rPr>
          <w:rFonts w:ascii="Times New Roman" w:eastAsia="標楷體" w:hAnsi="Times New Roman" w:cs="Times New Roman" w:hint="eastAsia"/>
          <w:b/>
          <w:bCs/>
          <w:color w:val="000000" w:themeColor="text1"/>
          <w:sz w:val="28"/>
          <w:szCs w:val="28"/>
        </w:rPr>
        <w:t xml:space="preserve"> (Cognitive Training)</w:t>
      </w:r>
      <w:r w:rsidRPr="00E40479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  <w:r w:rsidR="00E40479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。</w:t>
      </w:r>
    </w:p>
    <w:p w14:paraId="229A0657" w14:textId="66989FA8" w:rsidR="00165E2C" w:rsidRDefault="00165E2C" w:rsidP="00165E2C">
      <w:pPr>
        <w:overflowPunct w:val="0"/>
        <w:spacing w:line="400" w:lineRule="exact"/>
        <w:ind w:firstLine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165E2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在正式開始訓練前，系統會通過語音提示介紹各按鍵功能，讓使用者熟悉介面操作。主要的訓練場景切換使用</w:t>
      </w:r>
      <w:r w:rsidRPr="00165E2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`</w:t>
      </w:r>
      <w:proofErr w:type="spellStart"/>
      <w:r w:rsidRPr="00165E2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SceneManager.LoadScene</w:t>
      </w:r>
      <w:proofErr w:type="spellEnd"/>
      <w:r w:rsidRPr="00165E2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[]` </w:t>
      </w:r>
      <w:r w:rsidRPr="00165E2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語法設計。點選開始鍵時，場景會先切換至主選單，使用者可通過手勢點擊選擇訓練項目，方便連接其他訓練場景。本專題研發的系統命名為</w:t>
      </w:r>
      <w:r w:rsidRPr="00165E2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APEX</w:t>
      </w:r>
      <w:r w:rsidRPr="00165E2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，該系統配有環境音樂和語音提示功能，以協助使用者進行操作和訓練。</w:t>
      </w:r>
    </w:p>
    <w:p w14:paraId="04224C59" w14:textId="77777777" w:rsidR="00615FB6" w:rsidRDefault="00D06708" w:rsidP="00615FB6">
      <w:pPr>
        <w:keepNext/>
      </w:pPr>
      <w:r>
        <w:rPr>
          <w:rFonts w:hint="eastAsia"/>
          <w:noProof/>
        </w:rPr>
        <w:drawing>
          <wp:inline distT="0" distB="0" distL="0" distR="0" wp14:anchorId="08837F40" wp14:editId="06977220">
            <wp:extent cx="2682240" cy="1759959"/>
            <wp:effectExtent l="0" t="0" r="0" b="0"/>
            <wp:docPr id="736286041" name="圖片 7" descr="一張含有 文字, 螢幕擷取畫面, 行, 正方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6041" name="圖片 7" descr="一張含有 文字, 螢幕擷取畫面, 行, 正方形 的圖片&#10;&#10;自動產生的描述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7" b="3314"/>
                    <a:stretch/>
                  </pic:blipFill>
                  <pic:spPr bwMode="auto">
                    <a:xfrm>
                      <a:off x="0" y="0"/>
                      <a:ext cx="2698866" cy="177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E5FF581" wp14:editId="7640B14D">
            <wp:extent cx="2468880" cy="1759502"/>
            <wp:effectExtent l="0" t="0" r="0" b="0"/>
            <wp:docPr id="2035212410" name="圖片 11" descr="一張含有 文字, 牆 的圖片&#10;&#10;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12410" name="圖片 11" descr="一張含有 文字, 牆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2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7" t="2843" r="8111" b="13534"/>
                    <a:stretch/>
                  </pic:blipFill>
                  <pic:spPr bwMode="auto">
                    <a:xfrm>
                      <a:off x="0" y="0"/>
                      <a:ext cx="2470430" cy="176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3E2EA" w14:textId="14979DB7" w:rsidR="00D06708" w:rsidRPr="00615FB6" w:rsidRDefault="00615FB6" w:rsidP="00615FB6">
      <w:pPr>
        <w:pStyle w:val="af3"/>
        <w:spacing w:line="400" w:lineRule="exact"/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24" w:name="_Toc170042271"/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圖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begin"/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SEQ </w:instrTex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>圖</w:instrTex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 \* ARABIC</w:instrTex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separate"/>
      </w:r>
      <w:r w:rsidR="001B54FA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t>5</w: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end"/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.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主選單畫面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(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左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)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、分數結算畫面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(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右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)</w:t>
      </w:r>
      <w:bookmarkEnd w:id="24"/>
    </w:p>
    <w:p w14:paraId="61EFBFB2" w14:textId="77777777" w:rsidR="00DA4E9A" w:rsidRPr="00DA4E9A" w:rsidRDefault="00DA4E9A" w:rsidP="00DA4E9A">
      <w:pPr>
        <w:pStyle w:val="2"/>
        <w:spacing w:line="400" w:lineRule="exact"/>
        <w:jc w:val="both"/>
        <w:rPr>
          <w:rFonts w:ascii="Times New Roman" w:eastAsia="標楷體" w:hAnsi="Times New Roman"/>
          <w:b/>
          <w:bCs/>
          <w:color w:val="auto"/>
          <w:sz w:val="32"/>
          <w:szCs w:val="32"/>
        </w:rPr>
      </w:pPr>
      <w:bookmarkStart w:id="25" w:name="_Toc154568307"/>
      <w:bookmarkStart w:id="26" w:name="_Toc170040019"/>
      <w:r w:rsidRPr="00DA4E9A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lastRenderedPageBreak/>
        <w:t>3.2</w:t>
      </w:r>
      <w:r w:rsidRPr="00DA4E9A">
        <w:rPr>
          <w:rFonts w:ascii="Times New Roman" w:eastAsia="標楷體" w:hAnsi="Times New Roman"/>
          <w:b/>
          <w:bCs/>
          <w:color w:val="auto"/>
          <w:sz w:val="32"/>
          <w:szCs w:val="32"/>
        </w:rPr>
        <w:t>系統架構流程圖</w:t>
      </w:r>
      <w:bookmarkEnd w:id="25"/>
      <w:bookmarkEnd w:id="26"/>
    </w:p>
    <w:p w14:paraId="27005055" w14:textId="77777777" w:rsidR="00615FB6" w:rsidRDefault="00DA4E9A" w:rsidP="00615FB6">
      <w:pPr>
        <w:keepNext/>
        <w:spacing w:after="160" w:line="278" w:lineRule="auto"/>
        <w:jc w:val="left"/>
      </w:pPr>
      <w:r w:rsidRPr="00DA4E9A">
        <w:rPr>
          <w:noProof/>
        </w:rPr>
        <w:drawing>
          <wp:inline distT="0" distB="0" distL="0" distR="0" wp14:anchorId="500AA3C6" wp14:editId="7DD4D922">
            <wp:extent cx="6120130" cy="1330960"/>
            <wp:effectExtent l="0" t="0" r="0" b="0"/>
            <wp:docPr id="3" name="圖片 2" descr="一張含有 文字, 字型, 圖表,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35D5CAEA-BFED-4B3B-0694-28DA736496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文字, 字型, 圖表,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35D5CAEA-BFED-4B3B-0694-28DA736496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8422" w14:textId="7656E784" w:rsidR="00165E2C" w:rsidRPr="00615FB6" w:rsidRDefault="00615FB6" w:rsidP="00615FB6">
      <w:pPr>
        <w:pStyle w:val="af3"/>
        <w:spacing w:line="400" w:lineRule="exact"/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</w:pPr>
      <w:bookmarkStart w:id="27" w:name="_Toc170042272"/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圖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begin"/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SEQ </w:instrTex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>圖</w:instrTex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 \* ARABIC</w:instrTex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separate"/>
      </w:r>
      <w:r w:rsidR="001B54FA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t>6</w:t>
      </w:r>
      <w:r w:rsidRPr="00615FB6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end"/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.</w:t>
      </w:r>
      <w:r w:rsidRPr="00615FB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系統操作架構流程圖</w:t>
      </w:r>
      <w:bookmarkEnd w:id="27"/>
    </w:p>
    <w:p w14:paraId="6E75D2A7" w14:textId="77777777" w:rsidR="00D23826" w:rsidRPr="00D23826" w:rsidRDefault="00D23826" w:rsidP="00D23826">
      <w:pPr>
        <w:pStyle w:val="1"/>
        <w:spacing w:line="400" w:lineRule="exact"/>
        <w:jc w:val="both"/>
        <w:rPr>
          <w:rFonts w:ascii="Times New Roman" w:eastAsia="標楷體" w:hAnsi="Times New Roman"/>
          <w:b/>
          <w:bCs/>
          <w:color w:val="auto"/>
          <w:sz w:val="40"/>
          <w:szCs w:val="40"/>
        </w:rPr>
      </w:pPr>
      <w:bookmarkStart w:id="28" w:name="_Toc154568308"/>
      <w:bookmarkStart w:id="29" w:name="_Toc170040020"/>
      <w:r w:rsidRPr="00D23826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>第四章</w:t>
      </w:r>
      <w:r w:rsidRPr="00D23826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 xml:space="preserve"> </w:t>
      </w:r>
      <w:r w:rsidRPr="00D23826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>專題實作</w:t>
      </w:r>
      <w:bookmarkEnd w:id="28"/>
      <w:bookmarkEnd w:id="29"/>
    </w:p>
    <w:p w14:paraId="10C00040" w14:textId="2D9E6BBB" w:rsidR="00DA4E9A" w:rsidRPr="00D23826" w:rsidRDefault="00D23826" w:rsidP="00D23826">
      <w:pPr>
        <w:pStyle w:val="2"/>
        <w:spacing w:line="400" w:lineRule="exact"/>
        <w:jc w:val="both"/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</w:pPr>
      <w:bookmarkStart w:id="30" w:name="_Toc154568309"/>
      <w:bookmarkStart w:id="31" w:name="_Toc170040021"/>
      <w:r w:rsidRPr="00D23826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4.1</w:t>
      </w:r>
      <w:r w:rsidRPr="00D23826">
        <w:rPr>
          <w:rFonts w:ascii="Times New Roman" w:eastAsia="標楷體" w:hAnsi="Times New Roman"/>
          <w:b/>
          <w:bCs/>
          <w:color w:val="auto"/>
          <w:sz w:val="32"/>
          <w:szCs w:val="32"/>
        </w:rPr>
        <w:t>肘部伸展</w:t>
      </w:r>
      <w:r w:rsidRPr="00D23826">
        <w:rPr>
          <w:rFonts w:ascii="Times New Roman" w:eastAsia="標楷體" w:hAnsi="Times New Roman"/>
          <w:b/>
          <w:bCs/>
          <w:color w:val="auto"/>
          <w:sz w:val="32"/>
          <w:szCs w:val="32"/>
        </w:rPr>
        <w:t>(Elbow Stretch)</w:t>
      </w:r>
      <w:bookmarkEnd w:id="30"/>
      <w:bookmarkEnd w:id="31"/>
    </w:p>
    <w:p w14:paraId="2E2DCB36" w14:textId="4C72E3C4" w:rsidR="00D23826" w:rsidRPr="00D23826" w:rsidRDefault="00D23826" w:rsidP="006D1985">
      <w:pPr>
        <w:overflowPunct w:val="0"/>
        <w:spacing w:line="400" w:lineRule="exact"/>
        <w:ind w:firstLine="482"/>
        <w:jc w:val="both"/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</w:pPr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在開始前，系統會顯示遊戲說明框、語音提示、遊戲示範動畫和開始按鈕。按下開始按鈕後，畫面清空並開始倒數計時。系統使用</w:t>
      </w:r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`Instantiate(Prefabs[r], Vector3 position, Quaternion rotation)` </w:t>
      </w:r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語法隨機生成四種不同移動方式的車子：前後擺動、上下擺動、螺旋移動和直線移動。這些移動方式的頻率和振幅可根據使用者的訓練強度調整，以提高專注力。</w:t>
      </w:r>
    </w:p>
    <w:p w14:paraId="34226EEF" w14:textId="7E546D56" w:rsidR="00734EF9" w:rsidRDefault="00D23826" w:rsidP="006D1985">
      <w:pPr>
        <w:overflowPunct w:val="0"/>
        <w:spacing w:line="400" w:lineRule="exact"/>
        <w:ind w:firstLine="482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下</w:t>
      </w:r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圖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中</w:t>
      </w:r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顯示遊戲畫面中不同移動方式的交通工具從眼前經過，使用者需要觀察並在合適的時間和位置觸碰車子，訓練視覺注意力和專注力。車子和身體的距離參考</w:t>
      </w:r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6</w:t>
      </w:r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歲孩童平均手臂長度，使用者須伸直手臂觸碰車子，訓練手部協調能力和動態穩定度</w:t>
      </w:r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(Kalkman, B. M. et al., </w:t>
      </w:r>
      <w:proofErr w:type="gramStart"/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2020)</w:t>
      </w:r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。</w:t>
      </w:r>
      <w:proofErr w:type="gramEnd"/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手部追蹤的觸摸事件使用</w:t>
      </w:r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`</w:t>
      </w:r>
      <w:proofErr w:type="spellStart"/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OnTouchStarted</w:t>
      </w:r>
      <w:proofErr w:type="spellEnd"/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HandTrackingInputEventData</w:t>
      </w:r>
      <w:proofErr w:type="spellEnd"/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  <w:proofErr w:type="spellStart"/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eventData</w:t>
      </w:r>
      <w:proofErr w:type="spellEnd"/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)` </w:t>
      </w:r>
      <w:r w:rsidRPr="00D23826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語法處理。當使用者成功觸碰車子後，系統加一分並發出音效回饋。當分數達到各星級門檻時，遊戲結束並顯示對應的分數和星星數量，伴隨鼓勵語音以增強動機和積極性。倒數計時結束後響起掌聲，並將遊戲分數記錄至資料庫保存，便於後續分析。通過分析遊戲成績，可以更精確地評估使用者的注意力和反應能力，同時優化遊戲設計，提高互動性和挑戰性。</w:t>
      </w:r>
    </w:p>
    <w:p w14:paraId="1EF33571" w14:textId="77777777" w:rsidR="00615FB6" w:rsidRDefault="007A7464" w:rsidP="00615FB6">
      <w:pPr>
        <w:keepNext/>
      </w:pPr>
      <w:r>
        <w:rPr>
          <w:noProof/>
        </w:rPr>
        <w:drawing>
          <wp:inline distT="0" distB="0" distL="0" distR="0" wp14:anchorId="171E08F0" wp14:editId="57B28067">
            <wp:extent cx="3279277" cy="1732603"/>
            <wp:effectExtent l="0" t="0" r="0" b="0"/>
            <wp:docPr id="19063639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2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374" cy="1756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1C587" w14:textId="393D6289" w:rsidR="00D23826" w:rsidRPr="004E1CF0" w:rsidRDefault="00615FB6" w:rsidP="004E1CF0">
      <w:pPr>
        <w:pStyle w:val="af3"/>
        <w:spacing w:line="400" w:lineRule="exact"/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32" w:name="_Toc170042273"/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圖</w: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begin"/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SEQ </w:instrTex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>圖</w:instrTex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 \* ARABIC</w:instrText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separate"/>
      </w:r>
      <w:r w:rsidR="001B54FA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t>7</w:t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end"/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.</w: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肘部伸展</w: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(Elbow Stretch)</w: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操作畫面</w:t>
      </w:r>
      <w:bookmarkEnd w:id="32"/>
    </w:p>
    <w:p w14:paraId="5EF7D6EF" w14:textId="77777777" w:rsidR="007A7464" w:rsidRDefault="007A7464" w:rsidP="007A7464"/>
    <w:p w14:paraId="01ECD3BB" w14:textId="5C28088B" w:rsidR="007A7464" w:rsidRPr="007A7464" w:rsidRDefault="007A7464" w:rsidP="007A7464">
      <w:pPr>
        <w:pStyle w:val="2"/>
        <w:spacing w:line="400" w:lineRule="exact"/>
        <w:jc w:val="both"/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</w:pPr>
      <w:bookmarkStart w:id="33" w:name="_Toc154568310"/>
      <w:bookmarkStart w:id="34" w:name="_Toc170040022"/>
      <w:r w:rsidRPr="007A7464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lastRenderedPageBreak/>
        <w:t>4.2</w:t>
      </w:r>
      <w:r w:rsidRPr="007A7464">
        <w:rPr>
          <w:rFonts w:ascii="Times New Roman" w:eastAsia="標楷體" w:hAnsi="Times New Roman"/>
          <w:b/>
          <w:bCs/>
          <w:color w:val="auto"/>
          <w:sz w:val="32"/>
          <w:szCs w:val="32"/>
        </w:rPr>
        <w:t>類別訓練</w:t>
      </w:r>
      <w:r w:rsidRPr="007A7464">
        <w:rPr>
          <w:rFonts w:ascii="Times New Roman" w:eastAsia="標楷體" w:hAnsi="Times New Roman"/>
          <w:b/>
          <w:bCs/>
          <w:color w:val="auto"/>
          <w:sz w:val="32"/>
          <w:szCs w:val="32"/>
        </w:rPr>
        <w:t>(Category-Based Training)</w:t>
      </w:r>
      <w:bookmarkEnd w:id="33"/>
      <w:bookmarkEnd w:id="34"/>
    </w:p>
    <w:p w14:paraId="45DC8CF7" w14:textId="0020E960" w:rsidR="007A7464" w:rsidRPr="007A7464" w:rsidRDefault="007A7464" w:rsidP="007A7464">
      <w:pPr>
        <w:spacing w:line="400" w:lineRule="exact"/>
        <w:ind w:firstLine="480"/>
        <w:jc w:val="both"/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</w:pPr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此訓練旨在幫助患有腦性麻痺的兒童提升手指靈活度、運動反應和空間認知能力。腦性麻痺可能會影響兒童的物體和空間感知，進而影響日常生活</w:t>
      </w:r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(Gimeno, H. et al, 2021)</w:t>
      </w:r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。</w:t>
      </w:r>
      <w:r w:rsid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使用者</w:t>
      </w:r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需按照語音提示將不同顏色的寶石分別放入對應顏色的籃子。遊戲結束後顯示分數和星星，並伴隨鼓勵語音作為獎勵回饋。</w:t>
      </w:r>
    </w:p>
    <w:p w14:paraId="4E4233BE" w14:textId="3918C1E3" w:rsidR="007A7464" w:rsidRDefault="007A7464" w:rsidP="007A7464">
      <w:pPr>
        <w:spacing w:line="400" w:lineRule="exact"/>
        <w:ind w:firstLine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此訓練使用</w:t>
      </w:r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`</w:t>
      </w:r>
      <w:proofErr w:type="spellStart"/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OnTriggerEnter</w:t>
      </w:r>
      <w:proofErr w:type="spellEnd"/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(Collider other)` </w:t>
      </w:r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和</w:t>
      </w:r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`</w:t>
      </w:r>
      <w:proofErr w:type="spellStart"/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OnTriggerExit</w:t>
      </w:r>
      <w:proofErr w:type="spellEnd"/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(Collider other)` </w:t>
      </w:r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語法控制虛擬感測器，檢測寶石分類是否正確。設計考慮兒童需求，正確分類時給予即時肯定，提高自信心和訓練意願。不小心分類錯誤時，及時給予指導和鼓勵，降低挫折感</w:t>
      </w:r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(Lino, T. B. et al, </w:t>
      </w:r>
      <w:proofErr w:type="gramStart"/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2020)</w:t>
      </w:r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</w:t>
      </w:r>
      <w:proofErr w:type="gramEnd"/>
      <w:r w:rsidRPr="007A7464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引導兒童正確完成任務，提高訓練效果，改善運動和認知能力。</w:t>
      </w:r>
    </w:p>
    <w:p w14:paraId="4137CAEE" w14:textId="77777777" w:rsidR="00615FB6" w:rsidRDefault="007A7464" w:rsidP="00615FB6">
      <w:pPr>
        <w:keepNext/>
      </w:pPr>
      <w:r>
        <w:rPr>
          <w:noProof/>
        </w:rPr>
        <w:drawing>
          <wp:inline distT="0" distB="0" distL="0" distR="0" wp14:anchorId="7E1B12F9" wp14:editId="48614C22">
            <wp:extent cx="3192237" cy="1747277"/>
            <wp:effectExtent l="0" t="0" r="0" b="0"/>
            <wp:docPr id="9115106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20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075" cy="1763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8AD8A7" w14:textId="68B885E7" w:rsidR="007A7464" w:rsidRPr="004E1CF0" w:rsidRDefault="00615FB6" w:rsidP="004E1CF0">
      <w:pPr>
        <w:pStyle w:val="af3"/>
        <w:spacing w:line="400" w:lineRule="exact"/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</w:pPr>
      <w:bookmarkStart w:id="35" w:name="_Toc170042274"/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圖</w: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begin"/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SEQ </w:instrTex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>圖</w:instrTex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 \* ARABIC</w:instrText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separate"/>
      </w:r>
      <w:r w:rsidR="001B54FA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t>8</w:t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end"/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.</w: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類別訓練</w: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(Category-Based Training)</w: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操作畫面</w:t>
      </w:r>
      <w:bookmarkEnd w:id="35"/>
    </w:p>
    <w:p w14:paraId="45929C8B" w14:textId="168EAA66" w:rsidR="00894DEF" w:rsidRPr="00894DEF" w:rsidRDefault="00894DEF" w:rsidP="00894DEF">
      <w:pPr>
        <w:pStyle w:val="2"/>
        <w:spacing w:line="400" w:lineRule="exact"/>
        <w:jc w:val="both"/>
        <w:rPr>
          <w:rFonts w:ascii="Times New Roman" w:eastAsia="標楷體" w:hAnsi="Times New Roman"/>
          <w:b/>
          <w:bCs/>
          <w:color w:val="auto"/>
          <w:sz w:val="32"/>
          <w:szCs w:val="32"/>
        </w:rPr>
      </w:pPr>
      <w:bookmarkStart w:id="36" w:name="_Toc154568311"/>
      <w:bookmarkStart w:id="37" w:name="_Toc170040023"/>
      <w:r w:rsidRPr="00894DEF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4.3</w:t>
      </w:r>
      <w:bookmarkStart w:id="38" w:name="_Hlk170041993"/>
      <w:r w:rsidRPr="00894DEF">
        <w:rPr>
          <w:rFonts w:ascii="Times New Roman" w:eastAsia="標楷體" w:hAnsi="Times New Roman"/>
          <w:b/>
          <w:bCs/>
          <w:color w:val="auto"/>
          <w:sz w:val="32"/>
          <w:szCs w:val="32"/>
        </w:rPr>
        <w:t>認知訓練</w:t>
      </w:r>
      <w:r w:rsidRPr="00894DEF">
        <w:rPr>
          <w:rFonts w:ascii="Times New Roman" w:eastAsia="標楷體" w:hAnsi="Times New Roman"/>
          <w:b/>
          <w:bCs/>
          <w:color w:val="auto"/>
          <w:sz w:val="32"/>
          <w:szCs w:val="32"/>
        </w:rPr>
        <w:t>(Cognitive Training)</w:t>
      </w:r>
      <w:bookmarkEnd w:id="36"/>
      <w:bookmarkEnd w:id="37"/>
      <w:bookmarkEnd w:id="38"/>
    </w:p>
    <w:p w14:paraId="0943299E" w14:textId="166F211A" w:rsidR="00894DEF" w:rsidRPr="00894DEF" w:rsidRDefault="00894DEF" w:rsidP="006D1985">
      <w:pPr>
        <w:overflowPunct w:val="0"/>
        <w:spacing w:line="400" w:lineRule="exact"/>
        <w:ind w:firstLine="482"/>
        <w:jc w:val="both"/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下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圖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為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拼圖訓練示意圖。在開始訓練前，會顯示訓練說明和拼圖角色圖片，並提供操作說明和範例影片，配有語音輔助功能。認知訓練（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Cognitive Training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）針對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CP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兒童在閱讀、拼寫和算術上的認知障礙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(Wotherspoon, J. et al., </w:t>
      </w:r>
      <w:proofErr w:type="gramStart"/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2023)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</w:t>
      </w:r>
      <w:proofErr w:type="gramEnd"/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通過長期訓練輔助學習。使用者需抓取左框格圖片，對照右圖的完整圖，將框格拼到正確位置，旨在訓練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CP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兒童手指精細動作和邏輯思考能力。</w:t>
      </w:r>
    </w:p>
    <w:p w14:paraId="4DC11A5E" w14:textId="70A049FE" w:rsidR="007A7464" w:rsidRDefault="00894DEF" w:rsidP="006D1985">
      <w:pPr>
        <w:overflowPunct w:val="0"/>
        <w:spacing w:line="400" w:lineRule="exact"/>
        <w:ind w:firstLine="482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說明框格左側顯示訓練名稱和操作要點，右側顯示拼圖訓練角色圖片。程式使用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`Instantiate` 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語法生成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9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個灰色背景框格，並用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`public List&lt;Vector3&gt; </w:t>
      </w:r>
      <w:proofErr w:type="spellStart"/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poList</w:t>
      </w:r>
      <w:proofErr w:type="spellEnd"/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= new List&lt;Vector3&gt;();` </w:t>
      </w:r>
      <w:r w:rsidRPr="00894DE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語法存放背景位置座標集合。</w:t>
      </w:r>
    </w:p>
    <w:p w14:paraId="4B145BB7" w14:textId="77777777" w:rsidR="004E1CF0" w:rsidRDefault="00894DEF" w:rsidP="004E1CF0">
      <w:pPr>
        <w:keepNext/>
      </w:pPr>
      <w:r>
        <w:rPr>
          <w:noProof/>
        </w:rPr>
        <w:drawing>
          <wp:inline distT="0" distB="0" distL="0" distR="0" wp14:anchorId="2A1A26F0" wp14:editId="401D8AC4">
            <wp:extent cx="3024045" cy="1685364"/>
            <wp:effectExtent l="0" t="0" r="0" b="0"/>
            <wp:docPr id="431493338" name="圖片 3" descr="一張含有 兒童藝術, 卡通, 陳列板,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93338" name="圖片 3" descr="一張含有 兒童藝術, 卡通, 陳列板, 藝術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565" cy="1712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5571BF" w14:textId="4F70DA3F" w:rsidR="00894DEF" w:rsidRPr="004E1CF0" w:rsidRDefault="004E1CF0" w:rsidP="004E1CF0">
      <w:pPr>
        <w:pStyle w:val="af3"/>
        <w:spacing w:line="400" w:lineRule="exact"/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</w:pPr>
      <w:bookmarkStart w:id="39" w:name="_Toc170042275"/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圖</w: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begin"/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SEQ </w:instrTex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>圖</w:instrTex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 \* ARABIC</w:instrText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separate"/>
      </w:r>
      <w:r w:rsidR="001B54FA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t>9</w:t>
      </w:r>
      <w:r w:rsidRPr="004E1CF0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end"/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.</w: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認知訓練</w: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(Cognitive Training)</w:t>
      </w:r>
      <w:r w:rsidRPr="004E1CF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操作畫面</w:t>
      </w:r>
      <w:bookmarkEnd w:id="39"/>
    </w:p>
    <w:p w14:paraId="0D9C5B38" w14:textId="77777777" w:rsidR="006D1985" w:rsidRPr="006D1985" w:rsidRDefault="006D1985" w:rsidP="006D1985">
      <w:pPr>
        <w:pStyle w:val="1"/>
        <w:spacing w:line="400" w:lineRule="exact"/>
        <w:jc w:val="both"/>
        <w:rPr>
          <w:rFonts w:ascii="Times New Roman" w:eastAsia="標楷體" w:hAnsi="Times New Roman"/>
          <w:b/>
          <w:bCs/>
          <w:color w:val="auto"/>
          <w:sz w:val="40"/>
          <w:szCs w:val="40"/>
        </w:rPr>
      </w:pPr>
      <w:bookmarkStart w:id="40" w:name="_Toc154568312"/>
      <w:bookmarkStart w:id="41" w:name="_Toc170040024"/>
      <w:r w:rsidRPr="006D1985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lastRenderedPageBreak/>
        <w:t>第五章</w:t>
      </w:r>
      <w:r w:rsidRPr="006D1985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 xml:space="preserve"> </w:t>
      </w:r>
      <w:r w:rsidRPr="006D1985">
        <w:rPr>
          <w:rFonts w:ascii="Times New Roman" w:eastAsia="標楷體" w:hAnsi="Times New Roman"/>
          <w:b/>
          <w:bCs/>
          <w:color w:val="auto"/>
          <w:sz w:val="40"/>
          <w:szCs w:val="40"/>
        </w:rPr>
        <w:t>結論</w:t>
      </w:r>
      <w:r w:rsidRPr="006D1985">
        <w:rPr>
          <w:rFonts w:ascii="Times New Roman" w:eastAsia="標楷體" w:hAnsi="Times New Roman" w:hint="eastAsia"/>
          <w:b/>
          <w:bCs/>
          <w:color w:val="auto"/>
          <w:sz w:val="40"/>
          <w:szCs w:val="40"/>
        </w:rPr>
        <w:t>與未來展望</w:t>
      </w:r>
      <w:bookmarkStart w:id="42" w:name="_Hlk152753171"/>
      <w:bookmarkEnd w:id="40"/>
      <w:bookmarkEnd w:id="41"/>
    </w:p>
    <w:p w14:paraId="42643B6D" w14:textId="77777777" w:rsidR="006D1985" w:rsidRDefault="006D1985" w:rsidP="006D1985">
      <w:pPr>
        <w:pStyle w:val="2"/>
        <w:spacing w:line="400" w:lineRule="exact"/>
        <w:jc w:val="both"/>
        <w:rPr>
          <w:rFonts w:ascii="Times New Roman" w:eastAsia="標楷體" w:hAnsi="Times New Roman"/>
          <w:b/>
          <w:bCs/>
          <w:color w:val="auto"/>
          <w:sz w:val="32"/>
          <w:szCs w:val="32"/>
        </w:rPr>
      </w:pPr>
      <w:bookmarkStart w:id="43" w:name="_Toc154568313"/>
      <w:bookmarkStart w:id="44" w:name="_Toc170040025"/>
      <w:bookmarkEnd w:id="42"/>
      <w:r w:rsidRPr="006D1985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5</w:t>
      </w:r>
      <w:r w:rsidRPr="006D1985">
        <w:rPr>
          <w:rFonts w:ascii="Times New Roman" w:eastAsia="標楷體" w:hAnsi="Times New Roman"/>
          <w:b/>
          <w:bCs/>
          <w:color w:val="auto"/>
          <w:sz w:val="32"/>
          <w:szCs w:val="32"/>
        </w:rPr>
        <w:t xml:space="preserve">.1 </w:t>
      </w:r>
      <w:r w:rsidRPr="006D1985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結論</w:t>
      </w:r>
      <w:bookmarkEnd w:id="43"/>
      <w:bookmarkEnd w:id="44"/>
    </w:p>
    <w:p w14:paraId="7385C06D" w14:textId="7F9A4938" w:rsidR="006D1985" w:rsidRPr="006D1985" w:rsidRDefault="006D1985" w:rsidP="006D1985">
      <w:pPr>
        <w:overflowPunct w:val="0"/>
        <w:spacing w:line="400" w:lineRule="exact"/>
        <w:ind w:firstLine="482"/>
        <w:jc w:val="both"/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</w:pPr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科技在醫療領域的應用日益</w:t>
      </w:r>
      <w:proofErr w:type="gramStart"/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普及，</w:t>
      </w:r>
      <w:proofErr w:type="gramEnd"/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不僅能幫助患者更好地進行治療和訓練，還能提高醫護人員的效率和準確性。混合實境技術在醫療領域，尤其是對</w:t>
      </w:r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CP</w:t>
      </w:r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兒童的訓練中，提供了互動性和吸引力。本專題基於</w:t>
      </w:r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Unity</w:t>
      </w:r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在</w:t>
      </w:r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Hololens2</w:t>
      </w:r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上開發了一款</w:t>
      </w:r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MR</w:t>
      </w:r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混合實境訓練系統，其優勢在於結合虛擬物件與現實世界，使患者能在日常生活中進行訓練，增加參與度並強化訓練效果，加速運動能力和日常生活技能的恢復，提升生活品質。</w:t>
      </w:r>
    </w:p>
    <w:p w14:paraId="5C4437CD" w14:textId="6D34046A" w:rsidR="00894DEF" w:rsidRDefault="006D1985" w:rsidP="006D1985">
      <w:pPr>
        <w:overflowPunct w:val="0"/>
        <w:spacing w:line="400" w:lineRule="exact"/>
        <w:ind w:firstLine="482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相較於傳統訓練方式，本系統具有許多優勢。混合實境技術讓患者更好地感受到訓練中的身體感覺和運動反應，提高訓練效果。系統提供詳細的分數和星級評估，以鼓勵患者參與和進步。遊戲化的訓練過程更有趣和互動，提升復健的積極性和參與度，達成更好的訓練成效</w:t>
      </w:r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(Martins, T et al, 2020)</w:t>
      </w:r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。希望該訓練系統能幫助腦性麻痺兒童及其他有訓練需求的群體。</w:t>
      </w:r>
    </w:p>
    <w:p w14:paraId="12F573BB" w14:textId="6D65777E" w:rsidR="006D1985" w:rsidRDefault="006D1985" w:rsidP="006D1985">
      <w:pPr>
        <w:pStyle w:val="2"/>
        <w:spacing w:line="400" w:lineRule="exact"/>
        <w:jc w:val="both"/>
        <w:rPr>
          <w:rFonts w:ascii="Times New Roman" w:eastAsia="標楷體" w:hAnsi="Times New Roman"/>
          <w:b/>
          <w:bCs/>
          <w:color w:val="auto"/>
          <w:sz w:val="32"/>
          <w:szCs w:val="32"/>
        </w:rPr>
      </w:pPr>
      <w:bookmarkStart w:id="45" w:name="_Toc154568314"/>
      <w:bookmarkStart w:id="46" w:name="_Toc170040026"/>
      <w:r w:rsidRPr="006D1985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5</w:t>
      </w:r>
      <w:r w:rsidRPr="006D1985">
        <w:rPr>
          <w:rFonts w:ascii="Times New Roman" w:eastAsia="標楷體" w:hAnsi="Times New Roman"/>
          <w:b/>
          <w:bCs/>
          <w:color w:val="auto"/>
          <w:sz w:val="32"/>
          <w:szCs w:val="32"/>
        </w:rPr>
        <w:t>.2</w:t>
      </w:r>
      <w:r w:rsidRPr="006D1985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 xml:space="preserve"> </w:t>
      </w:r>
      <w:r w:rsidRPr="006D1985">
        <w:rPr>
          <w:rFonts w:ascii="Times New Roman" w:eastAsia="標楷體" w:hAnsi="Times New Roman" w:hint="eastAsia"/>
          <w:b/>
          <w:bCs/>
          <w:color w:val="auto"/>
          <w:sz w:val="32"/>
          <w:szCs w:val="32"/>
        </w:rPr>
        <w:t>未來展望</w:t>
      </w:r>
      <w:bookmarkEnd w:id="45"/>
      <w:bookmarkEnd w:id="46"/>
    </w:p>
    <w:p w14:paraId="586FFEEB" w14:textId="77777777" w:rsidR="006D1985" w:rsidRPr="006D1985" w:rsidRDefault="006D1985" w:rsidP="006D1985">
      <w:pPr>
        <w:overflowPunct w:val="0"/>
        <w:spacing w:line="480" w:lineRule="exact"/>
        <w:ind w:firstLine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6D1985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團隊所開發的訓練系統仍有不足，未來希望新增更多有趣的訓練內容，進一步幫助腦性麻痺兒童，提升他們的訓練積極性，這是本專題的宗旨。我們還計劃加入更多語言，使系統更國際化，造福更多有需求的群體。團隊期望與社福機構合作，改良系統，逐步向職能治療方向發展，提供手部精細動作及日常活動訓練，增強生活自理能力，減輕照顧者負擔。如果有個性化需求，我們將根據個案調整系統，設計適合腦性麻痺兒童的運動處方，增強他們的日常活動意願，維持良好的運動習慣，達到生活的獨立自主性，減少照顧者的負擔。</w:t>
      </w:r>
    </w:p>
    <w:p w14:paraId="23BFCBCD" w14:textId="77777777" w:rsidR="001B54FA" w:rsidRDefault="006D1985" w:rsidP="001B54FA">
      <w:pPr>
        <w:keepNext/>
      </w:pPr>
      <w:r>
        <w:rPr>
          <w:noProof/>
        </w:rPr>
        <w:drawing>
          <wp:inline distT="0" distB="0" distL="0" distR="0" wp14:anchorId="18E7F79F" wp14:editId="1AB1B78D">
            <wp:extent cx="2183641" cy="2183641"/>
            <wp:effectExtent l="0" t="0" r="0" b="0"/>
            <wp:docPr id="14" name="內容版面配置區 4" descr="一張含有 椅子, 服裝, 輪椅, 人員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1A4B9077-BF97-31DC-A1BB-5813275C33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內容版面配置區 4" descr="一張含有 椅子, 服裝, 輪椅, 人員 的圖片&#10;&#10;自動產生的描述">
                      <a:extLst>
                        <a:ext uri="{FF2B5EF4-FFF2-40B4-BE49-F238E27FC236}">
                          <a16:creationId xmlns:a16="http://schemas.microsoft.com/office/drawing/2014/main" id="{1A4B9077-BF97-31DC-A1BB-5813275C33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392" cy="21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C3A" w14:textId="3BBF552B" w:rsidR="006D1985" w:rsidRPr="001B54FA" w:rsidRDefault="001B54FA" w:rsidP="001B54FA">
      <w:pPr>
        <w:pStyle w:val="af3"/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47" w:name="_Toc170042276"/>
      <w:r w:rsidRPr="001B54FA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圖</w:t>
      </w:r>
      <w:r w:rsidRPr="001B54FA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B54FA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begin"/>
      </w:r>
      <w:r w:rsidRPr="001B54FA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1B54FA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SEQ </w:instrText>
      </w:r>
      <w:r w:rsidRPr="001B54FA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>圖</w:instrText>
      </w:r>
      <w:r w:rsidRPr="001B54FA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instrText xml:space="preserve"> \* ARABIC</w:instrText>
      </w:r>
      <w:r w:rsidRPr="001B54FA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instrText xml:space="preserve"> </w:instrText>
      </w:r>
      <w:r w:rsidRPr="001B54FA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separate"/>
      </w:r>
      <w:r w:rsidRPr="001B54FA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t>10</w:t>
      </w:r>
      <w:r w:rsidRPr="001B54FA">
        <w:rPr>
          <w:rFonts w:ascii="Times New Roman" w:eastAsia="標楷體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end"/>
      </w:r>
      <w:r w:rsidRPr="001B54FA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.</w:t>
      </w:r>
      <w:r w:rsidRPr="001B54FA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專題概念圖</w:t>
      </w:r>
      <w:bookmarkEnd w:id="47"/>
    </w:p>
    <w:p w14:paraId="22820D65" w14:textId="4D05BDC8" w:rsidR="00EF3662" w:rsidRDefault="00EF3662" w:rsidP="006D1985"/>
    <w:p w14:paraId="03F21B21" w14:textId="7A077E34" w:rsidR="00EF3662" w:rsidRDefault="00EF3662">
      <w:pPr>
        <w:spacing w:after="160" w:line="278" w:lineRule="auto"/>
        <w:jc w:val="left"/>
      </w:pPr>
      <w:r>
        <w:br w:type="page"/>
      </w:r>
    </w:p>
    <w:p w14:paraId="750F83D7" w14:textId="77777777" w:rsidR="00EF3662" w:rsidRPr="00EF3662" w:rsidRDefault="00EF3662" w:rsidP="00EF3662">
      <w:pPr>
        <w:pStyle w:val="1"/>
        <w:spacing w:line="400" w:lineRule="exact"/>
        <w:jc w:val="both"/>
        <w:rPr>
          <w:rFonts w:ascii="Times New Roman" w:eastAsia="標楷體" w:hAnsi="Times New Roman"/>
          <w:b/>
          <w:bCs/>
          <w:color w:val="auto"/>
          <w:sz w:val="40"/>
          <w:szCs w:val="40"/>
        </w:rPr>
      </w:pPr>
      <w:bookmarkStart w:id="48" w:name="_Toc154568315"/>
      <w:bookmarkStart w:id="49" w:name="_Toc170040027"/>
      <w:r w:rsidRPr="00EF3662">
        <w:rPr>
          <w:rFonts w:ascii="Times New Roman" w:eastAsia="標楷體" w:hAnsi="Times New Roman"/>
          <w:b/>
          <w:bCs/>
          <w:color w:val="auto"/>
          <w:sz w:val="40"/>
          <w:szCs w:val="40"/>
        </w:rPr>
        <w:lastRenderedPageBreak/>
        <w:t>參考文獻</w:t>
      </w:r>
      <w:bookmarkEnd w:id="48"/>
      <w:bookmarkEnd w:id="49"/>
    </w:p>
    <w:p w14:paraId="6F41B8C0" w14:textId="77777777" w:rsidR="00EF3662" w:rsidRPr="00154C39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560DB734">
        <w:rPr>
          <w:rFonts w:ascii="Times New Roman" w:eastAsia="標楷體" w:hAnsi="Times New Roman" w:cs="Times New Roman"/>
          <w:color w:val="000000" w:themeColor="text1"/>
        </w:rPr>
        <w:t xml:space="preserve">Amirthalingam, J., Paidi, G., </w:t>
      </w:r>
      <w:proofErr w:type="spellStart"/>
      <w:r w:rsidRPr="560DB734">
        <w:rPr>
          <w:rFonts w:ascii="Times New Roman" w:eastAsia="標楷體" w:hAnsi="Times New Roman" w:cs="Times New Roman"/>
          <w:color w:val="000000" w:themeColor="text1"/>
        </w:rPr>
        <w:t>Alshowaikh</w:t>
      </w:r>
      <w:proofErr w:type="spellEnd"/>
      <w:r w:rsidRPr="560DB734">
        <w:rPr>
          <w:rFonts w:ascii="Times New Roman" w:eastAsia="標楷體" w:hAnsi="Times New Roman" w:cs="Times New Roman"/>
          <w:color w:val="000000" w:themeColor="text1"/>
        </w:rPr>
        <w:t xml:space="preserve">, K., Jayarathna, A. I., </w:t>
      </w:r>
      <w:proofErr w:type="spellStart"/>
      <w:r w:rsidRPr="560DB734">
        <w:rPr>
          <w:rFonts w:ascii="Times New Roman" w:eastAsia="標楷體" w:hAnsi="Times New Roman" w:cs="Times New Roman"/>
          <w:color w:val="000000" w:themeColor="text1"/>
        </w:rPr>
        <w:t>Salibindla</w:t>
      </w:r>
      <w:proofErr w:type="spellEnd"/>
      <w:r w:rsidRPr="560DB734">
        <w:rPr>
          <w:rFonts w:ascii="Times New Roman" w:eastAsia="標楷體" w:hAnsi="Times New Roman" w:cs="Times New Roman"/>
          <w:color w:val="000000" w:themeColor="text1"/>
        </w:rPr>
        <w:t xml:space="preserve">, D. B. A. M. R., </w:t>
      </w:r>
      <w:proofErr w:type="spellStart"/>
      <w:r w:rsidRPr="560DB734">
        <w:rPr>
          <w:rFonts w:ascii="Times New Roman" w:eastAsia="標楷體" w:hAnsi="Times New Roman" w:cs="Times New Roman"/>
          <w:color w:val="000000" w:themeColor="text1"/>
        </w:rPr>
        <w:t>Karpinska-Leydier</w:t>
      </w:r>
      <w:proofErr w:type="spellEnd"/>
      <w:r w:rsidRPr="560DB734">
        <w:rPr>
          <w:rFonts w:ascii="Times New Roman" w:eastAsia="標楷體" w:hAnsi="Times New Roman" w:cs="Times New Roman"/>
          <w:color w:val="000000" w:themeColor="text1"/>
        </w:rPr>
        <w:t xml:space="preserve">, K., ... &amp; Jayarathna, A. I. I. (2021). Virtual Reality Intervention to Help Improve Motor Function in Patients Undergoing Rehabilitation for Cerebral Palsy, Parkinson’s Disease, or Stroke: A systematic review of randomized controlled trials. </w:t>
      </w:r>
      <w:proofErr w:type="spellStart"/>
      <w:r w:rsidRPr="560DB734">
        <w:rPr>
          <w:rFonts w:ascii="Times New Roman" w:eastAsia="標楷體" w:hAnsi="Times New Roman" w:cs="Times New Roman"/>
          <w:i/>
          <w:color w:val="000000" w:themeColor="text1"/>
        </w:rPr>
        <w:t>Cureus</w:t>
      </w:r>
      <w:proofErr w:type="spellEnd"/>
      <w:r w:rsidRPr="560DB734">
        <w:rPr>
          <w:rFonts w:ascii="Times New Roman" w:eastAsia="標楷體" w:hAnsi="Times New Roman" w:cs="Times New Roman"/>
          <w:color w:val="000000" w:themeColor="text1"/>
        </w:rPr>
        <w:t>, 13(7).</w:t>
      </w:r>
    </w:p>
    <w:p w14:paraId="4759A273" w14:textId="77777777" w:rsidR="00EF3662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5EB51FC3">
        <w:rPr>
          <w:rFonts w:ascii="Times New Roman" w:eastAsia="標楷體" w:hAnsi="Times New Roman" w:cs="Times New Roman"/>
          <w:color w:val="000000" w:themeColor="text1"/>
        </w:rPr>
        <w:t xml:space="preserve">Cahill, S. M., &amp; </w:t>
      </w:r>
      <w:proofErr w:type="spellStart"/>
      <w:r w:rsidRPr="5EB51FC3">
        <w:rPr>
          <w:rFonts w:ascii="Times New Roman" w:eastAsia="標楷體" w:hAnsi="Times New Roman" w:cs="Times New Roman"/>
          <w:color w:val="000000" w:themeColor="text1"/>
        </w:rPr>
        <w:t>Beisbier</w:t>
      </w:r>
      <w:proofErr w:type="spellEnd"/>
      <w:r w:rsidRPr="5EB51FC3">
        <w:rPr>
          <w:rFonts w:ascii="Times New Roman" w:eastAsia="標楷體" w:hAnsi="Times New Roman" w:cs="Times New Roman"/>
          <w:color w:val="000000" w:themeColor="text1"/>
        </w:rPr>
        <w:t>, S. (2020). Occupational therapy practice guidelines for children and youth ages 5–21 years. The American Journal of Occupational Therapy, 74(4), 7404397010p1-7404397010p48.</w:t>
      </w:r>
    </w:p>
    <w:p w14:paraId="54B9E3A0" w14:textId="77777777" w:rsidR="00EF3662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標楷體" w:hAnsi="Times New Roman" w:cs="Times New Roman"/>
          <w:color w:val="000000" w:themeColor="text1"/>
        </w:rPr>
      </w:pPr>
      <w:proofErr w:type="spellStart"/>
      <w:r w:rsidRPr="5EB51FC3">
        <w:rPr>
          <w:rFonts w:ascii="Times New Roman" w:eastAsia="標楷體" w:hAnsi="Times New Roman" w:cs="Times New Roman"/>
          <w:color w:val="000000" w:themeColor="text1"/>
        </w:rPr>
        <w:t>Dosoftei</w:t>
      </w:r>
      <w:proofErr w:type="spellEnd"/>
      <w:r w:rsidRPr="5EB51FC3">
        <w:rPr>
          <w:rFonts w:ascii="Times New Roman" w:eastAsia="標楷體" w:hAnsi="Times New Roman" w:cs="Times New Roman"/>
          <w:color w:val="000000" w:themeColor="text1"/>
        </w:rPr>
        <w:t xml:space="preserve">, C. C. (2023). The Immersive Mixed Reality: A New Opportunity for Experimental Labs in Engineering Education Using HoloLens 2. In </w:t>
      </w:r>
      <w:r w:rsidRPr="5EB51FC3">
        <w:rPr>
          <w:rFonts w:ascii="Times New Roman" w:eastAsia="標楷體" w:hAnsi="Times New Roman" w:cs="Times New Roman"/>
          <w:i/>
          <w:iCs/>
          <w:color w:val="000000" w:themeColor="text1"/>
        </w:rPr>
        <w:t>Service Oriented, Holonic and Multi-Agent Manufacturing Systems for Industry of the Future: Proceedings of SOHOMA 2022</w:t>
      </w:r>
      <w:r w:rsidRPr="5EB51FC3">
        <w:rPr>
          <w:rFonts w:ascii="Times New Roman" w:eastAsia="標楷體" w:hAnsi="Times New Roman" w:cs="Times New Roman"/>
          <w:color w:val="000000" w:themeColor="text1"/>
        </w:rPr>
        <w:t xml:space="preserve"> (pp. 278-287). Cham: Springer International Publishing.</w:t>
      </w:r>
    </w:p>
    <w:p w14:paraId="1299276D" w14:textId="77777777" w:rsidR="00EF3662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Times New Roman" w:hAnsi="Times New Roman" w:cs="Times New Roman"/>
          <w:szCs w:val="24"/>
        </w:rPr>
      </w:pPr>
      <w:r w:rsidRPr="68931820">
        <w:rPr>
          <w:rFonts w:ascii="Times New Roman" w:eastAsia="Times New Roman" w:hAnsi="Times New Roman" w:cs="Times New Roman"/>
          <w:color w:val="222222"/>
        </w:rPr>
        <w:t xml:space="preserve">Gimeno, H., Jackman, M., &amp; Novak, I. (2021). Cognitive orientation to daily occupational performance (CO-OP) intervention for people with cerebral palsy: a systematic review with meta-analysis. </w:t>
      </w:r>
      <w:r w:rsidRPr="68931820">
        <w:rPr>
          <w:rFonts w:ascii="Times New Roman" w:eastAsia="Times New Roman" w:hAnsi="Times New Roman" w:cs="Times New Roman"/>
          <w:i/>
          <w:color w:val="222222"/>
        </w:rPr>
        <w:t>Journal of Pediatrics, Perinatology and Child Health</w:t>
      </w:r>
      <w:r w:rsidRPr="68931820">
        <w:rPr>
          <w:rFonts w:ascii="Times New Roman" w:eastAsia="Times New Roman" w:hAnsi="Times New Roman" w:cs="Times New Roman"/>
          <w:color w:val="222222"/>
        </w:rPr>
        <w:t xml:space="preserve">, </w:t>
      </w:r>
      <w:r w:rsidRPr="68931820">
        <w:rPr>
          <w:rFonts w:ascii="Times New Roman" w:eastAsia="Times New Roman" w:hAnsi="Times New Roman" w:cs="Times New Roman"/>
          <w:i/>
          <w:color w:val="222222"/>
        </w:rPr>
        <w:t>5</w:t>
      </w:r>
      <w:r w:rsidRPr="68931820">
        <w:rPr>
          <w:rFonts w:ascii="Times New Roman" w:eastAsia="Times New Roman" w:hAnsi="Times New Roman" w:cs="Times New Roman"/>
          <w:color w:val="222222"/>
        </w:rPr>
        <w:t>(3), 177-193.</w:t>
      </w:r>
    </w:p>
    <w:p w14:paraId="09C5C586" w14:textId="77777777" w:rsidR="00EF3662" w:rsidRPr="0069737D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>Javaid, M., &amp; Haleem, A. (2020). Virtual Reality Applications Toward Medical Field. </w:t>
      </w:r>
      <w:r w:rsidRPr="5EB51FC3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Clinical Epidemiology and Global Health</w:t>
      </w:r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>, </w:t>
      </w:r>
      <w:r w:rsidRPr="5EB51FC3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8</w:t>
      </w:r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>(2), 600-605.</w:t>
      </w:r>
    </w:p>
    <w:p w14:paraId="03376B24" w14:textId="77777777" w:rsidR="00EF3662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5EB51FC3">
        <w:rPr>
          <w:rFonts w:ascii="Times New Roman" w:eastAsia="標楷體" w:hAnsi="Times New Roman" w:cs="Times New Roman"/>
          <w:color w:val="000000" w:themeColor="text1"/>
        </w:rPr>
        <w:t xml:space="preserve">Kalkman, B. M., Bar-On, L., O’Brien, T. D., &amp; </w:t>
      </w:r>
      <w:proofErr w:type="spellStart"/>
      <w:r w:rsidRPr="5EB51FC3">
        <w:rPr>
          <w:rFonts w:ascii="Times New Roman" w:eastAsia="標楷體" w:hAnsi="Times New Roman" w:cs="Times New Roman"/>
          <w:color w:val="000000" w:themeColor="text1"/>
        </w:rPr>
        <w:t>Maganaris</w:t>
      </w:r>
      <w:proofErr w:type="spellEnd"/>
      <w:r w:rsidRPr="5EB51FC3">
        <w:rPr>
          <w:rFonts w:ascii="Times New Roman" w:eastAsia="標楷體" w:hAnsi="Times New Roman" w:cs="Times New Roman"/>
          <w:color w:val="000000" w:themeColor="text1"/>
        </w:rPr>
        <w:t xml:space="preserve">, C. N. (2020). Stretching interventions in children with cerebral palsy: why are they ineffective in improving muscle function and how can we better their </w:t>
      </w:r>
      <w:proofErr w:type="gramStart"/>
      <w:r w:rsidRPr="5EB51FC3">
        <w:rPr>
          <w:rFonts w:ascii="Times New Roman" w:eastAsia="標楷體" w:hAnsi="Times New Roman" w:cs="Times New Roman"/>
          <w:color w:val="000000" w:themeColor="text1"/>
        </w:rPr>
        <w:t>outcome?.</w:t>
      </w:r>
      <w:proofErr w:type="gramEnd"/>
      <w:r w:rsidRPr="5EB51FC3">
        <w:rPr>
          <w:rFonts w:ascii="Times New Roman" w:eastAsia="標楷體" w:hAnsi="Times New Roman" w:cs="Times New Roman"/>
          <w:color w:val="000000" w:themeColor="text1"/>
        </w:rPr>
        <w:t xml:space="preserve"> Frontiers in </w:t>
      </w:r>
      <w:r w:rsidRPr="6C0F1859">
        <w:rPr>
          <w:rFonts w:ascii="Times New Roman" w:eastAsia="Times New Roman" w:hAnsi="Times New Roman" w:cs="Times New Roman"/>
          <w:color w:val="000000" w:themeColor="text1"/>
        </w:rPr>
        <w:t>physiology, 11, 131.</w:t>
      </w:r>
    </w:p>
    <w:p w14:paraId="0016062B" w14:textId="77777777" w:rsidR="00EF3662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Times New Roman" w:hAnsi="Times New Roman" w:cs="Times New Roman"/>
          <w:szCs w:val="24"/>
        </w:rPr>
      </w:pPr>
      <w:r w:rsidRPr="492D9502">
        <w:rPr>
          <w:rFonts w:ascii="Times New Roman" w:eastAsia="Times New Roman" w:hAnsi="Times New Roman" w:cs="Times New Roman"/>
          <w:color w:val="222222"/>
          <w:szCs w:val="24"/>
        </w:rPr>
        <w:t>L</w:t>
      </w:r>
      <w:r>
        <w:rPr>
          <w:rFonts w:ascii="Times New Roman" w:eastAsia="Times New Roman" w:hAnsi="Times New Roman" w:cs="Times New Roman"/>
          <w:color w:val="222222"/>
          <w:szCs w:val="24"/>
        </w:rPr>
        <w:t>ino</w:t>
      </w:r>
      <w:r w:rsidRPr="492D9502">
        <w:rPr>
          <w:rFonts w:ascii="Times New Roman" w:eastAsia="Times New Roman" w:hAnsi="Times New Roman" w:cs="Times New Roman"/>
          <w:color w:val="222222"/>
          <w:szCs w:val="24"/>
        </w:rPr>
        <w:t>, T. B., M</w:t>
      </w:r>
      <w:r>
        <w:rPr>
          <w:rFonts w:ascii="Times New Roman" w:eastAsia="Times New Roman" w:hAnsi="Times New Roman" w:cs="Times New Roman"/>
          <w:color w:val="222222"/>
          <w:szCs w:val="24"/>
        </w:rPr>
        <w:t>artinez</w:t>
      </w:r>
      <w:r w:rsidRPr="492D9502">
        <w:rPr>
          <w:rFonts w:ascii="Times New Roman" w:eastAsia="Times New Roman" w:hAnsi="Times New Roman" w:cs="Times New Roman"/>
          <w:color w:val="222222"/>
          <w:szCs w:val="24"/>
        </w:rPr>
        <w:t>, L. B. A., B</w:t>
      </w:r>
      <w:r>
        <w:rPr>
          <w:rFonts w:ascii="Times New Roman" w:eastAsia="Times New Roman" w:hAnsi="Times New Roman" w:cs="Times New Roman"/>
          <w:color w:val="222222"/>
          <w:szCs w:val="24"/>
        </w:rPr>
        <w:t>oueri</w:t>
      </w:r>
      <w:r w:rsidRPr="492D9502">
        <w:rPr>
          <w:rFonts w:ascii="Times New Roman" w:eastAsia="Times New Roman" w:hAnsi="Times New Roman" w:cs="Times New Roman"/>
          <w:color w:val="222222"/>
          <w:szCs w:val="24"/>
        </w:rPr>
        <w:t>, I. Z., &amp; L</w:t>
      </w:r>
      <w:r>
        <w:rPr>
          <w:rFonts w:ascii="Times New Roman" w:eastAsia="Times New Roman" w:hAnsi="Times New Roman" w:cs="Times New Roman"/>
          <w:color w:val="222222"/>
          <w:szCs w:val="24"/>
        </w:rPr>
        <w:t>ourenco</w:t>
      </w:r>
      <w:r w:rsidRPr="492D9502">
        <w:rPr>
          <w:rFonts w:ascii="Times New Roman" w:eastAsia="Times New Roman" w:hAnsi="Times New Roman" w:cs="Times New Roman"/>
          <w:color w:val="222222"/>
          <w:szCs w:val="24"/>
        </w:rPr>
        <w:t xml:space="preserve">, G. F. (2020). Effects of the use of assistive technology devices to promote independence in daily life activities for a child with cerebral palsy. </w:t>
      </w:r>
      <w:proofErr w:type="spellStart"/>
      <w:r w:rsidRPr="492D9502">
        <w:rPr>
          <w:rFonts w:ascii="Times New Roman" w:eastAsia="Times New Roman" w:hAnsi="Times New Roman" w:cs="Times New Roman"/>
          <w:i/>
          <w:color w:val="222222"/>
          <w:szCs w:val="24"/>
        </w:rPr>
        <w:t>Revista</w:t>
      </w:r>
      <w:proofErr w:type="spellEnd"/>
      <w:r w:rsidRPr="492D9502">
        <w:rPr>
          <w:rFonts w:ascii="Times New Roman" w:eastAsia="Times New Roman" w:hAnsi="Times New Roman" w:cs="Times New Roman"/>
          <w:i/>
          <w:color w:val="222222"/>
          <w:szCs w:val="24"/>
        </w:rPr>
        <w:t xml:space="preserve"> Brasileira de </w:t>
      </w:r>
      <w:proofErr w:type="spellStart"/>
      <w:r w:rsidRPr="492D9502">
        <w:rPr>
          <w:rFonts w:ascii="Times New Roman" w:eastAsia="Times New Roman" w:hAnsi="Times New Roman" w:cs="Times New Roman"/>
          <w:i/>
          <w:color w:val="222222"/>
          <w:szCs w:val="24"/>
        </w:rPr>
        <w:t>Educação</w:t>
      </w:r>
      <w:proofErr w:type="spellEnd"/>
      <w:r w:rsidRPr="492D9502">
        <w:rPr>
          <w:rFonts w:ascii="Times New Roman" w:eastAsia="Times New Roman" w:hAnsi="Times New Roman" w:cs="Times New Roman"/>
          <w:i/>
          <w:color w:val="222222"/>
          <w:szCs w:val="24"/>
        </w:rPr>
        <w:t xml:space="preserve"> Especial</w:t>
      </w:r>
      <w:r w:rsidRPr="492D9502">
        <w:rPr>
          <w:rFonts w:ascii="Times New Roman" w:eastAsia="Times New Roman" w:hAnsi="Times New Roman" w:cs="Times New Roman"/>
          <w:color w:val="222222"/>
          <w:szCs w:val="24"/>
        </w:rPr>
        <w:t xml:space="preserve">, </w:t>
      </w:r>
      <w:r w:rsidRPr="492D9502">
        <w:rPr>
          <w:rFonts w:ascii="Times New Roman" w:eastAsia="Times New Roman" w:hAnsi="Times New Roman" w:cs="Times New Roman"/>
          <w:i/>
          <w:color w:val="222222"/>
          <w:szCs w:val="24"/>
        </w:rPr>
        <w:t>26</w:t>
      </w:r>
      <w:r w:rsidRPr="492D9502">
        <w:rPr>
          <w:rFonts w:ascii="Times New Roman" w:eastAsia="Times New Roman" w:hAnsi="Times New Roman" w:cs="Times New Roman"/>
          <w:color w:val="222222"/>
          <w:szCs w:val="24"/>
        </w:rPr>
        <w:t>, 35-50.</w:t>
      </w:r>
    </w:p>
    <w:p w14:paraId="67F75B0A" w14:textId="77777777" w:rsidR="00EF3662" w:rsidRPr="0077621F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>McIntyre, S., Goldsmith, S., Webb, A., Ehlinger, V., Hollung, S. J., McConnell, K., ... &amp; Global CP Prevalence Group*. (2022). Global Prevalence of Cerebral Palsy: A Systematic Analysis. </w:t>
      </w:r>
      <w:r w:rsidRPr="5EB51FC3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Developmental Medicine &amp; Child Neurology</w:t>
      </w:r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>, </w:t>
      </w:r>
      <w:r w:rsidRPr="5EB51FC3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64</w:t>
      </w:r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>(12), 1494-1506.</w:t>
      </w:r>
    </w:p>
    <w:p w14:paraId="176C810C" w14:textId="77777777" w:rsidR="00EF3662" w:rsidRPr="0077621F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Martins, T., Carvalho, V., &amp; Soares, F. (2020). </w:t>
      </w:r>
      <w:proofErr w:type="spellStart"/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>Physioland</w:t>
      </w:r>
      <w:proofErr w:type="spellEnd"/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>–A serious game for physical rehabilitation of patients with neurological diseases.</w:t>
      </w:r>
      <w:r w:rsidRPr="560DB734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 </w:t>
      </w:r>
      <w:r w:rsidRPr="5EB51FC3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Entertainment Computing</w:t>
      </w:r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>, </w:t>
      </w:r>
      <w:r w:rsidRPr="5EB51FC3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34</w:t>
      </w:r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>, 100356.</w:t>
      </w:r>
    </w:p>
    <w:p w14:paraId="389F59EA" w14:textId="77777777" w:rsidR="00EF3662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5EB51FC3">
        <w:rPr>
          <w:rFonts w:ascii="Times New Roman" w:eastAsia="標楷體" w:hAnsi="Times New Roman" w:cs="Times New Roman"/>
          <w:color w:val="000000" w:themeColor="text1"/>
        </w:rPr>
        <w:t>Miller Koop, M., Rosenfeldt, A. B., Owen, K., Penko, A. L., Streicher, M. C., Albright, A., &amp; Alberts, J. L. (2022). The Microsoft HoloLens 2 Provides Accurate Measures of Gait, Turning, and Functional Mobility in Healthy Adults. Sensors, 22(5), 2009.</w:t>
      </w:r>
    </w:p>
    <w:p w14:paraId="54493475" w14:textId="77777777" w:rsidR="00EF3662" w:rsidRPr="00FA6C15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Patel, D. R., Neelakantan, M., Pandher, K., &amp; Merrick, J. (2020). Cerebral Palsy in Children: </w:t>
      </w:r>
      <w:proofErr w:type="gramStart"/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>a</w:t>
      </w:r>
      <w:proofErr w:type="gramEnd"/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Clinical Overview. </w:t>
      </w:r>
      <w:r w:rsidRPr="5EB51FC3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Translational pediatrics</w:t>
      </w:r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>, </w:t>
      </w:r>
      <w:r w:rsidRPr="5EB51FC3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9</w:t>
      </w:r>
      <w:r w:rsidRPr="560DB734">
        <w:rPr>
          <w:rFonts w:ascii="Times New Roman" w:hAnsi="Times New Roman" w:cs="Times New Roman"/>
          <w:color w:val="000000" w:themeColor="text1"/>
          <w:shd w:val="clear" w:color="auto" w:fill="FFFFFF"/>
        </w:rPr>
        <w:t>(Suppl 1), S125.</w:t>
      </w:r>
    </w:p>
    <w:p w14:paraId="176E4D2A" w14:textId="77777777" w:rsidR="00EF3662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5EB51FC3">
        <w:rPr>
          <w:rFonts w:ascii="Times New Roman" w:eastAsia="標楷體" w:hAnsi="Times New Roman" w:cs="Times New Roman"/>
          <w:color w:val="000000" w:themeColor="text1"/>
        </w:rPr>
        <w:t xml:space="preserve">Palumbo, A. (2022). Microsoft </w:t>
      </w:r>
      <w:proofErr w:type="spellStart"/>
      <w:r w:rsidRPr="5EB51FC3">
        <w:rPr>
          <w:rFonts w:ascii="Times New Roman" w:eastAsia="標楷體" w:hAnsi="Times New Roman" w:cs="Times New Roman"/>
          <w:color w:val="000000" w:themeColor="text1"/>
        </w:rPr>
        <w:t>Hololens</w:t>
      </w:r>
      <w:proofErr w:type="spellEnd"/>
      <w:r w:rsidRPr="5EB51FC3">
        <w:rPr>
          <w:rFonts w:ascii="Times New Roman" w:eastAsia="標楷體" w:hAnsi="Times New Roman" w:cs="Times New Roman"/>
          <w:color w:val="000000" w:themeColor="text1"/>
        </w:rPr>
        <w:t xml:space="preserve"> 2 in medical and healthcare context: state of the art and </w:t>
      </w:r>
      <w:proofErr w:type="gramStart"/>
      <w:r w:rsidRPr="5EB51FC3">
        <w:rPr>
          <w:rFonts w:ascii="Times New Roman" w:eastAsia="標楷體" w:hAnsi="Times New Roman" w:cs="Times New Roman"/>
          <w:color w:val="000000" w:themeColor="text1"/>
        </w:rPr>
        <w:t>future prospects</w:t>
      </w:r>
      <w:proofErr w:type="gramEnd"/>
      <w:r w:rsidRPr="5EB51FC3">
        <w:rPr>
          <w:rFonts w:ascii="Times New Roman" w:eastAsia="標楷體" w:hAnsi="Times New Roman" w:cs="Times New Roman"/>
          <w:color w:val="000000" w:themeColor="text1"/>
        </w:rPr>
        <w:t>. Sensors, 22(20), 7709.</w:t>
      </w:r>
    </w:p>
    <w:p w14:paraId="0C086405" w14:textId="77777777" w:rsidR="00EF3662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5EB51FC3">
        <w:rPr>
          <w:rFonts w:ascii="Times New Roman" w:eastAsia="Times New Roman" w:hAnsi="Times New Roman" w:cs="Times New Roman"/>
          <w:color w:val="000000" w:themeColor="text1"/>
        </w:rPr>
        <w:t xml:space="preserve">van der Putten, K., Anderson, M. B., &amp; van Geenen, R. C. (2022). Looking through the Lens: The Reality of </w:t>
      </w:r>
      <w:proofErr w:type="spellStart"/>
      <w:r w:rsidRPr="5EB51FC3">
        <w:rPr>
          <w:rFonts w:ascii="Times New Roman" w:eastAsia="Times New Roman" w:hAnsi="Times New Roman" w:cs="Times New Roman"/>
          <w:color w:val="000000" w:themeColor="text1"/>
        </w:rPr>
        <w:t>Telesurgical</w:t>
      </w:r>
      <w:proofErr w:type="spellEnd"/>
      <w:r w:rsidRPr="5EB51FC3">
        <w:rPr>
          <w:rFonts w:ascii="Times New Roman" w:eastAsia="Times New Roman" w:hAnsi="Times New Roman" w:cs="Times New Roman"/>
          <w:color w:val="000000" w:themeColor="text1"/>
        </w:rPr>
        <w:t xml:space="preserve"> Support with Interactive Technology Using Microsoft’s HoloLens 2. </w:t>
      </w:r>
      <w:r w:rsidRPr="5EB51FC3">
        <w:rPr>
          <w:rFonts w:ascii="Times New Roman" w:eastAsia="Times New Roman" w:hAnsi="Times New Roman" w:cs="Times New Roman"/>
          <w:i/>
          <w:iCs/>
          <w:color w:val="000000" w:themeColor="text1"/>
        </w:rPr>
        <w:t>Case Reports in Orthopedics</w:t>
      </w:r>
      <w:r w:rsidRPr="5EB51FC3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Pr="5EB51FC3">
        <w:rPr>
          <w:rFonts w:ascii="Times New Roman" w:eastAsia="Times New Roman" w:hAnsi="Times New Roman" w:cs="Times New Roman"/>
          <w:i/>
          <w:iCs/>
          <w:color w:val="000000" w:themeColor="text1"/>
        </w:rPr>
        <w:t>2022</w:t>
      </w:r>
      <w:r w:rsidRPr="5EB51FC3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1D5B31F" w14:textId="77777777" w:rsidR="00EF3662" w:rsidRDefault="00EF3662" w:rsidP="00EF3662">
      <w:pPr>
        <w:pStyle w:val="a9"/>
        <w:numPr>
          <w:ilvl w:val="0"/>
          <w:numId w:val="4"/>
        </w:numPr>
        <w:spacing w:line="340" w:lineRule="exact"/>
        <w:ind w:left="482" w:hanging="482"/>
        <w:contextualSpacing w:val="0"/>
        <w:jc w:val="both"/>
        <w:rPr>
          <w:rFonts w:ascii="Times New Roman" w:eastAsia="Times New Roman" w:hAnsi="Times New Roman" w:cs="Times New Roman"/>
          <w:szCs w:val="24"/>
        </w:rPr>
      </w:pPr>
      <w:r w:rsidRPr="7A5A1060">
        <w:rPr>
          <w:rFonts w:ascii="Times New Roman" w:eastAsia="Times New Roman" w:hAnsi="Times New Roman" w:cs="Times New Roman"/>
          <w:color w:val="222222"/>
          <w:szCs w:val="24"/>
        </w:rPr>
        <w:t xml:space="preserve">Wotherspoon, J., Whittingham, K., Sheffield, J., &amp; Boyd, R. N. (2023). Cognition and learning difficulties in a representative sample of school-aged children with cerebral palsy. </w:t>
      </w:r>
      <w:r w:rsidRPr="7A5A1060">
        <w:rPr>
          <w:rFonts w:ascii="Times New Roman" w:eastAsia="Times New Roman" w:hAnsi="Times New Roman" w:cs="Times New Roman"/>
          <w:i/>
          <w:color w:val="222222"/>
          <w:szCs w:val="24"/>
        </w:rPr>
        <w:t>Research in Developmental Disabilities</w:t>
      </w:r>
      <w:r w:rsidRPr="7A5A1060">
        <w:rPr>
          <w:rFonts w:ascii="Times New Roman" w:eastAsia="Times New Roman" w:hAnsi="Times New Roman" w:cs="Times New Roman"/>
          <w:color w:val="222222"/>
          <w:szCs w:val="24"/>
        </w:rPr>
        <w:t xml:space="preserve">, </w:t>
      </w:r>
      <w:r w:rsidRPr="7A5A1060">
        <w:rPr>
          <w:rFonts w:ascii="Times New Roman" w:eastAsia="Times New Roman" w:hAnsi="Times New Roman" w:cs="Times New Roman"/>
          <w:i/>
          <w:color w:val="222222"/>
          <w:szCs w:val="24"/>
        </w:rPr>
        <w:t>138</w:t>
      </w:r>
      <w:r w:rsidRPr="7A5A1060">
        <w:rPr>
          <w:rFonts w:ascii="Times New Roman" w:eastAsia="Times New Roman" w:hAnsi="Times New Roman" w:cs="Times New Roman"/>
          <w:color w:val="222222"/>
          <w:szCs w:val="24"/>
        </w:rPr>
        <w:t>, 104504.</w:t>
      </w:r>
    </w:p>
    <w:p w14:paraId="0C817A18" w14:textId="77777777" w:rsidR="00EF3662" w:rsidRPr="006D1985" w:rsidRDefault="00EF3662" w:rsidP="00EF3662">
      <w:pPr>
        <w:jc w:val="both"/>
        <w:rPr>
          <w:rFonts w:hint="eastAsia"/>
        </w:rPr>
      </w:pPr>
    </w:p>
    <w:sectPr w:rsidR="00EF3662" w:rsidRPr="006D1985" w:rsidSect="00C40BFD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DE4C4A" w14:textId="77777777" w:rsidR="002C6253" w:rsidRDefault="002C6253" w:rsidP="009B7C5A">
      <w:r>
        <w:separator/>
      </w:r>
    </w:p>
  </w:endnote>
  <w:endnote w:type="continuationSeparator" w:id="0">
    <w:p w14:paraId="6095BF1F" w14:textId="77777777" w:rsidR="002C6253" w:rsidRDefault="002C6253" w:rsidP="009B7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E50294" w14:textId="77777777" w:rsidR="002C6253" w:rsidRDefault="002C6253" w:rsidP="009B7C5A">
      <w:r>
        <w:separator/>
      </w:r>
    </w:p>
  </w:footnote>
  <w:footnote w:type="continuationSeparator" w:id="0">
    <w:p w14:paraId="62E209F1" w14:textId="77777777" w:rsidR="002C6253" w:rsidRDefault="002C6253" w:rsidP="009B7C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476D4"/>
    <w:multiLevelType w:val="hybridMultilevel"/>
    <w:tmpl w:val="CC3EFCA0"/>
    <w:lvl w:ilvl="0" w:tplc="95068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66A4043"/>
    <w:multiLevelType w:val="hybridMultilevel"/>
    <w:tmpl w:val="FC04BB68"/>
    <w:lvl w:ilvl="0" w:tplc="9EDCF464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6B57B52"/>
    <w:multiLevelType w:val="hybridMultilevel"/>
    <w:tmpl w:val="17A44D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BBC20FE"/>
    <w:multiLevelType w:val="multilevel"/>
    <w:tmpl w:val="E2289952"/>
    <w:lvl w:ilvl="0">
      <w:start w:val="1"/>
      <w:numFmt w:val="decimal"/>
      <w:lvlText w:val="%1"/>
      <w:lvlJc w:val="left"/>
      <w:pPr>
        <w:ind w:left="555" w:hanging="55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</w:rPr>
    </w:lvl>
  </w:abstractNum>
  <w:num w:numId="1" w16cid:durableId="282272153">
    <w:abstractNumId w:val="3"/>
  </w:num>
  <w:num w:numId="2" w16cid:durableId="1933705537">
    <w:abstractNumId w:val="2"/>
  </w:num>
  <w:num w:numId="3" w16cid:durableId="847140414">
    <w:abstractNumId w:val="0"/>
  </w:num>
  <w:num w:numId="4" w16cid:durableId="1740208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4712"/>
    <w:rsid w:val="00024BF4"/>
    <w:rsid w:val="000D67B5"/>
    <w:rsid w:val="00165E2C"/>
    <w:rsid w:val="001B54FA"/>
    <w:rsid w:val="001C58CB"/>
    <w:rsid w:val="001E397B"/>
    <w:rsid w:val="00234B83"/>
    <w:rsid w:val="00285B08"/>
    <w:rsid w:val="002C6253"/>
    <w:rsid w:val="002D6BCD"/>
    <w:rsid w:val="00323984"/>
    <w:rsid w:val="00342B66"/>
    <w:rsid w:val="00410306"/>
    <w:rsid w:val="004E1CF0"/>
    <w:rsid w:val="00527B1B"/>
    <w:rsid w:val="0055117B"/>
    <w:rsid w:val="0055706A"/>
    <w:rsid w:val="005C71D9"/>
    <w:rsid w:val="00615FB6"/>
    <w:rsid w:val="006D1985"/>
    <w:rsid w:val="006F7CDD"/>
    <w:rsid w:val="00724712"/>
    <w:rsid w:val="00734EF9"/>
    <w:rsid w:val="00760E13"/>
    <w:rsid w:val="007A7464"/>
    <w:rsid w:val="00894DEF"/>
    <w:rsid w:val="008D42EB"/>
    <w:rsid w:val="0092525B"/>
    <w:rsid w:val="00981905"/>
    <w:rsid w:val="009B7C5A"/>
    <w:rsid w:val="00B7320D"/>
    <w:rsid w:val="00B87BAC"/>
    <w:rsid w:val="00B90135"/>
    <w:rsid w:val="00B97950"/>
    <w:rsid w:val="00BE010C"/>
    <w:rsid w:val="00C40BFD"/>
    <w:rsid w:val="00C92AC2"/>
    <w:rsid w:val="00D06708"/>
    <w:rsid w:val="00D23826"/>
    <w:rsid w:val="00D26182"/>
    <w:rsid w:val="00DA4E9A"/>
    <w:rsid w:val="00DD475E"/>
    <w:rsid w:val="00DF1FC4"/>
    <w:rsid w:val="00E40479"/>
    <w:rsid w:val="00EB1CAC"/>
    <w:rsid w:val="00EF3662"/>
    <w:rsid w:val="00FD2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54A55B"/>
  <w15:chartTrackingRefBased/>
  <w15:docId w15:val="{56D241C8-EB69-4210-B609-AA9751CA6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7C5A"/>
    <w:pPr>
      <w:spacing w:after="0" w:line="240" w:lineRule="auto"/>
      <w:jc w:val="center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72471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247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72471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471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47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4712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4712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4712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4712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2471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7247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rsid w:val="0072471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247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2471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2471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2471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2471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2471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471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247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4712"/>
    <w:pPr>
      <w:numPr>
        <w:ilvl w:val="1"/>
      </w:numPr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2471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24712"/>
    <w:pPr>
      <w:spacing w:before="160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2471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2471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2471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247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2471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2471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B7C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9B7C5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9B7C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9B7C5A"/>
    <w:rPr>
      <w:sz w:val="20"/>
      <w:szCs w:val="20"/>
    </w:rPr>
  </w:style>
  <w:style w:type="table" w:styleId="af2">
    <w:name w:val="Table Grid"/>
    <w:basedOn w:val="a1"/>
    <w:uiPriority w:val="39"/>
    <w:rsid w:val="00DD47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caption"/>
    <w:basedOn w:val="a"/>
    <w:next w:val="a"/>
    <w:uiPriority w:val="35"/>
    <w:unhideWhenUsed/>
    <w:qFormat/>
    <w:rsid w:val="008D42EB"/>
    <w:rPr>
      <w:sz w:val="20"/>
      <w:szCs w:val="20"/>
    </w:rPr>
  </w:style>
  <w:style w:type="paragraph" w:styleId="af4">
    <w:name w:val="TOC Heading"/>
    <w:basedOn w:val="1"/>
    <w:next w:val="a"/>
    <w:uiPriority w:val="39"/>
    <w:unhideWhenUsed/>
    <w:qFormat/>
    <w:rsid w:val="00EF3662"/>
    <w:pPr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F3662"/>
  </w:style>
  <w:style w:type="paragraph" w:styleId="21">
    <w:name w:val="toc 2"/>
    <w:basedOn w:val="a"/>
    <w:next w:val="a"/>
    <w:autoRedefine/>
    <w:uiPriority w:val="39"/>
    <w:unhideWhenUsed/>
    <w:rsid w:val="00EF3662"/>
    <w:pPr>
      <w:ind w:leftChars="200" w:left="480"/>
    </w:pPr>
  </w:style>
  <w:style w:type="character" w:styleId="af5">
    <w:name w:val="Hyperlink"/>
    <w:basedOn w:val="a0"/>
    <w:uiPriority w:val="99"/>
    <w:unhideWhenUsed/>
    <w:rsid w:val="00EF3662"/>
    <w:rPr>
      <w:color w:val="467886" w:themeColor="hyperlink"/>
      <w:u w:val="single"/>
    </w:rPr>
  </w:style>
  <w:style w:type="paragraph" w:styleId="af6">
    <w:name w:val="table of figures"/>
    <w:basedOn w:val="a"/>
    <w:next w:val="a"/>
    <w:uiPriority w:val="99"/>
    <w:unhideWhenUsed/>
    <w:rsid w:val="001B54FA"/>
    <w:pPr>
      <w:ind w:left="480" w:hanging="480"/>
      <w:jc w:val="left"/>
    </w:pPr>
    <w:rPr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microsoft.com/office/2007/relationships/hdphoto" Target="media/hdphoto2.wdp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microsoft.com/office/2007/relationships/hdphoto" Target="media/hdphoto3.wdp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microsoft.com/office/2007/relationships/hdphoto" Target="media/hdphoto5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hdphoto" Target="media/hdphoto4.wdp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B162A-FC53-40EE-B1A2-A8F2F5CFB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12</Pages>
  <Words>1824</Words>
  <Characters>10403</Characters>
  <Application>Microsoft Office Word</Application>
  <DocSecurity>0</DocSecurity>
  <Lines>86</Lines>
  <Paragraphs>24</Paragraphs>
  <ScaleCrop>false</ScaleCrop>
  <Company/>
  <LinksUpToDate>false</LinksUpToDate>
  <CharactersWithSpaces>12203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玉雯 劉</dc:creator>
  <cp:keywords/>
  <dc:description/>
  <cp:lastModifiedBy>玉雯 劉</cp:lastModifiedBy>
  <cp:revision>6</cp:revision>
  <dcterms:created xsi:type="dcterms:W3CDTF">2024-06-21T08:27:00Z</dcterms:created>
  <dcterms:modified xsi:type="dcterms:W3CDTF">2024-06-23T05:52:00Z</dcterms:modified>
</cp:coreProperties>
</file>