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a8aa49ff6d616221027f8afba48979399b46c8c"/>
    <w:p>
      <w:pPr>
        <w:pStyle w:val="Heading1"/>
      </w:pPr>
      <w:r>
        <w:t xml:space="preserve">A Most Accurate Synopsis of the Whole Course of Theology, Part III — Ch. I, § 4, nn. 150–158</w:t>
      </w:r>
    </w:p>
    <w:p>
      <w:pPr>
        <w:pStyle w:val="FirstParagraph"/>
      </w:pPr>
      <w:r>
        <w:rPr>
          <w:bCs/>
          <w:b/>
        </w:rPr>
        <w:t xml:space="preserve">Fr. Jacques Platel, S.J., Professor of Sacred Theology in the University of Douai — Cologne 1700 (reprint of Douai 1680); printed pp. 105–110</w:t>
      </w:r>
    </w:p>
    <w:p>
      <w:pPr>
        <w:pStyle w:val="BodyText"/>
      </w:pPr>
      <w:r>
        <w:rPr>
          <w:iCs/>
          <w:i/>
        </w:rPr>
        <w:t xml:space="preserve">Translated 1:1 from the diplomatic transcription; marginal summaries Englished; bracketed numerals refer to the sic-notes, which follow the text.</w:t>
      </w:r>
    </w:p>
    <w:p>
      <w:pPr>
        <w:pStyle w:val="BodyText"/>
      </w:pPr>
      <w:r>
        <w:t xml:space="preserve">§. IV. The Rules of Faith. [1]</w:t>
      </w:r>
      <w:r>
        <w:t xml:space="preserve"> </w:t>
      </w:r>
      <w:r>
        <w:rPr>
          <w:rStyle w:val="VerbatimChar"/>
        </w:rPr>
        <w:t xml:space="preserve">[...]</w:t>
      </w:r>
    </w:p>
    <w:p>
      <w:pPr>
        <w:pStyle w:val="BodyText"/>
      </w:pPr>
      <w:r>
        <w:t xml:space="preserve">{p. 105}</w:t>
      </w:r>
    </w:p>
    <w:p>
      <w:pPr>
        <w:pStyle w:val="BodyText"/>
      </w:pPr>
      <w:r>
        <w:t xml:space="preserve">{marg.</w:t>
      </w:r>
      <w:r>
        <w:t xml:space="preserve"> </w:t>
      </w:r>
      <w:r>
        <w:rPr>
          <w:iCs/>
          <w:i/>
        </w:rPr>
        <w:t xml:space="preserve">The Pope cannot err in the approbation of Religious Orders, it is de fide or proximate to faith</w:t>
      </w:r>
      <w:r>
        <w:t xml:space="preserve">} [2]</w:t>
      </w:r>
    </w:p>
    <w:p>
      <w:pPr>
        <w:pStyle w:val="BodyText"/>
      </w:pPr>
      <w:r>
        <w:rPr>
          <w:bCs/>
          <w:b/>
        </w:rPr>
        <w:t xml:space="preserve">150</w:t>
      </w:r>
      <w:r>
        <w:t xml:space="preserve">.</w:t>
      </w:r>
      <w:r>
        <w:t xml:space="preserve"> </w:t>
      </w:r>
      <w:r>
        <w:rPr>
          <w:iCs/>
          <w:i/>
        </w:rPr>
        <w:t xml:space="preserve">It is</w:t>
      </w:r>
      <w:r>
        <w:t xml:space="preserve"> </w:t>
      </w:r>
      <w:r>
        <w:rPr>
          <w:iCs/>
          <w:i/>
        </w:rPr>
        <w:t xml:space="preserve">de fide</w:t>
      </w:r>
      <w:r>
        <w:t xml:space="preserve"> </w:t>
      </w:r>
      <w:r>
        <w:t xml:space="preserve">or proximate to faith that the Pontiff cannot err in the approbation of Religious Orders: so Val[entia] Bel[larmine] [3] tom. 2. l. 2. de Monachis c. 4. Tan. and the rest most commonly, against Canus l. 5. locor. c. 5. towards the end, whose opinion Bannes [4] his Disciple calls heretical, others rash.</w:t>
      </w:r>
    </w:p>
    <w:p>
      <w:pPr>
        <w:pStyle w:val="BodyText"/>
      </w:pPr>
      <w:r>
        <w:t xml:space="preserve">It is proved, because the decree (by which [5] the Pontiff defines that some institute is a suitable means for attaining Evangelical perfection pertains to morals, the falsity of which would be prejudicial to the purity of doctrine and the Sanctity of the Church, therefore &amp;c. [6]</w:t>
      </w:r>
    </w:p>
    <w:p>
      <w:pPr>
        <w:pStyle w:val="BodyText"/>
      </w:pPr>
      <w:r>
        <w:t xml:space="preserve">The Pontiff can nonetheless, circumstances having changed, [7] abrogate Religious Orders approved by his predecessors; see Bell. above.</w:t>
      </w:r>
    </w:p>
    <w:p>
      <w:pPr>
        <w:pStyle w:val="BodyText"/>
      </w:pPr>
      <w:r>
        <w:t xml:space="preserve">{marg.</w:t>
      </w:r>
      <w:r>
        <w:t xml:space="preserve"> </w:t>
      </w:r>
      <w:r>
        <w:rPr>
          <w:iCs/>
          <w:i/>
        </w:rPr>
        <w:t xml:space="preserve">The Pontiff is bound to send before his definitions a prudent examination, from which infallibility is not had, but from God assisting lest he err and proceed rashly.</w:t>
      </w:r>
      <w:r>
        <w:t xml:space="preserve">}</w:t>
      </w:r>
    </w:p>
    <w:p>
      <w:pPr>
        <w:pStyle w:val="BodyText"/>
      </w:pPr>
      <w:r>
        <w:rPr>
          <w:bCs/>
          <w:b/>
        </w:rPr>
        <w:t xml:space="preserve">151</w:t>
      </w:r>
      <w:r>
        <w:t xml:space="preserve">.</w:t>
      </w:r>
      <w:r>
        <w:t xml:space="preserve"> </w:t>
      </w:r>
      <w:r>
        <w:rPr>
          <w:iCs/>
          <w:i/>
        </w:rPr>
        <w:t xml:space="preserve">The Pontiff</w:t>
      </w:r>
      <w:r>
        <w:t xml:space="preserve"> </w:t>
      </w:r>
      <w:r>
        <w:t xml:space="preserve">is bound to send before his definitions a diligent examination of the matter to be defined through the other rules of faith, and consultation [8] with learned men: It is evident 1. from the practice and the most common sense of the Church. 2. because reason demands, and God rightly requires [9] that the man who is the Vicar of Christ, through whom He visibly and in a human manner rules the Church, in passing a judgment of such moment should not proceed rashly, but in a human and prudent manner.</w:t>
      </w:r>
    </w:p>
    <w:p>
      <w:pPr>
        <w:pStyle w:val="BodyText"/>
      </w:pPr>
      <w:r>
        <w:t xml:space="preserve">Nor is this repugnant to his infallibility 1. because Divine providence has never permitted nor ever will permit that he proceed rashly in defining, [10] for by the very fact that God promised him special assistance unto infallibility in defining, He also promised assistance unto the prudent and diligent deliberation prerequisite to the infallibility of definitions. So Bell. Ban. and others most commonly, noting that it is not necessary that he take Cardinals into consultation, but that it suffices that he take learned men 2. because if he were to proceed [11] rashly, according to Valen. [12] Tan. and others he would define illicitly indeed, yet infallibly, which last Sylvester denies.</w:t>
      </w:r>
    </w:p>
    <w:p>
      <w:pPr>
        <w:pStyle w:val="BodyText"/>
      </w:pPr>
      <w:r>
        <w:rPr>
          <w:bCs/>
          <w:b/>
        </w:rPr>
        <w:t xml:space="preserve">152</w:t>
      </w:r>
      <w:r>
        <w:t xml:space="preserve">. The acceptance by which the universal Church admits [13] the propositions defined by the Pontiff as to be believed by divine faith; {p. 106} {marg.</w:t>
      </w:r>
      <w:r>
        <w:t xml:space="preserve"> </w:t>
      </w:r>
      <w:r>
        <w:rPr>
          <w:iCs/>
          <w:i/>
        </w:rPr>
        <w:t xml:space="preserve">The acceptance of the Church does not give infallibility to Pontifical decrees, but infallibly confirms it.</w:t>
      </w:r>
      <w:r>
        <w:t xml:space="preserve">} confirms them indeed infallibly, yet [14] does not give them their first infallibility, which they have from the assistance promised by Christ to the Roman Pontiff as head of the Church distinct from its remaining members, in the Scriptures cited sub. n. 122. [15], and attributed without any restriction, out of those same Scriptures, by the</w:t>
      </w:r>
      <w:r>
        <w:t xml:space="preserve"> </w:t>
      </w:r>
      <w:r>
        <w:rPr>
          <w:iCs/>
          <w:i/>
        </w:rPr>
        <w:t xml:space="preserve">Fathers</w:t>
      </w:r>
      <w:r>
        <w:t xml:space="preserve"> </w:t>
      </w:r>
      <w:r>
        <w:t xml:space="preserve">related in the same place, as manifestly by Chrysologus in the epistle to</w:t>
      </w:r>
      <w:r>
        <w:t xml:space="preserve"> </w:t>
      </w:r>
      <w:r>
        <w:rPr>
          <w:iCs/>
          <w:i/>
        </w:rPr>
        <w:t xml:space="preserve">Eutyches</w:t>
      </w:r>
      <w:r>
        <w:t xml:space="preserve">: and by Aug. in the Ps. [16] against the party of Donatus, treating of the Roman Chair, of which he says,</w:t>
      </w:r>
      <w:r>
        <w:t xml:space="preserve"> </w:t>
      </w:r>
      <w:r>
        <w:rPr>
          <w:iCs/>
          <w:i/>
        </w:rPr>
        <w:t xml:space="preserve">she herself is the Rock, which the proud gates of hell do not overcome</w:t>
      </w:r>
      <w:r>
        <w:t xml:space="preserve">: it must nonetheless be confessed, [17] that. [18] through the acceptance of the Church there is added to Pontifical definitions an infallible confirmation, or a new infallibility founded on the special promise made to the Church of an assistance never to fail her unto not erring in faith, Matt. 16. [19]</w:t>
      </w:r>
      <w:r>
        <w:t xml:space="preserve"> </w:t>
      </w:r>
      <w:r>
        <w:rPr>
          <w:iCs/>
          <w:i/>
        </w:rPr>
        <w:t xml:space="preserve">and the gates of hell shall not prevail against it</w:t>
      </w:r>
      <w:r>
        <w:t xml:space="preserve">. Here, however, by the universal Church is to be understood by far the greatest and principal part of it: {marg.</w:t>
      </w:r>
      <w:r>
        <w:t xml:space="preserve"> </w:t>
      </w:r>
      <w:r>
        <w:rPr>
          <w:iCs/>
          <w:i/>
        </w:rPr>
        <w:t xml:space="preserve">The whole Church is deemed to accept what its greatest part accepts.</w:t>
      </w:r>
      <w:r>
        <w:t xml:space="preserve">} for the whole Church is morally deemed to acquiesce in a Pontifical definition although some Bishops are unwilling, or shuffle, to subscribe to it, as, by the witness of Louis Maimbourg in the history of Arianism, was formerly done in the condemnation of Arius, [20] to which four [21] Bishops, namely Eusebius of Nicomedia, Theognis. [22] Theonas; and Secundus, pertinaciously refused to subscribe, alleging that the formula to be subscribed, proposed to all by [23] the general Council of Nicaea, contained a question of fact, concerning the Doctrine of Arius and its sense, not true, or at least of uncertain and unknown truth, and therefore indefinable by the Church as</w:t>
      </w:r>
      <w:r>
        <w:t xml:space="preserve"> </w:t>
      </w:r>
      <w:r>
        <w:rPr>
          <w:iCs/>
          <w:i/>
        </w:rPr>
        <w:t xml:space="preserve">de fide</w:t>
      </w:r>
      <w:r>
        <w:t xml:space="preserve">. Something similar happened in the recent condemnation of Jansenius, in the formula to be subscribed proposed by Alexander VIII [24], four Bishops of France resisting [25] for the same reason.</w:t>
      </w:r>
    </w:p>
    <w:p>
      <w:pPr>
        <w:pStyle w:val="BodyText"/>
      </w:pPr>
      <w:r>
        <w:t xml:space="preserve">{marg.</w:t>
      </w:r>
      <w:r>
        <w:t xml:space="preserve"> </w:t>
      </w:r>
      <w:r>
        <w:rPr>
          <w:iCs/>
          <w:i/>
        </w:rPr>
        <w:t xml:space="preserve">It is of faith that the Roman Pontiff legitimately elected is the true Vicar of Christ.</w:t>
      </w:r>
      <w:r>
        <w:t xml:space="preserve">}</w:t>
      </w:r>
    </w:p>
    <w:p>
      <w:pPr>
        <w:pStyle w:val="BodyText"/>
      </w:pPr>
      <w:r>
        <w:rPr>
          <w:bCs/>
          <w:b/>
        </w:rPr>
        <w:t xml:space="preserve">153</w:t>
      </w:r>
      <w:r>
        <w:t xml:space="preserve">.</w:t>
      </w:r>
      <w:r>
        <w:t xml:space="preserve"> </w:t>
      </w:r>
      <w:r>
        <w:rPr>
          <w:iCs/>
          <w:i/>
        </w:rPr>
        <w:t xml:space="preserve">It is</w:t>
      </w:r>
      <w:r>
        <w:t xml:space="preserve"> </w:t>
      </w:r>
      <w:r>
        <w:t xml:space="preserve">of faith that any Roman Pontiff in particular, legitimately elected and received as such by the universal Church, is the true Pontiff, the successor of Peter and the Vicar of Christ; so Suar. Vasq. Valen. Tan. Lug. and others most commonly.</w:t>
      </w:r>
    </w:p>
    <w:p>
      <w:pPr>
        <w:pStyle w:val="BodyText"/>
      </w:pPr>
      <w:r>
        <w:t xml:space="preserve">It is proved 1. from the decree of Martin III. [26] in the Council of Constance, [27] in which it is prescribed that those suspected of heresy be interrogated whether they believe that the Pope canonically elected, who {p. 107} {marg.</w:t>
      </w:r>
      <w:r>
        <w:t xml:space="preserve"> </w:t>
      </w:r>
      <w:r>
        <w:rPr>
          <w:iCs/>
          <w:i/>
        </w:rPr>
        <w:t xml:space="preserve">Proved 1. from the decree of Mart.</w:t>
      </w:r>
      <w:r>
        <w:t xml:space="preserve">} [28] shall be for the time, his name being expressed, is the successor of St. Peter, having supreme authority in the Church of God.</w:t>
      </w:r>
    </w:p>
    <w:p>
      <w:pPr>
        <w:numPr>
          <w:ilvl w:val="0"/>
          <w:numId w:val="1001"/>
        </w:numPr>
        <w:pStyle w:val="Compact"/>
      </w:pPr>
      <w:r>
        <w:t xml:space="preserve">Because this object:</w:t>
      </w:r>
      <w:r>
        <w:t xml:space="preserve"> </w:t>
      </w:r>
      <w:r>
        <w:rPr>
          <w:iCs/>
          <w:i/>
        </w:rPr>
        <w:t xml:space="preserve">Innoc. XI. is the true Pontiff</w:t>
      </w:r>
      <w:r>
        <w:t xml:space="preserve"> </w:t>
      </w:r>
      <w:r>
        <w:t xml:space="preserve">is contained in the universal propositions revealed by God, above n. 107. 122. [29], e.g. by which it is revealed that the Church, {marg.</w:t>
      </w:r>
      <w:r>
        <w:t xml:space="preserve"> </w:t>
      </w:r>
      <w:r>
        <w:rPr>
          <w:iCs/>
          <w:i/>
        </w:rPr>
        <w:t xml:space="preserve">2. From the fact that the Church, the ground of truth, cannot be universally deceived.</w:t>
      </w:r>
      <w:r>
        <w:t xml:space="preserve">} [30] which</w:t>
      </w:r>
      <w:r>
        <w:t xml:space="preserve"> </w:t>
      </w:r>
      <w:r>
        <w:rPr>
          <w:iCs/>
          <w:i/>
        </w:rPr>
        <w:t xml:space="preserve">Is the ground of the truth</w:t>
      </w:r>
      <w:r>
        <w:t xml:space="preserve"> </w:t>
      </w:r>
      <w:r>
        <w:t xml:space="preserve">1. Tim. 3. cannot be universally deceived in matters pertaining to the common religion of the whole Church, or in believing some error; but that this Roman Pontiff now reigning is the living rule of faith is something pertaining to the religion of the whole Church, nay to the very foundation of faith, so that accordingly it would be more pernicious for the Church to err in this than in the other [31] things to be believed. Therefore in the general infallibility [32] of the universal Church promised and revealed by God is contained infallibility in believing, or acknowledging, this determinate [33] man Innoc. XI. to be the living rule of faith. See Lug.</w:t>
      </w:r>
    </w:p>
    <w:p>
      <w:pPr>
        <w:pStyle w:val="FirstParagraph"/>
      </w:pPr>
      <w:r>
        <w:t xml:space="preserve">{marg.</w:t>
      </w:r>
      <w:r>
        <w:t xml:space="preserve"> </w:t>
      </w:r>
      <w:r>
        <w:rPr>
          <w:iCs/>
          <w:i/>
        </w:rPr>
        <w:t xml:space="preserve">3 Because in this revealed universal: every one legitimately ele-] cted is the true Pontiff: is contained morally certainly, which suffices that it can be believed.</w:t>
      </w:r>
      <w:r>
        <w:t xml:space="preserve">} [34]</w:t>
      </w:r>
    </w:p>
    <w:p>
      <w:pPr>
        <w:pStyle w:val="BodyText"/>
      </w:pPr>
      <w:r>
        <w:rPr>
          <w:bCs/>
          <w:b/>
        </w:rPr>
        <w:t xml:space="preserve">154</w:t>
      </w:r>
      <w:r>
        <w:t xml:space="preserve">. 3. Because when a universal proposition is revealed for the sake of the contingent particular, concerning which no greater certitude can be had that it is contained in that universal than a moral one, that suffices for believing it [35] by divine faith ( as will be evident from what is to be said below §. 5. ) but that universal proposition, every Roman Pontiff legitimately elected is the true successor of Peter, and Vicar of Christ, is revealed to the Church [ as is evident from what was said above n. 116. ] [36] and indeed precisely [37] for the sake of this contingent one:</w:t>
      </w:r>
      <w:r>
        <w:t xml:space="preserve"> </w:t>
      </w:r>
      <w:r>
        <w:rPr>
          <w:iCs/>
          <w:i/>
        </w:rPr>
        <w:t xml:space="preserve">this man, who is held by the Church as legitimately elected, is the true successor of Peter</w:t>
      </w:r>
      <w:r>
        <w:t xml:space="preserve">: since it is revealed only to this end, that one may without doubt have recourse to this man as to the rule of faith; for otherwise it would plainly help nothing to know vaguely and indeterminately that there is given in the Church some judge of controversies, if it could not be determined with certainty who he is. See Amic.</w:t>
      </w:r>
    </w:p>
    <w:p>
      <w:pPr>
        <w:pStyle w:val="BodyText"/>
      </w:pPr>
      <w:r>
        <w:t xml:space="preserve">{marg.</w:t>
      </w:r>
      <w:r>
        <w:t xml:space="preserve"> </w:t>
      </w:r>
      <w:r>
        <w:rPr>
          <w:iCs/>
          <w:i/>
        </w:rPr>
        <w:t xml:space="preserve">4. Because the Church over which the Pontiff presides is to be believed the true and perfect Church.</w:t>
      </w:r>
      <w:r>
        <w:t xml:space="preserve">}</w:t>
      </w:r>
    </w:p>
    <w:p>
      <w:pPr>
        <w:pStyle w:val="BodyText"/>
      </w:pPr>
      <w:r>
        <w:t xml:space="preserve">It is confirmed, [38] because we are bound to believe this visible Church, over which this Roman Pontiff presides, to be simply the true Church of God, perfect in the being of a Church.. [39] Likewise that this Council [40] e.g. of Trent is simply and per-{p. 108}fectly [41] legitimate, which things do not stand without this true and legitimate Head.</w:t>
      </w:r>
    </w:p>
    <w:p>
      <w:pPr>
        <w:pStyle w:val="BodyText"/>
      </w:pPr>
      <w:r>
        <w:t xml:space="preserve">{marg.</w:t>
      </w:r>
      <w:r>
        <w:t xml:space="preserve"> </w:t>
      </w:r>
      <w:r>
        <w:rPr>
          <w:iCs/>
          <w:i/>
        </w:rPr>
        <w:t xml:space="preserve">The legitimate election of this Pontiff is morally certain, which suffices that it be a motive of credibility by divine faith with respect to this consequent: therefore he is the true Pontiff.</w:t>
      </w:r>
      <w:r>
        <w:t xml:space="preserve">} [42]</w:t>
      </w:r>
    </w:p>
    <w:p>
      <w:pPr>
        <w:pStyle w:val="BodyText"/>
      </w:pPr>
      <w:r>
        <w:rPr>
          <w:bCs/>
          <w:b/>
        </w:rPr>
        <w:t xml:space="preserve">155</w:t>
      </w:r>
      <w:r>
        <w:t xml:space="preserve">. You will say 1. it is not of faith that this man is legitimately elected, but it is only certain with a great moral certitude. I answer 1 [43] that this suffices; because being legitimately elected is only an argument, or motive of credibility, by which is previously proposed the revelation concerning this man’s Pontificate, which does not consist in this, that he is legitimately elected; but in this, that he has universal jurisdiction over the whole Church, handed over by Christ to Peter and his successors. Now motives of credibility, as is evident [44] from what was said above n. 52. do not require a greater certitude than a great moral one, which being supposed the faithful prudently will to believe by divine faith the revelation which they propose, and the revealed object itself, and consequently [ the existence of the revelation being supposed ) [45] do in fact so believe.</w:t>
      </w:r>
    </w:p>
    <w:p>
      <w:pPr>
        <w:pStyle w:val="BodyText"/>
      </w:pPr>
      <w:r>
        <w:t xml:space="preserve">Add that the legitimate election of this man is a condition [46] sine qua non, and with which [ by force of the present providence ] [47] the Pontificate infallibly is; concerning which, while it is morally established, a syllogism can be made from this revealed major: [48]</w:t>
      </w:r>
      <w:r>
        <w:t xml:space="preserve"> </w:t>
      </w:r>
      <w:r>
        <w:rPr>
          <w:iCs/>
          <w:i/>
        </w:rPr>
        <w:t xml:space="preserve">every one legitimately elected is the true Pontiff</w:t>
      </w:r>
      <w:r>
        <w:t xml:space="preserve">. and from this morally certain minor:</w:t>
      </w:r>
      <w:r>
        <w:t xml:space="preserve"> </w:t>
      </w:r>
      <w:r>
        <w:rPr>
          <w:iCs/>
          <w:i/>
        </w:rPr>
        <w:t xml:space="preserve">but this man is legitimately elected</w:t>
      </w:r>
      <w:r>
        <w:t xml:space="preserve">, whose conclusion accordingly:</w:t>
      </w:r>
      <w:r>
        <w:t xml:space="preserve"> </w:t>
      </w:r>
      <w:r>
        <w:rPr>
          <w:iCs/>
          <w:i/>
        </w:rPr>
        <w:t xml:space="preserve">therefore this man is the true Pontiff</w:t>
      </w:r>
      <w:r>
        <w:t xml:space="preserve">. can be believed by divine faith, from what is to be said below §. 5.</w:t>
      </w:r>
    </w:p>
    <w:p>
      <w:pPr>
        <w:pStyle w:val="BodyText"/>
      </w:pPr>
      <w:r>
        <w:t xml:space="preserve">{marg.</w:t>
      </w:r>
      <w:r>
        <w:t xml:space="preserve"> </w:t>
      </w:r>
      <w:r>
        <w:rPr>
          <w:iCs/>
          <w:i/>
        </w:rPr>
        <w:t xml:space="preserve">The acceptance of the church acknowledging this man as true Pontiff is a virtual revelation of his Pontificate, as of his manhood, of his Baptism, and of the like things essential to the Pontificate.</w:t>
      </w:r>
      <w:r>
        <w:t xml:space="preserve">} [49]</w:t>
      </w:r>
    </w:p>
    <w:p>
      <w:pPr>
        <w:pStyle w:val="BodyText"/>
      </w:pPr>
      <w:r>
        <w:t xml:space="preserve">I answer 2. From Ariag. [53] that the universal acceptance itself, by which this man in particular is admitted by the whole Church without any contradiction as legitimately elected and as true Pontiff, is an exercised; [54] and virtual revelation of God: for by the very fact that God, according to His promises, directs the Church lest she err in accepting this man as legitimate Pontiff, He, through the acceptance of the Church herself, reveals in exercised manner that this man is the true Vicar of Christ.</w:t>
      </w:r>
    </w:p>
    <w:p>
      <w:pPr>
        <w:pStyle w:val="BodyText"/>
      </w:pPr>
      <w:r>
        <w:rPr>
          <w:bCs/>
          <w:b/>
        </w:rPr>
        <w:t xml:space="preserve">156</w:t>
      </w:r>
      <w:r>
        <w:t xml:space="preserve">. [55] Hence a man can be the true Pontiff, even though on account of a hidden defect his election was not legitimate — if, namely, he has been accepted by the whole Church as [56] true Pontiff; in which case the acceptance itself, is a virtual election, and a revelation of the true pontificate.</w:t>
      </w:r>
    </w:p>
    <w:p>
      <w:pPr>
        <w:pStyle w:val="BodyText"/>
      </w:pPr>
      <w:r>
        <w:t xml:space="preserve">{p. 109} You will say 2. it is not</w:t>
      </w:r>
      <w:r>
        <w:t xml:space="preserve"> </w:t>
      </w:r>
      <w:r>
        <w:rPr>
          <w:iCs/>
          <w:i/>
        </w:rPr>
        <w:t xml:space="preserve">de fide</w:t>
      </w:r>
      <w:r>
        <w:t xml:space="preserve"> </w:t>
      </w:r>
      <w:r>
        <w:t xml:space="preserve">that Innoc. XI. is a man, that he is baptized, and the like things essential to the pontificate. Therefore &amp;c. I answer: I deny the assumption, and I say that these things are implicitly revealed [ and consequently of faith ) [57] by the very fact that his legitimate pontificate is revealed through the universal acceptance of the Church. The same is to be said of the Pontiff’s Priesthood, if it is essential to the Pontificate, of which Ariaga rightly doubts; because the whole jurisdiction, in which the Pontificate consists, is independent of order: since the pontiff legitimately elected, before his ordination, is for some time true pontiff without orders.</w:t>
      </w:r>
    </w:p>
    <w:p>
      <w:pPr>
        <w:pStyle w:val="BodyText"/>
      </w:pPr>
      <w:r>
        <w:rPr>
          <w:bCs/>
          <w:b/>
        </w:rPr>
        <w:t xml:space="preserve">157</w:t>
      </w:r>
      <w:r>
        <w:t xml:space="preserve">. What the heretics object concerning Joan. the popess, [58] is a fable most mendaciously fabricated by them, as demonstrate. [59] Bel. Becan. Tan. and excellently F. Louis Maimbourg [60] {marg.</w:t>
      </w:r>
      <w:r>
        <w:t xml:space="preserve"> </w:t>
      </w:r>
      <w:r>
        <w:rPr>
          <w:iCs/>
          <w:i/>
        </w:rPr>
        <w:t xml:space="preserve">Pope Joan is Chimerical, feigned by the heretics.</w:t>
      </w:r>
      <w:r>
        <w:t xml:space="preserve">} in his history of the Schism of the Greeks l. 2. of the 1st edition [61] of the year 1677. pag 184. [62] where with Baron. [63] he shows that that fable took its origin from this, that John VIII, having used excessive softness and indulgence towards photius [64] and other heretics, from whom the Schism of the Greeks arose and was established. Whence it came about that in jest that pontiff, in contempt of his own cowardice and weakness of mind, was called Joan the popess, which jest the heretics in the course of time took for true history and spread among the ignorant populace.</w:t>
      </w:r>
    </w:p>
    <w:p>
      <w:pPr>
        <w:pStyle w:val="BodyText"/>
      </w:pPr>
      <w:r>
        <w:t xml:space="preserve">On account of these [and] other objections of this kind Turecremata, [65] Cajet. Canus, Bannes, [66] à Castro, Vega, Corduba, hold that it is not of faith that this man in particular is the true Pontiff, {marg.</w:t>
      </w:r>
      <w:r>
        <w:t xml:space="preserve"> </w:t>
      </w:r>
      <w:r>
        <w:rPr>
          <w:iCs/>
          <w:i/>
        </w:rPr>
        <w:t xml:space="preserve">Cajet. Ban. and others judge that it is only morally certain that this man is the true Pontif. infallibl,</w:t>
      </w:r>
      <w:r>
        <w:t xml:space="preserve">} [67] but only that it is certain with a great [68] moral certitude, beneath which falsehood [69] cannot morally lie, so that accordingly it cannot prudently be doubted of. most of them [70] nonetheless think that all things which he proposes to the whole Church as to be believed are infallibly [71] true; because by the very fact that he is commonly held legitimate, even if on account of a hidden defect he is illegitimate, he has the infallible assistance of the Holy Spirit, lest the whole Church be obliged by his decrees to err, which is repugnant to the infallibility promised to it by God.</w:t>
      </w:r>
    </w:p>
    <w:p>
      <w:pPr>
        <w:pStyle w:val="BodyText"/>
      </w:pPr>
      <w:r>
        <w:rPr>
          <w:bCs/>
          <w:b/>
        </w:rPr>
        <w:t xml:space="preserve">158</w:t>
      </w:r>
      <w:r>
        <w:t xml:space="preserve">. the pontiff can be deprived of the pontificate 1, [72] by voluntary abdication, as St. Peter Celestine, and that {p. 110} {marg.</w:t>
      </w:r>
      <w:r>
        <w:t xml:space="preserve"> </w:t>
      </w:r>
      <w:r>
        <w:rPr>
          <w:iCs/>
          <w:i/>
        </w:rPr>
        <w:t xml:space="preserve">The Pontiff is deprived of the Pontificate By abdication, heresy, insanity.</w:t>
      </w:r>
      <w:r>
        <w:t xml:space="preserve">} [73] even without the consent of the Cardinals.</w:t>
      </w:r>
    </w:p>
    <w:p>
      <w:pPr>
        <w:numPr>
          <w:ilvl w:val="0"/>
          <w:numId w:val="1002"/>
        </w:numPr>
      </w:pPr>
      <w:r>
        <w:t xml:space="preserve">He is deprived also against his will by external notorious heresy, and indeed more probably</w:t>
      </w:r>
      <w:r>
        <w:t xml:space="preserve"> </w:t>
      </w:r>
      <w:r>
        <w:rPr>
          <w:iCs/>
          <w:i/>
        </w:rPr>
        <w:t xml:space="preserve">ipso facto</w:t>
      </w:r>
      <w:r>
        <w:t xml:space="preserve">, without any declaration of the Church through those whose part it is to elect the Pontiff, which is required when the heresy is not notorious, It is evident, from Cap.</w:t>
      </w:r>
      <w:r>
        <w:t xml:space="preserve"> </w:t>
      </w:r>
      <w:r>
        <w:rPr>
          <w:iCs/>
          <w:i/>
        </w:rPr>
        <w:t xml:space="preserve">SI PAPA</w:t>
      </w:r>
      <w:r>
        <w:t xml:space="preserve"> </w:t>
      </w:r>
      <w:r>
        <w:t xml:space="preserve">dist. 40. He cannot be deposed for other crimes, as teach. [74] Cajet. Suar. and the other Scholastics more commonly, against Panorm. and various Canonists. [75]</w:t>
      </w:r>
    </w:p>
    <w:p>
      <w:pPr>
        <w:numPr>
          <w:ilvl w:val="0"/>
          <w:numId w:val="1002"/>
        </w:numPr>
      </w:pPr>
      <w:r>
        <w:t xml:space="preserve">On account of insanity, [76] which is prudently judged perpetual, and a reasonable doubt concerning his election.</w:t>
      </w:r>
    </w:p>
    <w:p>
      <w:pPr>
        <w:pStyle w:val="FirstParagraph"/>
      </w:pPr>
      <w:r>
        <w:rPr>
          <w:rStyle w:val="VerbatimChar"/>
        </w:rPr>
        <w:t xml:space="preserve">[...]</w:t>
      </w:r>
      <w:r>
        <w:t xml:space="preserve"> </w:t>
      </w:r>
      <w:r>
        <w:t xml:space="preserve">(next:</w:t>
      </w:r>
      <w:r>
        <w:t xml:space="preserve"> </w:t>
      </w:r>
      <w:r>
        <w:rPr>
          <w:bCs/>
          <w:b/>
        </w:rPr>
        <w:t xml:space="preserve">159</w:t>
      </w:r>
      <w:r>
        <w:t xml:space="preserve">. A Council, insofar as it is a rule of faith…)</w:t>
      </w:r>
    </w:p>
    <w:p>
      <w:r>
        <w:pict>
          <v:rect style="width:0;height:1.5pt" o:hralign="center" o:hrstd="t" o:hr="t"/>
        </w:pict>
      </w:r>
    </w:p>
    <w:bookmarkStart w:id="20" w:name="closing-note-expansions"/>
    <w:p>
      <w:pPr>
        <w:pStyle w:val="Heading2"/>
      </w:pPr>
      <w:r>
        <w:t xml:space="preserve">Closing note: expansions</w:t>
      </w:r>
    </w:p>
    <w:p>
      <w:pPr>
        <w:pStyle w:val="FirstParagraph"/>
      </w:pPr>
      <w:r>
        <w:t xml:space="preserve">Expanded silently in the transcription, all of the vowel-with-macron/tilde type for omitted</w:t>
      </w:r>
      <w:r>
        <w:t xml:space="preserve"> </w:t>
      </w:r>
      <w:r>
        <w:rPr>
          <w:iCs/>
          <w:i/>
        </w:rPr>
        <w:t xml:space="preserve">m/n</w:t>
      </w:r>
      <w:r>
        <w:t xml:space="preserve">, or the</w:t>
      </w:r>
      <w:r>
        <w:t xml:space="preserve"> </w:t>
      </w:r>
      <w:r>
        <w:rPr>
          <w:iCs/>
          <w:i/>
        </w:rPr>
        <w:t xml:space="preserve">-q;</w:t>
      </w:r>
      <w:r>
        <w:t xml:space="preserve"> </w:t>
      </w:r>
      <w:r>
        <w:t xml:space="preserve">siglum for</w:t>
      </w:r>
      <w:r>
        <w:t xml:space="preserve"> </w:t>
      </w:r>
      <w:r>
        <w:rPr>
          <w:iCs/>
          <w:i/>
        </w:rPr>
        <w:t xml:space="preserve">-que</w:t>
      </w:r>
      <w:r>
        <w:t xml:space="preserve">:</w:t>
      </w:r>
    </w:p>
    <w:p>
      <w:pPr>
        <w:numPr>
          <w:ilvl w:val="0"/>
          <w:numId w:val="1003"/>
        </w:numPr>
        <w:pStyle w:val="Compact"/>
      </w:pPr>
      <w:r>
        <w:t xml:space="preserve">ā/ē/ū for</w:t>
      </w:r>
      <w:r>
        <w:t xml:space="preserve"> </w:t>
      </w:r>
      <w:r>
        <w:rPr>
          <w:iCs/>
          <w:i/>
        </w:rPr>
        <w:t xml:space="preserve">-am/-em/-um/-en</w:t>
      </w:r>
      <w:r>
        <w:t xml:space="preserve">:</w:t>
      </w:r>
      <w:r>
        <w:t xml:space="preserve"> </w:t>
      </w:r>
      <w:r>
        <w:rPr>
          <w:rStyle w:val="VerbatimChar"/>
        </w:rPr>
        <w:t xml:space="preserve">tamē</w:t>
      </w:r>
      <w:r>
        <w:t xml:space="preserve"> </w:t>
      </w:r>
      <w:r>
        <w:t xml:space="preserve">→ tamen (106, twice; see n. 14, 17),</w:t>
      </w:r>
      <w:r>
        <w:t xml:space="preserve"> </w:t>
      </w:r>
      <w:r>
        <w:rPr>
          <w:rStyle w:val="VerbatimChar"/>
        </w:rPr>
        <w:t xml:space="preserve">Constantiēsi</w:t>
      </w:r>
      <w:r>
        <w:t xml:space="preserve"> </w:t>
      </w:r>
      <w:r>
        <w:t xml:space="preserve">→ Constantiensi (106, n. 27),</w:t>
      </w:r>
      <w:r>
        <w:t xml:space="preserve"> </w:t>
      </w:r>
      <w:r>
        <w:rPr>
          <w:rStyle w:val="VerbatimChar"/>
        </w:rPr>
        <w:t xml:space="preserve">propositā</w:t>
      </w:r>
      <w:r>
        <w:t xml:space="preserve"> </w:t>
      </w:r>
      <w:r>
        <w:t xml:space="preserve">→ propositam (106),</w:t>
      </w:r>
      <w:r>
        <w:t xml:space="preserve"> </w:t>
      </w:r>
      <w:r>
        <w:rPr>
          <w:rStyle w:val="VerbatimChar"/>
        </w:rPr>
        <w:t xml:space="preserve">saltē</w:t>
      </w:r>
      <w:r>
        <w:t xml:space="preserve"> </w:t>
      </w:r>
      <w:r>
        <w:t xml:space="preserve">→ saltem (106),</w:t>
      </w:r>
      <w:r>
        <w:t xml:space="preserve"> </w:t>
      </w:r>
      <w:r>
        <w:rPr>
          <w:rStyle w:val="VerbatimChar"/>
        </w:rPr>
        <w:t xml:space="preserve">illā</w:t>
      </w:r>
      <w:r>
        <w:t xml:space="preserve"> </w:t>
      </w:r>
      <w:r>
        <w:t xml:space="preserve">→ illam (107, n. 35),</w:t>
      </w:r>
      <w:r>
        <w:t xml:space="preserve"> </w:t>
      </w:r>
      <w:r>
        <w:rPr>
          <w:rStyle w:val="VerbatimChar"/>
        </w:rPr>
        <w:t xml:space="preserve">tanquā</w:t>
      </w:r>
      <w:r>
        <w:t xml:space="preserve"> </w:t>
      </w:r>
      <w:r>
        <w:t xml:space="preserve">→ tanquam (108, n. 56),</w:t>
      </w:r>
      <w:r>
        <w:t xml:space="preserve"> </w:t>
      </w:r>
      <w:r>
        <w:rPr>
          <w:rStyle w:val="VerbatimChar"/>
        </w:rPr>
        <w:t xml:space="preserve">falsū</w:t>
      </w:r>
      <w:r>
        <w:t xml:space="preserve"> </w:t>
      </w:r>
      <w:r>
        <w:t xml:space="preserve">→ falsum (109, n. 69).</w:t>
      </w:r>
    </w:p>
    <w:p>
      <w:pPr>
        <w:numPr>
          <w:ilvl w:val="0"/>
          <w:numId w:val="1003"/>
        </w:numPr>
        <w:pStyle w:val="Compact"/>
      </w:pPr>
      <w:r>
        <w:rPr>
          <w:rStyle w:val="VerbatimChar"/>
        </w:rPr>
        <w:t xml:space="preserve">-q;</w:t>
      </w:r>
      <w:r>
        <w:t xml:space="preserve"> </w:t>
      </w:r>
      <w:r>
        <w:t xml:space="preserve">→</w:t>
      </w:r>
      <w:r>
        <w:t xml:space="preserve"> </w:t>
      </w:r>
      <w:r>
        <w:rPr>
          <w:iCs/>
          <w:i/>
        </w:rPr>
        <w:t xml:space="preserve">-que</w:t>
      </w:r>
      <w:r>
        <w:t xml:space="preserve">:</w:t>
      </w:r>
      <w:r>
        <w:t xml:space="preserve"> </w:t>
      </w:r>
      <w:r>
        <w:rPr>
          <w:rStyle w:val="VerbatimChar"/>
        </w:rPr>
        <w:t xml:space="preserve">ejusq;</w:t>
      </w:r>
      <w:r>
        <w:t xml:space="preserve"> </w:t>
      </w:r>
      <w:r>
        <w:t xml:space="preserve">→ ejusque,</w:t>
      </w:r>
      <w:r>
        <w:t xml:space="preserve"> </w:t>
      </w:r>
      <w:r>
        <w:rPr>
          <w:rStyle w:val="VerbatimChar"/>
        </w:rPr>
        <w:t xml:space="preserve">adeoq;</w:t>
      </w:r>
      <w:r>
        <w:t xml:space="preserve"> </w:t>
      </w:r>
      <w:r>
        <w:t xml:space="preserve">→ adeoque (both 106).</w:t>
      </w:r>
    </w:p>
    <w:p>
      <w:pPr>
        <w:numPr>
          <w:ilvl w:val="0"/>
          <w:numId w:val="1003"/>
        </w:numPr>
        <w:pStyle w:val="Compact"/>
      </w:pPr>
      <w:r>
        <w:t xml:space="preserve">Not expanded in the transcription (left as printed sigla): R. (Respondeo), N. (Nego), ass. (assumptum), sc., v. g., v./V. (vide), sup., inf., n., l., c., tom., epist., dist., PP., Conc., Trid., and the author-name abbreviations (Val., Bel./Bell., Tan., Ban., Suar., Vasq., Lug., Amic., Ariag., Becan., Baron., Cajet., Panorm.). In the translation the argumentative sigla are rendered in English (R. = I answer; N. ass. = I deny the assumption; Prob. = It is proved; Dices = You will say; Confir. = It is confirmed; sup./inf. = above/below; v./V. = see); the author-name abbreviations and the bare citation strings are left as printed.</w:t>
      </w:r>
    </w:p>
    <w:p>
      <w:pPr>
        <w:numPr>
          <w:ilvl w:val="0"/>
          <w:numId w:val="1003"/>
        </w:numPr>
        <w:pStyle w:val="Compact"/>
      </w:pPr>
      <w:r>
        <w:t xml:space="preserve">Circumflex ablatives (divinâ, Ecclesiâ, assistentiâ, etc.) are accents, not contractions, and are kept as printed in the Latin readings below.</w:t>
      </w:r>
    </w:p>
    <w:bookmarkEnd w:id="20"/>
    <w:bookmarkStart w:id="21" w:name="Xed0ee863c0d9a5b25ae6d47573c9c2f23cce8b9"/>
    <w:p>
      <w:pPr>
        <w:pStyle w:val="Heading2"/>
      </w:pPr>
      <w:r>
        <w:t xml:space="preserve">Sic-notes (uncertain readings, image/OCR disagreements, printer’s errors retained, damage)</w:t>
      </w:r>
    </w:p>
    <w:p>
      <w:pPr>
        <w:numPr>
          <w:ilvl w:val="0"/>
          <w:numId w:val="1004"/>
        </w:numPr>
        <w:pStyle w:val="Compact"/>
      </w:pPr>
      <w:r>
        <w:rPr>
          <w:bCs/>
          <w:b/>
        </w:rPr>
        <w:t xml:space="preserve">§ 4 heading not taken from an image.</w:t>
      </w:r>
      <w:r>
        <w:t xml:space="preserve"> </w:t>
      </w:r>
      <w:r>
        <w:t xml:space="preserve">§ 4 begins on PDF 218 (= printed 62), outside the rendered range. The heading</w:t>
      </w:r>
      <w:r>
        <w:t xml:space="preserve"> </w:t>
      </w:r>
      <w:r>
        <w:rPr>
          <w:rStyle w:val="VerbatimChar"/>
        </w:rPr>
        <w:t xml:space="preserve">§. IV. Regulæ Fidei.</w:t>
      </w:r>
      <w:r>
        <w:t xml:space="preserve"> </w:t>
      </w:r>
      <w:r>
        <w:t xml:space="preserve">(translated</w:t>
      </w:r>
      <w:r>
        <w:t xml:space="preserve"> </w:t>
      </w:r>
      <w:r>
        <w:t xml:space="preserve">“</w:t>
      </w:r>
      <w:r>
        <w:t xml:space="preserve">§. IV. The Rules of Faith.</w:t>
      </w:r>
      <w:r>
        <w:t xml:space="preserve">”</w:t>
      </w:r>
      <w:r>
        <w:t xml:space="preserve">) is given from the OCR layer of PDF 218 (running head there:</w:t>
      </w:r>
      <w:r>
        <w:t xml:space="preserve"> </w:t>
      </w:r>
      <w:r>
        <w:rPr>
          <w:rStyle w:val="VerbatimChar"/>
        </w:rPr>
        <w:t xml:space="preserve">C.I.§.4. REGULA FIDEI</w:t>
      </w:r>
      <w:r>
        <w:t xml:space="preserve">) and has</w:t>
      </w:r>
      <w:r>
        <w:t xml:space="preserve"> </w:t>
      </w:r>
      <w:r>
        <w:rPr>
          <w:bCs/>
          <w:b/>
        </w:rPr>
        <w:t xml:space="preserve">not</w:t>
      </w:r>
      <w:r>
        <w:t xml:space="preserve"> </w:t>
      </w:r>
      <w:r>
        <w:t xml:space="preserve">been verified against an image. The head of § 150 on PDF 261 carries no heading line.</w:t>
      </w:r>
    </w:p>
    <w:p>
      <w:pPr>
        <w:numPr>
          <w:ilvl w:val="0"/>
          <w:numId w:val="1004"/>
        </w:numPr>
        <w:pStyle w:val="Compact"/>
      </w:pPr>
      <w:r>
        <w:t xml:space="preserve">Marginal summary (105): last word</w:t>
      </w:r>
      <w:r>
        <w:t xml:space="preserve"> </w:t>
      </w:r>
      <w:r>
        <w:rPr>
          <w:rStyle w:val="VerbatimChar"/>
        </w:rPr>
        <w:t xml:space="preserve">proximum</w:t>
      </w:r>
      <w:r>
        <w:t xml:space="preserve"> </w:t>
      </w:r>
      <w:r>
        <w:t xml:space="preserve">printed without a final point.</w:t>
      </w:r>
    </w:p>
    <w:p>
      <w:pPr>
        <w:numPr>
          <w:ilvl w:val="0"/>
          <w:numId w:val="1004"/>
        </w:numPr>
        <w:pStyle w:val="Compact"/>
      </w:pPr>
      <w:r>
        <w:rPr>
          <w:rStyle w:val="VerbatimChar"/>
        </w:rPr>
        <w:t xml:space="preserve">Val Bel.</w:t>
      </w:r>
      <w:r>
        <w:t xml:space="preserve"> </w:t>
      </w:r>
      <w:r>
        <w:t xml:space="preserve">(105): no point after</w:t>
      </w:r>
      <w:r>
        <w:t xml:space="preserve"> </w:t>
      </w:r>
      <w:r>
        <w:rPr>
          <w:rStyle w:val="VerbatimChar"/>
        </w:rPr>
        <w:t xml:space="preserve">Val</w:t>
      </w:r>
      <w:r>
        <w:t xml:space="preserve"> </w:t>
      </w:r>
      <w:r>
        <w:t xml:space="preserve">in the image (OCR agrees). Read as Val[entia], Bel[larminus]; expanded in brackets in the translation at this first occurrence only.</w:t>
      </w:r>
    </w:p>
    <w:p>
      <w:pPr>
        <w:numPr>
          <w:ilvl w:val="0"/>
          <w:numId w:val="1004"/>
        </w:numPr>
        <w:pStyle w:val="Compact"/>
      </w:pPr>
      <w:r>
        <w:rPr>
          <w:rStyle w:val="VerbatimChar"/>
        </w:rPr>
        <w:t xml:space="preserve">Bannes</w:t>
      </w:r>
      <w:r>
        <w:t xml:space="preserve"> </w:t>
      </w:r>
      <w:r>
        <w:t xml:space="preserve">(105): image shows</w:t>
      </w:r>
      <w:r>
        <w:t xml:space="preserve"> </w:t>
      </w:r>
      <w:r>
        <w:rPr>
          <w:rStyle w:val="VerbatimChar"/>
        </w:rPr>
        <w:t xml:space="preserve">Bannes</w:t>
      </w:r>
      <w:r>
        <w:t xml:space="preserve"> </w:t>
      </w:r>
      <w:r>
        <w:t xml:space="preserve">with the second</w:t>
      </w:r>
      <w:r>
        <w:t xml:space="preserve"> </w:t>
      </w:r>
      <w:r>
        <w:rPr>
          <w:iCs/>
          <w:i/>
        </w:rPr>
        <w:t xml:space="preserve">n</w:t>
      </w:r>
      <w:r>
        <w:t xml:space="preserve"> </w:t>
      </w:r>
      <w:r>
        <w:t xml:space="preserve">ill-formed; OCR reads</w:t>
      </w:r>
      <w:r>
        <w:t xml:space="preserve"> </w:t>
      </w:r>
      <w:r>
        <w:rPr>
          <w:rStyle w:val="VerbatimChar"/>
        </w:rPr>
        <w:t xml:space="preserve">Banues</w:t>
      </w:r>
      <w:r>
        <w:t xml:space="preserve">. Printed form is Bannes (cf. </w:t>
      </w:r>
      <w:r>
        <w:rPr>
          <w:rStyle w:val="VerbatimChar"/>
        </w:rPr>
        <w:t xml:space="preserve">Ban.</w:t>
      </w:r>
      <w:r>
        <w:t xml:space="preserve"> </w:t>
      </w:r>
      <w:r>
        <w:t xml:space="preserve">at 105 l. 24 and in the 109 margin; the text at 109 also prints</w:t>
      </w:r>
      <w:r>
        <w:t xml:space="preserve"> </w:t>
      </w:r>
      <w:r>
        <w:rPr>
          <w:rStyle w:val="VerbatimChar"/>
        </w:rPr>
        <w:t xml:space="preserve">Bannes</w:t>
      </w:r>
      <w:r>
        <w:t xml:space="preserve">).</w:t>
      </w:r>
    </w:p>
    <w:p>
      <w:pPr>
        <w:numPr>
          <w:ilvl w:val="0"/>
          <w:numId w:val="1004"/>
        </w:numPr>
        <w:pStyle w:val="Compact"/>
      </w:pPr>
      <w:r>
        <w:rPr>
          <w:rStyle w:val="VerbatimChar"/>
        </w:rPr>
        <w:t xml:space="preserve">(quo</w:t>
      </w:r>
      <w:r>
        <w:t xml:space="preserve"> </w:t>
      </w:r>
      <w:r>
        <w:t xml:space="preserve">(105): a single bracket-like vertical stroke with a hook precedes</w:t>
      </w:r>
      <w:r>
        <w:t xml:space="preserve"> </w:t>
      </w:r>
      <w:r>
        <w:rPr>
          <w:rStyle w:val="VerbatimChar"/>
        </w:rPr>
        <w:t xml:space="preserve">quo</w:t>
      </w:r>
      <w:r>
        <w:t xml:space="preserve"> </w:t>
      </w:r>
      <w:r>
        <w:t xml:space="preserve">— probably a mis-set or damaged opening parenthesis; there is no closing parenthesis. OCR reads</w:t>
      </w:r>
      <w:r>
        <w:t xml:space="preserve"> </w:t>
      </w:r>
      <w:r>
        <w:rPr>
          <w:rStyle w:val="VerbatimChar"/>
        </w:rPr>
        <w:t xml:space="preserve">iquo</w:t>
      </w:r>
      <w:r>
        <w:t xml:space="preserve">. The unclosed parenthesis is reproduced in the translation.</w:t>
      </w:r>
    </w:p>
    <w:p>
      <w:pPr>
        <w:numPr>
          <w:ilvl w:val="0"/>
          <w:numId w:val="1004"/>
        </w:numPr>
        <w:pStyle w:val="Compact"/>
      </w:pPr>
      <w:r>
        <w:rPr>
          <w:rStyle w:val="VerbatimChar"/>
        </w:rPr>
        <w:t xml:space="preserve">ergo &amp;c.</w:t>
      </w:r>
      <w:r>
        <w:t xml:space="preserve"> </w:t>
      </w:r>
      <w:r>
        <w:t xml:space="preserve">(105): image shows</w:t>
      </w:r>
      <w:r>
        <w:t xml:space="preserve"> </w:t>
      </w:r>
      <w:r>
        <w:rPr>
          <w:rStyle w:val="VerbatimChar"/>
        </w:rPr>
        <w:t xml:space="preserve">&amp;c..</w:t>
      </w:r>
      <w:r>
        <w:t xml:space="preserve"> </w:t>
      </w:r>
      <w:r>
        <w:t xml:space="preserve">(two points).</w:t>
      </w:r>
    </w:p>
    <w:p>
      <w:pPr>
        <w:numPr>
          <w:ilvl w:val="0"/>
          <w:numId w:val="1004"/>
        </w:numPr>
        <w:pStyle w:val="Compact"/>
      </w:pPr>
      <w:r>
        <w:rPr>
          <w:rStyle w:val="VerbatimChar"/>
        </w:rPr>
        <w:t xml:space="preserve">circumstantiis</w:t>
      </w:r>
      <w:r>
        <w:t xml:space="preserve"> </w:t>
      </w:r>
      <w:r>
        <w:t xml:space="preserve">(105): printed</w:t>
      </w:r>
      <w:r>
        <w:t xml:space="preserve"> </w:t>
      </w:r>
      <w:r>
        <w:rPr>
          <w:rStyle w:val="VerbatimChar"/>
        </w:rPr>
        <w:t xml:space="preserve">circumst:ntiis</w:t>
      </w:r>
      <w:r>
        <w:t xml:space="preserve"> </w:t>
      </w:r>
      <w:r>
        <w:t xml:space="preserve">— the</w:t>
      </w:r>
      <w:r>
        <w:t xml:space="preserve"> </w:t>
      </w:r>
      <w:r>
        <w:rPr>
          <w:iCs/>
          <w:i/>
        </w:rPr>
        <w:t xml:space="preserve">a</w:t>
      </w:r>
      <w:r>
        <w:t xml:space="preserve"> </w:t>
      </w:r>
      <w:r>
        <w:t xml:space="preserve">is damaged/broken so as to resemble a colon.</w:t>
      </w:r>
    </w:p>
    <w:p>
      <w:pPr>
        <w:numPr>
          <w:ilvl w:val="0"/>
          <w:numId w:val="1004"/>
        </w:numPr>
        <w:pStyle w:val="Compact"/>
      </w:pPr>
      <w:r>
        <w:rPr>
          <w:rStyle w:val="VerbatimChar"/>
        </w:rPr>
        <w:t xml:space="preserve">consultationem</w:t>
      </w:r>
      <w:r>
        <w:t xml:space="preserve"> </w:t>
      </w:r>
      <w:r>
        <w:t xml:space="preserve">(105): printed</w:t>
      </w:r>
      <w:r>
        <w:t xml:space="preserve"> </w:t>
      </w:r>
      <w:r>
        <w:rPr>
          <w:rStyle w:val="VerbatimChar"/>
        </w:rPr>
        <w:t xml:space="preserve">consul ationem</w:t>
      </w:r>
      <w:r>
        <w:t xml:space="preserve"> </w:t>
      </w:r>
      <w:r>
        <w:t xml:space="preserve">with the</w:t>
      </w:r>
      <w:r>
        <w:t xml:space="preserve"> </w:t>
      </w:r>
      <w:r>
        <w:rPr>
          <w:iCs/>
          <w:i/>
        </w:rPr>
        <w:t xml:space="preserve">t</w:t>
      </w:r>
      <w:r>
        <w:t xml:space="preserve"> </w:t>
      </w:r>
      <w:r>
        <w:t xml:space="preserve">replaced by a damaged sort resembling</w:t>
      </w:r>
      <w:r>
        <w:t xml:space="preserve"> </w:t>
      </w:r>
      <w:r>
        <w:rPr>
          <w:rStyle w:val="VerbatimChar"/>
        </w:rPr>
        <w:t xml:space="preserve">æ</w:t>
      </w:r>
      <w:r>
        <w:t xml:space="preserve">; OCR</w:t>
      </w:r>
      <w:r>
        <w:t xml:space="preserve"> </w:t>
      </w:r>
      <w:r>
        <w:rPr>
          <w:rStyle w:val="VerbatimChar"/>
        </w:rPr>
        <w:t xml:space="preserve">consul ætionem</w:t>
      </w:r>
      <w:r>
        <w:t xml:space="preserve">. Reading by sense.</w:t>
      </w:r>
    </w:p>
    <w:p>
      <w:pPr>
        <w:numPr>
          <w:ilvl w:val="0"/>
          <w:numId w:val="1004"/>
        </w:numPr>
        <w:pStyle w:val="Compact"/>
      </w:pPr>
      <w:r>
        <w:rPr>
          <w:rStyle w:val="VerbatimChar"/>
        </w:rPr>
        <w:t xml:space="preserve">exigit ut</w:t>
      </w:r>
      <w:r>
        <w:t xml:space="preserve"> </w:t>
      </w:r>
      <w:r>
        <w:t xml:space="preserve">(105): the</w:t>
      </w:r>
      <w:r>
        <w:t xml:space="preserve"> </w:t>
      </w:r>
      <w:r>
        <w:rPr>
          <w:iCs/>
          <w:i/>
        </w:rPr>
        <w:t xml:space="preserve">i</w:t>
      </w:r>
      <w:r>
        <w:t xml:space="preserve"> </w:t>
      </w:r>
      <w:r>
        <w:t xml:space="preserve">and</w:t>
      </w:r>
      <w:r>
        <w:t xml:space="preserve"> </w:t>
      </w:r>
      <w:r>
        <w:rPr>
          <w:iCs/>
          <w:i/>
        </w:rPr>
        <w:t xml:space="preserve">t</w:t>
      </w:r>
      <w:r>
        <w:t xml:space="preserve"> </w:t>
      </w:r>
      <w:r>
        <w:t xml:space="preserve">of</w:t>
      </w:r>
      <w:r>
        <w:t xml:space="preserve"> </w:t>
      </w:r>
      <w:r>
        <w:rPr>
          <w:rStyle w:val="VerbatimChar"/>
        </w:rPr>
        <w:t xml:space="preserve">exigit</w:t>
      </w:r>
      <w:r>
        <w:t xml:space="preserve"> </w:t>
      </w:r>
      <w:r>
        <w:t xml:space="preserve">are damaged (look like</w:t>
      </w:r>
      <w:r>
        <w:t xml:space="preserve"> </w:t>
      </w:r>
      <w:r>
        <w:rPr>
          <w:rStyle w:val="VerbatimChar"/>
        </w:rPr>
        <w:t xml:space="preserve">exig:t</w:t>
      </w:r>
      <w:r>
        <w:t xml:space="preserve">); OCR</w:t>
      </w:r>
      <w:r>
        <w:t xml:space="preserve"> </w:t>
      </w:r>
      <w:r>
        <w:rPr>
          <w:rStyle w:val="VerbatimChar"/>
        </w:rPr>
        <w:t xml:space="preserve">exigit</w:t>
      </w:r>
      <w:r>
        <w:t xml:space="preserve">.</w:t>
      </w:r>
    </w:p>
    <w:p>
      <w:pPr>
        <w:numPr>
          <w:ilvl w:val="0"/>
          <w:numId w:val="1004"/>
        </w:numPr>
        <w:pStyle w:val="Compact"/>
      </w:pPr>
      <w:r>
        <w:rPr>
          <w:rStyle w:val="VerbatimChar"/>
        </w:rPr>
        <w:t xml:space="preserve">temere,</w:t>
      </w:r>
      <w:r>
        <w:t xml:space="preserve"> </w:t>
      </w:r>
      <w:r>
        <w:t xml:space="preserve">(105,</w:t>
      </w:r>
      <w:r>
        <w:t xml:space="preserve"> </w:t>
      </w:r>
      <w:r>
        <w:t xml:space="preserve">“</w:t>
      </w:r>
      <w:r>
        <w:t xml:space="preserve">ut in definiendo procedat temere</w:t>
      </w:r>
      <w:r>
        <w:t xml:space="preserve">”</w:t>
      </w:r>
      <w:r>
        <w:t xml:space="preserve">): no visible grave accent on the final</w:t>
      </w:r>
      <w:r>
        <w:t xml:space="preserve"> </w:t>
      </w:r>
      <w:r>
        <w:rPr>
          <w:iCs/>
          <w:i/>
        </w:rPr>
        <w:t xml:space="preserve">e</w:t>
      </w:r>
      <w:r>
        <w:t xml:space="preserve">, but a cedilla-like mark beneath it — probably a broken accent. Cf. the clearly accented</w:t>
      </w:r>
      <w:r>
        <w:t xml:space="preserve"> </w:t>
      </w:r>
      <w:r>
        <w:rPr>
          <w:rStyle w:val="VerbatimChar"/>
        </w:rPr>
        <w:t xml:space="preserve">temerè</w:t>
      </w:r>
      <w:r>
        <w:t xml:space="preserve"> </w:t>
      </w:r>
      <w:r>
        <w:t xml:space="preserve">twice nearby.</w:t>
      </w:r>
    </w:p>
    <w:p>
      <w:pPr>
        <w:numPr>
          <w:ilvl w:val="0"/>
          <w:numId w:val="1004"/>
        </w:numPr>
        <w:pStyle w:val="Compact"/>
      </w:pPr>
      <w:r>
        <w:rPr>
          <w:rStyle w:val="VerbatimChar"/>
        </w:rPr>
        <w:t xml:space="preserve">si temerè procedere juxta</w:t>
      </w:r>
      <w:r>
        <w:t xml:space="preserve"> </w:t>
      </w:r>
      <w:r>
        <w:t xml:space="preserve">(105): printed</w:t>
      </w:r>
      <w:r>
        <w:t xml:space="preserve"> </w:t>
      </w:r>
      <w:r>
        <w:rPr>
          <w:rStyle w:val="VerbatimChar"/>
        </w:rPr>
        <w:t xml:space="preserve">procedere</w:t>
      </w:r>
      <w:r>
        <w:t xml:space="preserve"> </w:t>
      </w:r>
      <w:r>
        <w:t xml:space="preserve">(sic, for</w:t>
      </w:r>
      <w:r>
        <w:t xml:space="preserve"> </w:t>
      </w:r>
      <w:r>
        <w:rPr>
          <w:iCs/>
          <w:i/>
        </w:rPr>
        <w:t xml:space="preserve">procederet</w:t>
      </w:r>
      <w:r>
        <w:t xml:space="preserve">; cf. </w:t>
      </w:r>
      <w:r>
        <w:rPr>
          <w:rStyle w:val="VerbatimChar"/>
        </w:rPr>
        <w:t xml:space="preserve">definiret</w:t>
      </w:r>
      <w:r>
        <w:t xml:space="preserve">); translated as the subjunctive (</w:t>
      </w:r>
      <w:r>
        <w:t xml:space="preserve">“</w:t>
      </w:r>
      <w:r>
        <w:t xml:space="preserve">if he were to proceed</w:t>
      </w:r>
      <w:r>
        <w:t xml:space="preserve">”</w:t>
      </w:r>
      <w:r>
        <w:t xml:space="preserve">). There is also a stray point between</w:t>
      </w:r>
      <w:r>
        <w:t xml:space="preserve"> </w:t>
      </w:r>
      <w:r>
        <w:rPr>
          <w:rStyle w:val="VerbatimChar"/>
        </w:rPr>
        <w:t xml:space="preserve">temerè</w:t>
      </w:r>
      <w:r>
        <w:t xml:space="preserve"> </w:t>
      </w:r>
      <w:r>
        <w:t xml:space="preserve">and</w:t>
      </w:r>
      <w:r>
        <w:t xml:space="preserve"> </w:t>
      </w:r>
      <w:r>
        <w:rPr>
          <w:rStyle w:val="VerbatimChar"/>
        </w:rPr>
        <w:t xml:space="preserve">procedere</w:t>
      </w:r>
      <w:r>
        <w:t xml:space="preserve"> </w:t>
      </w:r>
      <w:r>
        <w:t xml:space="preserve">in the image.</w:t>
      </w:r>
    </w:p>
    <w:p>
      <w:pPr>
        <w:numPr>
          <w:ilvl w:val="0"/>
          <w:numId w:val="1004"/>
        </w:numPr>
        <w:pStyle w:val="Compact"/>
      </w:pPr>
      <w:r>
        <w:rPr>
          <w:rStyle w:val="VerbatimChar"/>
        </w:rPr>
        <w:t xml:space="preserve">Valen.</w:t>
      </w:r>
      <w:r>
        <w:t xml:space="preserve"> </w:t>
      </w:r>
      <w:r>
        <w:t xml:space="preserve">(105): printed</w:t>
      </w:r>
      <w:r>
        <w:t xml:space="preserve"> </w:t>
      </w:r>
      <w:r>
        <w:rPr>
          <w:rStyle w:val="VerbatimChar"/>
        </w:rPr>
        <w:t xml:space="preserve">V alen.</w:t>
      </w:r>
      <w:r>
        <w:t xml:space="preserve"> </w:t>
      </w:r>
      <w:r>
        <w:t xml:space="preserve">— a space (and an oddly formed capital V) between V and alen.</w:t>
      </w:r>
    </w:p>
    <w:p>
      <w:pPr>
        <w:numPr>
          <w:ilvl w:val="0"/>
          <w:numId w:val="1004"/>
        </w:numPr>
        <w:pStyle w:val="Compact"/>
      </w:pPr>
      <w:r>
        <w:rPr>
          <w:rStyle w:val="VerbatimChar"/>
        </w:rPr>
        <w:t xml:space="preserve">definitas admittit ut</w:t>
      </w:r>
      <w:r>
        <w:t xml:space="preserve"> </w:t>
      </w:r>
      <w:r>
        <w:t xml:space="preserve">(105, last line): ink-smudged in the image (</w:t>
      </w:r>
      <w:r>
        <w:rPr>
          <w:rStyle w:val="VerbatimChar"/>
        </w:rPr>
        <w:t xml:space="preserve">definitas</w:t>
      </w:r>
      <w:r>
        <w:t xml:space="preserve"> </w:t>
      </w:r>
      <w:r>
        <w:t xml:space="preserve">and</w:t>
      </w:r>
      <w:r>
        <w:t xml:space="preserve"> </w:t>
      </w:r>
      <w:r>
        <w:rPr>
          <w:rStyle w:val="VerbatimChar"/>
        </w:rPr>
        <w:t xml:space="preserve">admittit ut</w:t>
      </w:r>
      <w:r>
        <w:t xml:space="preserve"> </w:t>
      </w:r>
      <w:r>
        <w:t xml:space="preserve">run together); reading certain from context. OCR</w:t>
      </w:r>
      <w:r>
        <w:t xml:space="preserve"> </w:t>
      </w:r>
      <w:r>
        <w:rPr>
          <w:rStyle w:val="VerbatimChar"/>
        </w:rPr>
        <w:t xml:space="preserve">definitiones admittit</w:t>
      </w:r>
      <w:r>
        <w:t xml:space="preserve">.</w:t>
      </w:r>
    </w:p>
    <w:p>
      <w:pPr>
        <w:numPr>
          <w:ilvl w:val="0"/>
          <w:numId w:val="1004"/>
        </w:numPr>
        <w:pStyle w:val="Compact"/>
      </w:pPr>
      <w:r>
        <w:rPr>
          <w:rStyle w:val="VerbatimChar"/>
        </w:rPr>
        <w:t xml:space="preserve">eis tamen</w:t>
      </w:r>
      <w:r>
        <w:t xml:space="preserve"> </w:t>
      </w:r>
      <w:r>
        <w:t xml:space="preserve">(106 l. 1): printed</w:t>
      </w:r>
      <w:r>
        <w:t xml:space="preserve"> </w:t>
      </w:r>
      <w:r>
        <w:rPr>
          <w:rStyle w:val="VerbatimChar"/>
        </w:rPr>
        <w:t xml:space="preserve">eis tamē</w:t>
      </w:r>
      <w:r>
        <w:t xml:space="preserve"> </w:t>
      </w:r>
      <w:r>
        <w:t xml:space="preserve">(macron). Confirmed</w:t>
      </w:r>
      <w:r>
        <w:t xml:space="preserve"> </w:t>
      </w:r>
      <w:r>
        <w:rPr>
          <w:rStyle w:val="VerbatimChar"/>
        </w:rPr>
        <w:t xml:space="preserve">eis</w:t>
      </w:r>
      <w:r>
        <w:t xml:space="preserve"> </w:t>
      </w:r>
      <w:r>
        <w:t xml:space="preserve">(not</w:t>
      </w:r>
      <w:r>
        <w:t xml:space="preserve"> </w:t>
      </w:r>
      <w:r>
        <w:rPr>
          <w:iCs/>
          <w:i/>
        </w:rPr>
        <w:t xml:space="preserve">iis</w:t>
      </w:r>
      <w:r>
        <w:t xml:space="preserve">).</w:t>
      </w:r>
    </w:p>
    <w:p>
      <w:pPr>
        <w:numPr>
          <w:ilvl w:val="0"/>
          <w:numId w:val="1004"/>
        </w:numPr>
        <w:pStyle w:val="Compact"/>
      </w:pPr>
      <w:r>
        <w:rPr>
          <w:rStyle w:val="VerbatimChar"/>
        </w:rPr>
        <w:t xml:space="preserve">sub. n. 122.</w:t>
      </w:r>
      <w:r>
        <w:t xml:space="preserve"> </w:t>
      </w:r>
      <w:r>
        <w:t xml:space="preserve">(106): the middle digit has a mark above it and might be read as</w:t>
      </w:r>
      <w:r>
        <w:t xml:space="preserve"> </w:t>
      </w:r>
      <w:r>
        <w:rPr>
          <w:rStyle w:val="VerbatimChar"/>
        </w:rPr>
        <w:t xml:space="preserve">132</w:t>
      </w:r>
      <w:r>
        <w:t xml:space="preserve">;</w:t>
      </w:r>
      <w:r>
        <w:t xml:space="preserve"> </w:t>
      </w:r>
      <w:r>
        <w:rPr>
          <w:rStyle w:val="VerbatimChar"/>
        </w:rPr>
        <w:t xml:space="preserve">122</w:t>
      </w:r>
      <w:r>
        <w:t xml:space="preserve"> </w:t>
      </w:r>
      <w:r>
        <w:t xml:space="preserve">adopted because the same cross-reference</w:t>
      </w:r>
      <w:r>
        <w:t xml:space="preserve"> </w:t>
      </w:r>
      <w:r>
        <w:rPr>
          <w:rStyle w:val="VerbatimChar"/>
        </w:rPr>
        <w:t xml:space="preserve">n. 107. 122.</w:t>
      </w:r>
      <w:r>
        <w:t xml:space="preserve"> </w:t>
      </w:r>
      <w:r>
        <w:t xml:space="preserve">occurs at 104 and 107. OCR here reads</w:t>
      </w:r>
      <w:r>
        <w:t xml:space="preserve"> </w:t>
      </w:r>
      <w:r>
        <w:rPr>
          <w:rStyle w:val="VerbatimChar"/>
        </w:rPr>
        <w:t xml:space="preserve">12</w:t>
      </w:r>
      <w:r>
        <w:t xml:space="preserve">. The citation string</w:t>
      </w:r>
      <w:r>
        <w:t xml:space="preserve"> </w:t>
      </w:r>
      <w:r>
        <w:rPr>
          <w:rStyle w:val="VerbatimChar"/>
        </w:rPr>
        <w:t xml:space="preserve">sub. n. 122.</w:t>
      </w:r>
      <w:r>
        <w:t xml:space="preserve"> </w:t>
      </w:r>
      <w:r>
        <w:t xml:space="preserve">is left as printed in the translation (the parallel passages read</w:t>
      </w:r>
      <w:r>
        <w:t xml:space="preserve"> </w:t>
      </w:r>
      <w:r>
        <w:rPr>
          <w:rStyle w:val="VerbatimChar"/>
        </w:rPr>
        <w:t xml:space="preserve">sup.</w:t>
      </w:r>
      <w:r>
        <w:t xml:space="preserve">).</w:t>
      </w:r>
    </w:p>
    <w:p>
      <w:pPr>
        <w:numPr>
          <w:ilvl w:val="0"/>
          <w:numId w:val="1004"/>
        </w:numPr>
        <w:pStyle w:val="Compact"/>
      </w:pPr>
      <w:r>
        <w:rPr>
          <w:rStyle w:val="VerbatimChar"/>
        </w:rPr>
        <w:t xml:space="preserve">in pss.</w:t>
      </w:r>
      <w:r>
        <w:t xml:space="preserve"> </w:t>
      </w:r>
      <w:r>
        <w:t xml:space="preserve">(106): printed</w:t>
      </w:r>
      <w:r>
        <w:t xml:space="preserve"> </w:t>
      </w:r>
      <w:r>
        <w:rPr>
          <w:rStyle w:val="VerbatimChar"/>
        </w:rPr>
        <w:t xml:space="preserve">in pſſ.</w:t>
      </w:r>
      <w:r>
        <w:t xml:space="preserve"> </w:t>
      </w:r>
      <w:r>
        <w:t xml:space="preserve">(long ſ ſ) — abbreviation of</w:t>
      </w:r>
      <w:r>
        <w:t xml:space="preserve"> </w:t>
      </w:r>
      <w:r>
        <w:rPr>
          <w:iCs/>
          <w:i/>
        </w:rPr>
        <w:t xml:space="preserve">Psalmus</w:t>
      </w:r>
      <w:r>
        <w:t xml:space="preserve"> </w:t>
      </w:r>
      <w:r>
        <w:t xml:space="preserve">(Augustine’s</w:t>
      </w:r>
      <w:r>
        <w:t xml:space="preserve"> </w:t>
      </w:r>
      <w:r>
        <w:rPr>
          <w:iCs/>
          <w:i/>
        </w:rPr>
        <w:t xml:space="preserve">Psalmus contra partem Donati</w:t>
      </w:r>
      <w:r>
        <w:t xml:space="preserve">), rendered</w:t>
      </w:r>
      <w:r>
        <w:t xml:space="preserve"> </w:t>
      </w:r>
      <w:r>
        <w:t xml:space="preserve">“</w:t>
      </w:r>
      <w:r>
        <w:t xml:space="preserve">in the Ps.</w:t>
      </w:r>
      <w:r>
        <w:t xml:space="preserve">”</w:t>
      </w:r>
      <w:r>
        <w:t xml:space="preserve"> </w:t>
      </w:r>
      <w:r>
        <w:t xml:space="preserve">OCR</w:t>
      </w:r>
      <w:r>
        <w:t xml:space="preserve"> </w:t>
      </w:r>
      <w:r>
        <w:rPr>
          <w:rStyle w:val="VerbatimChar"/>
        </w:rPr>
        <w:t xml:space="preserve">psl.</w:t>
      </w:r>
      <w:r>
        <w:t xml:space="preserve">. The exact letters after</w:t>
      </w:r>
      <w:r>
        <w:t xml:space="preserve"> </w:t>
      </w:r>
      <w:r>
        <w:rPr>
          <w:iCs/>
          <w:i/>
        </w:rPr>
        <w:t xml:space="preserve">p</w:t>
      </w:r>
      <w:r>
        <w:t xml:space="preserve"> </w:t>
      </w:r>
      <w:r>
        <w:t xml:space="preserve">are uncertain (ſſ or ſl).</w:t>
      </w:r>
    </w:p>
    <w:p>
      <w:pPr>
        <w:numPr>
          <w:ilvl w:val="0"/>
          <w:numId w:val="1004"/>
        </w:numPr>
        <w:pStyle w:val="Compact"/>
      </w:pPr>
      <w:r>
        <w:rPr>
          <w:rStyle w:val="VerbatimChar"/>
        </w:rPr>
        <w:t xml:space="preserve">fatendum est tamen,</w:t>
      </w:r>
      <w:r>
        <w:t xml:space="preserve"> </w:t>
      </w:r>
      <w:r>
        <w:t xml:space="preserve">(106): printed</w:t>
      </w:r>
      <w:r>
        <w:t xml:space="preserve"> </w:t>
      </w:r>
      <w:r>
        <w:rPr>
          <w:rStyle w:val="VerbatimChar"/>
        </w:rPr>
        <w:t xml:space="preserve">tan ē,</w:t>
      </w:r>
      <w:r>
        <w:t xml:space="preserve"> </w:t>
      </w:r>
      <w:r>
        <w:t xml:space="preserve">— the</w:t>
      </w:r>
      <w:r>
        <w:t xml:space="preserve"> </w:t>
      </w:r>
      <w:r>
        <w:rPr>
          <w:iCs/>
          <w:i/>
        </w:rPr>
        <w:t xml:space="preserve">m</w:t>
      </w:r>
      <w:r>
        <w:t xml:space="preserve"> </w:t>
      </w:r>
      <w:r>
        <w:t xml:space="preserve">is broken so that the word reads</w:t>
      </w:r>
      <w:r>
        <w:t xml:space="preserve"> </w:t>
      </w:r>
      <w:r>
        <w:rPr>
          <w:iCs/>
          <w:i/>
        </w:rPr>
        <w:t xml:space="preserve">tan</w:t>
      </w:r>
      <w:r>
        <w:t xml:space="preserve"> </w:t>
      </w:r>
      <w:r>
        <w:t xml:space="preserve">+ space +</w:t>
      </w:r>
      <w:r>
        <w:t xml:space="preserve"> </w:t>
      </w:r>
      <w:r>
        <w:rPr>
          <w:iCs/>
          <w:i/>
        </w:rPr>
        <w:t xml:space="preserve">ē</w:t>
      </w:r>
      <w:r>
        <w:t xml:space="preserve">. Expanded as tamen.</w:t>
      </w:r>
    </w:p>
    <w:p>
      <w:pPr>
        <w:numPr>
          <w:ilvl w:val="0"/>
          <w:numId w:val="1004"/>
        </w:numPr>
        <w:pStyle w:val="Compact"/>
      </w:pPr>
      <w:r>
        <w:rPr>
          <w:rStyle w:val="VerbatimChar"/>
        </w:rPr>
        <w:t xml:space="preserve">quod.</w:t>
      </w:r>
      <w:r>
        <w:t xml:space="preserve"> </w:t>
      </w:r>
      <w:r>
        <w:t xml:space="preserve">(106): point after</w:t>
      </w:r>
      <w:r>
        <w:t xml:space="preserve"> </w:t>
      </w:r>
      <w:r>
        <w:rPr>
          <w:rStyle w:val="VerbatimChar"/>
        </w:rPr>
        <w:t xml:space="preserve">quod</w:t>
      </w:r>
      <w:r>
        <w:t xml:space="preserve"> </w:t>
      </w:r>
      <w:r>
        <w:t xml:space="preserve">as printed (sic); reproduced after</w:t>
      </w:r>
      <w:r>
        <w:t xml:space="preserve"> </w:t>
      </w:r>
      <w:r>
        <w:t xml:space="preserve">“</w:t>
      </w:r>
      <w:r>
        <w:t xml:space="preserve">that</w:t>
      </w:r>
      <w:r>
        <w:t xml:space="preserve">”</w:t>
      </w:r>
      <w:r>
        <w:t xml:space="preserve"> </w:t>
      </w:r>
      <w:r>
        <w:t xml:space="preserve">in the translation.</w:t>
      </w:r>
    </w:p>
    <w:p>
      <w:pPr>
        <w:numPr>
          <w:ilvl w:val="0"/>
          <w:numId w:val="1004"/>
        </w:numPr>
        <w:pStyle w:val="Compact"/>
      </w:pPr>
      <w:r>
        <w:rPr>
          <w:rStyle w:val="VerbatimChar"/>
        </w:rPr>
        <w:t xml:space="preserve">Matt. 16.</w:t>
      </w:r>
      <w:r>
        <w:t xml:space="preserve"> </w:t>
      </w:r>
      <w:r>
        <w:t xml:space="preserve">(106): printed</w:t>
      </w:r>
      <w:r>
        <w:t xml:space="preserve"> </w:t>
      </w:r>
      <w:r>
        <w:rPr>
          <w:rStyle w:val="VerbatimChar"/>
        </w:rPr>
        <w:t xml:space="preserve">Matt .16.</w:t>
      </w:r>
      <w:r>
        <w:t xml:space="preserve"> </w:t>
      </w:r>
      <w:r>
        <w:t xml:space="preserve">(point set after a space). OCR reads</w:t>
      </w:r>
      <w:r>
        <w:t xml:space="preserve"> </w:t>
      </w:r>
      <w:r>
        <w:rPr>
          <w:rStyle w:val="VerbatimChar"/>
        </w:rPr>
        <w:t xml:space="preserve">Mart. 16.</w:t>
      </w:r>
      <w:r>
        <w:t xml:space="preserve">; the image clearly has</w:t>
      </w:r>
      <w:r>
        <w:t xml:space="preserve"> </w:t>
      </w:r>
      <w:r>
        <w:rPr>
          <w:iCs/>
          <w:i/>
        </w:rPr>
        <w:t xml:space="preserve">tt</w:t>
      </w:r>
      <w:r>
        <w:t xml:space="preserve">.</w:t>
      </w:r>
    </w:p>
    <w:p>
      <w:pPr>
        <w:numPr>
          <w:ilvl w:val="0"/>
          <w:numId w:val="1004"/>
        </w:numPr>
        <w:pStyle w:val="Compact"/>
      </w:pPr>
      <w:r>
        <w:rPr>
          <w:rStyle w:val="VerbatimChar"/>
        </w:rPr>
        <w:t xml:space="preserve">Arji</w:t>
      </w:r>
      <w:r>
        <w:t xml:space="preserve"> </w:t>
      </w:r>
      <w:r>
        <w:t xml:space="preserve">(106): the name is printed with a</w:t>
      </w:r>
      <w:r>
        <w:t xml:space="preserve"> </w:t>
      </w:r>
      <w:r>
        <w:rPr>
          <w:iCs/>
          <w:i/>
        </w:rPr>
        <w:t xml:space="preserve">j</w:t>
      </w:r>
      <w:r>
        <w:t xml:space="preserve"> </w:t>
      </w:r>
      <w:r>
        <w:t xml:space="preserve">in the second position (</w:t>
      </w:r>
      <w:r>
        <w:rPr>
          <w:rStyle w:val="VerbatimChar"/>
        </w:rPr>
        <w:t xml:space="preserve">Arji</w:t>
      </w:r>
      <w:r>
        <w:t xml:space="preserve">), the</w:t>
      </w:r>
      <w:r>
        <w:t xml:space="preserve"> </w:t>
      </w:r>
      <w:r>
        <w:rPr>
          <w:iCs/>
          <w:i/>
        </w:rPr>
        <w:t xml:space="preserve">ii</w:t>
      </w:r>
      <w:r>
        <w:t xml:space="preserve">→</w:t>
      </w:r>
      <w:r>
        <w:rPr>
          <w:iCs/>
          <w:i/>
        </w:rPr>
        <w:t xml:space="preserve">ij</w:t>
      </w:r>
      <w:r>
        <w:t xml:space="preserve"> </w:t>
      </w:r>
      <w:r>
        <w:t xml:space="preserve">convention with the letters transposed; three lines later</w:t>
      </w:r>
      <w:r>
        <w:t xml:space="preserve"> </w:t>
      </w:r>
      <w:r>
        <w:rPr>
          <w:rStyle w:val="VerbatimChar"/>
        </w:rPr>
        <w:t xml:space="preserve">Arii</w:t>
      </w:r>
      <w:r>
        <w:t xml:space="preserve"> </w:t>
      </w:r>
      <w:r>
        <w:t xml:space="preserve">is printed normally. Both rendered</w:t>
      </w:r>
      <w:r>
        <w:t xml:space="preserve"> </w:t>
      </w:r>
      <w:r>
        <w:t xml:space="preserve">“</w:t>
      </w:r>
      <w:r>
        <w:t xml:space="preserve">Arius</w:t>
      </w:r>
      <w:r>
        <w:t xml:space="preserve">”</w:t>
      </w:r>
      <w:r>
        <w:t xml:space="preserve">.</w:t>
      </w:r>
    </w:p>
    <w:p>
      <w:pPr>
        <w:numPr>
          <w:ilvl w:val="0"/>
          <w:numId w:val="1004"/>
        </w:numPr>
        <w:pStyle w:val="Compact"/>
      </w:pPr>
      <w:r>
        <w:rPr>
          <w:rStyle w:val="VerbatimChar"/>
        </w:rPr>
        <w:t xml:space="preserve">quàtuor</w:t>
      </w:r>
      <w:r>
        <w:t xml:space="preserve"> </w:t>
      </w:r>
      <w:r>
        <w:t xml:space="preserve">(106): printed with a grave accent on the</w:t>
      </w:r>
      <w:r>
        <w:t xml:space="preserve"> </w:t>
      </w:r>
      <w:r>
        <w:rPr>
          <w:iCs/>
          <w:i/>
        </w:rPr>
        <w:t xml:space="preserve">a</w:t>
      </w:r>
      <w:r>
        <w:t xml:space="preserve"> </w:t>
      </w:r>
      <w:r>
        <w:t xml:space="preserve">(sic).</w:t>
      </w:r>
    </w:p>
    <w:p>
      <w:pPr>
        <w:numPr>
          <w:ilvl w:val="0"/>
          <w:numId w:val="1004"/>
        </w:numPr>
        <w:pStyle w:val="Compact"/>
      </w:pPr>
      <w:r>
        <w:rPr>
          <w:rStyle w:val="VerbatimChar"/>
        </w:rPr>
        <w:t xml:space="preserve">Thæognis.</w:t>
      </w:r>
      <w:r>
        <w:t xml:space="preserve"> </w:t>
      </w:r>
      <w:r>
        <w:t xml:space="preserve">(106, line end): the mark after the name is read as a point; a comma is possible. Reproduced as a point after</w:t>
      </w:r>
      <w:r>
        <w:t xml:space="preserve"> </w:t>
      </w:r>
      <w:r>
        <w:t xml:space="preserve">“</w:t>
      </w:r>
      <w:r>
        <w:t xml:space="preserve">Theognis</w:t>
      </w:r>
      <w:r>
        <w:t xml:space="preserve">”</w:t>
      </w:r>
      <w:r>
        <w:t xml:space="preserve">.</w:t>
      </w:r>
    </w:p>
    <w:p>
      <w:pPr>
        <w:numPr>
          <w:ilvl w:val="0"/>
          <w:numId w:val="1004"/>
        </w:numPr>
        <w:pStyle w:val="Compact"/>
      </w:pPr>
      <w:r>
        <w:rPr>
          <w:rStyle w:val="VerbatimChar"/>
        </w:rPr>
        <w:t xml:space="preserve">omnibus â Concilio</w:t>
      </w:r>
      <w:r>
        <w:t xml:space="preserve"> </w:t>
      </w:r>
      <w:r>
        <w:t xml:space="preserve">(106): the preposition carries a circumflex-shaped accent instead of the usual grave (</w:t>
      </w:r>
      <w:r>
        <w:rPr>
          <w:rStyle w:val="VerbatimChar"/>
        </w:rPr>
        <w:t xml:space="preserve">à</w:t>
      </w:r>
      <w:r>
        <w:t xml:space="preserve">).</w:t>
      </w:r>
    </w:p>
    <w:p>
      <w:pPr>
        <w:numPr>
          <w:ilvl w:val="0"/>
          <w:numId w:val="1004"/>
        </w:numPr>
        <w:pStyle w:val="Compact"/>
      </w:pPr>
      <w:r>
        <w:rPr>
          <w:rStyle w:val="VerbatimChar"/>
        </w:rPr>
        <w:t xml:space="preserve">Alexandro VIII</w:t>
      </w:r>
      <w:r>
        <w:t xml:space="preserve"> </w:t>
      </w:r>
      <w:r>
        <w:t xml:space="preserve">(106): as printed (printer’s/author’s error for Alexander VII, whose 1665 formulary is meant). No point after VIII. Rendered</w:t>
      </w:r>
      <w:r>
        <w:t xml:space="preserve"> </w:t>
      </w:r>
      <w:r>
        <w:t xml:space="preserve">“</w:t>
      </w:r>
      <w:r>
        <w:t xml:space="preserve">Alexander VIII</w:t>
      </w:r>
      <w:r>
        <w:t xml:space="preserve">”</w:t>
      </w:r>
      <w:r>
        <w:t xml:space="preserve"> </w:t>
      </w:r>
      <w:r>
        <w:t xml:space="preserve">as printed.</w:t>
      </w:r>
    </w:p>
    <w:p>
      <w:pPr>
        <w:numPr>
          <w:ilvl w:val="0"/>
          <w:numId w:val="1004"/>
        </w:numPr>
        <w:pStyle w:val="Compact"/>
      </w:pPr>
      <w:r>
        <w:rPr>
          <w:rStyle w:val="VerbatimChar"/>
        </w:rPr>
        <w:t xml:space="preserve">senitentibus</w:t>
      </w:r>
      <w:r>
        <w:t xml:space="preserve"> </w:t>
      </w:r>
      <w:r>
        <w:t xml:space="preserve">(106): printed thus (long ſ), error for</w:t>
      </w:r>
      <w:r>
        <w:t xml:space="preserve"> </w:t>
      </w:r>
      <w:r>
        <w:rPr>
          <w:iCs/>
          <w:i/>
        </w:rPr>
        <w:t xml:space="preserve">renitentibus</w:t>
      </w:r>
      <w:r>
        <w:t xml:space="preserve">; translated</w:t>
      </w:r>
      <w:r>
        <w:t xml:space="preserve"> </w:t>
      </w:r>
      <w:r>
        <w:t xml:space="preserve">“</w:t>
      </w:r>
      <w:r>
        <w:t xml:space="preserve">resisting</w:t>
      </w:r>
      <w:r>
        <w:t xml:space="preserve">”</w:t>
      </w:r>
      <w:r>
        <w:t xml:space="preserve">. OCR agrees.</w:t>
      </w:r>
    </w:p>
    <w:p>
      <w:pPr>
        <w:numPr>
          <w:ilvl w:val="0"/>
          <w:numId w:val="1004"/>
        </w:numPr>
        <w:pStyle w:val="Compact"/>
      </w:pPr>
      <w:r>
        <w:rPr>
          <w:rStyle w:val="VerbatimChar"/>
        </w:rPr>
        <w:t xml:space="preserve">Martini III.</w:t>
      </w:r>
      <w:r>
        <w:t xml:space="preserve"> </w:t>
      </w:r>
      <w:r>
        <w:t xml:space="preserve">(106): as printed — error for Martin V (Council of Constance). Verified at high magnification:</w:t>
      </w:r>
      <w:r>
        <w:t xml:space="preserve"> </w:t>
      </w:r>
      <w:r>
        <w:rPr>
          <w:rStyle w:val="VerbatimChar"/>
        </w:rPr>
        <w:t xml:space="preserve">III.</w:t>
      </w:r>
      <w:r>
        <w:t xml:space="preserve"> </w:t>
      </w:r>
      <w:r>
        <w:t xml:space="preserve">Rendered</w:t>
      </w:r>
      <w:r>
        <w:t xml:space="preserve"> </w:t>
      </w:r>
      <w:r>
        <w:t xml:space="preserve">“</w:t>
      </w:r>
      <w:r>
        <w:t xml:space="preserve">Martin III.</w:t>
      </w:r>
      <w:r>
        <w:t xml:space="preserve">”</w:t>
      </w:r>
      <w:r>
        <w:t xml:space="preserve"> </w:t>
      </w:r>
      <w:r>
        <w:t xml:space="preserve">as printed.</w:t>
      </w:r>
    </w:p>
    <w:p>
      <w:pPr>
        <w:numPr>
          <w:ilvl w:val="0"/>
          <w:numId w:val="1004"/>
        </w:numPr>
        <w:pStyle w:val="Compact"/>
      </w:pPr>
      <w:r>
        <w:rPr>
          <w:rStyle w:val="VerbatimChar"/>
        </w:rPr>
        <w:t xml:space="preserve">Constantiensi</w:t>
      </w:r>
      <w:r>
        <w:t xml:space="preserve"> </w:t>
      </w:r>
      <w:r>
        <w:t xml:space="preserve">(106): printed</w:t>
      </w:r>
      <w:r>
        <w:t xml:space="preserve"> </w:t>
      </w:r>
      <w:r>
        <w:rPr>
          <w:rStyle w:val="VerbatimChar"/>
        </w:rPr>
        <w:t xml:space="preserve">Constan-|tiēsi</w:t>
      </w:r>
      <w:r>
        <w:t xml:space="preserve">.</w:t>
      </w:r>
    </w:p>
    <w:p>
      <w:pPr>
        <w:numPr>
          <w:ilvl w:val="0"/>
          <w:numId w:val="1004"/>
        </w:numPr>
        <w:pStyle w:val="Compact"/>
      </w:pPr>
      <w:r>
        <w:t xml:space="preserve">Marginal summary (107, top):</w:t>
      </w:r>
      <w:r>
        <w:t xml:space="preserve"> </w:t>
      </w:r>
      <w:r>
        <w:rPr>
          <w:rStyle w:val="VerbatimChar"/>
        </w:rPr>
        <w:t xml:space="preserve">Prob. 1. ex decreto Mart.</w:t>
      </w:r>
      <w:r>
        <w:t xml:space="preserve"> </w:t>
      </w:r>
      <w:r>
        <w:t xml:space="preserve">— the figure is a swash</w:t>
      </w:r>
      <w:r>
        <w:t xml:space="preserve"> </w:t>
      </w:r>
      <w:r>
        <w:rPr>
          <w:rStyle w:val="VerbatimChar"/>
        </w:rPr>
        <w:t xml:space="preserve">1</w:t>
      </w:r>
      <w:r>
        <w:t xml:space="preserve"> </w:t>
      </w:r>
      <w:r>
        <w:t xml:space="preserve">that could be mistaken for</w:t>
      </w:r>
      <w:r>
        <w:t xml:space="preserve"> </w:t>
      </w:r>
      <w:r>
        <w:rPr>
          <w:rStyle w:val="VerbatimChar"/>
        </w:rPr>
        <w:t xml:space="preserve">2</w:t>
      </w:r>
      <w:r>
        <w:t xml:space="preserve">; read</w:t>
      </w:r>
      <w:r>
        <w:t xml:space="preserve"> </w:t>
      </w:r>
      <w:r>
        <w:rPr>
          <w:rStyle w:val="VerbatimChar"/>
        </w:rPr>
        <w:t xml:space="preserve">1</w:t>
      </w:r>
      <w:r>
        <w:t xml:space="preserve"> </w:t>
      </w:r>
      <w:r>
        <w:t xml:space="preserve">from the text (</w:t>
      </w:r>
      <w:r>
        <w:rPr>
          <w:rStyle w:val="VerbatimChar"/>
        </w:rPr>
        <w:t xml:space="preserve">Prob. 1.</w:t>
      </w:r>
      <w:r>
        <w:t xml:space="preserve">).</w:t>
      </w:r>
    </w:p>
    <w:p>
      <w:pPr>
        <w:numPr>
          <w:ilvl w:val="0"/>
          <w:numId w:val="1004"/>
        </w:numPr>
        <w:pStyle w:val="Compact"/>
      </w:pPr>
      <w:r>
        <w:rPr>
          <w:rStyle w:val="VerbatimChar"/>
        </w:rPr>
        <w:t xml:space="preserve">sup. n. 107. 122.</w:t>
      </w:r>
      <w:r>
        <w:t xml:space="preserve"> </w:t>
      </w:r>
      <w:r>
        <w:t xml:space="preserve">(107): the last number is printed with damaged digits (</w:t>
      </w:r>
      <w:r>
        <w:rPr>
          <w:rStyle w:val="VerbatimChar"/>
        </w:rPr>
        <w:t xml:space="preserve">1ż2.</w:t>
      </w:r>
      <w:r>
        <w:t xml:space="preserve">);</w:t>
      </w:r>
      <w:r>
        <w:t xml:space="preserve"> </w:t>
      </w:r>
      <w:r>
        <w:rPr>
          <w:rStyle w:val="VerbatimChar"/>
        </w:rPr>
        <w:t xml:space="preserve">122</w:t>
      </w:r>
      <w:r>
        <w:t xml:space="preserve"> </w:t>
      </w:r>
      <w:r>
        <w:t xml:space="preserve">read from the parallel citations (see n. 15). OCR</w:t>
      </w:r>
      <w:r>
        <w:t xml:space="preserve"> </w:t>
      </w:r>
      <w:r>
        <w:rPr>
          <w:rStyle w:val="VerbatimChar"/>
        </w:rPr>
        <w:t xml:space="preserve">107. 128.</w:t>
      </w:r>
    </w:p>
    <w:p>
      <w:pPr>
        <w:numPr>
          <w:ilvl w:val="0"/>
          <w:numId w:val="1004"/>
        </w:numPr>
        <w:pStyle w:val="Compact"/>
      </w:pPr>
      <w:r>
        <w:t xml:space="preserve">Marginal summary (107): printed</w:t>
      </w:r>
      <w:r>
        <w:t xml:space="preserve"> </w:t>
      </w:r>
      <w:r>
        <w:rPr>
          <w:rStyle w:val="VerbatimChar"/>
        </w:rPr>
        <w:t xml:space="preserve">armamentum</w:t>
      </w:r>
      <w:r>
        <w:t xml:space="preserve"> </w:t>
      </w:r>
      <w:r>
        <w:t xml:space="preserve">(sic for</w:t>
      </w:r>
      <w:r>
        <w:t xml:space="preserve"> </w:t>
      </w:r>
      <w:r>
        <w:rPr>
          <w:iCs/>
          <w:i/>
        </w:rPr>
        <w:t xml:space="preserve">firmamentum</w:t>
      </w:r>
      <w:r>
        <w:t xml:space="preserve">) and</w:t>
      </w:r>
      <w:r>
        <w:t xml:space="preserve"> </w:t>
      </w:r>
      <w:r>
        <w:rPr>
          <w:rStyle w:val="VerbatimChar"/>
        </w:rPr>
        <w:t xml:space="preserve">pecipi</w:t>
      </w:r>
      <w:r>
        <w:t xml:space="preserve"> </w:t>
      </w:r>
      <w:r>
        <w:t xml:space="preserve">(sic for</w:t>
      </w:r>
      <w:r>
        <w:t xml:space="preserve"> </w:t>
      </w:r>
      <w:r>
        <w:rPr>
          <w:iCs/>
          <w:i/>
        </w:rPr>
        <w:t xml:space="preserve">decipi</w:t>
      </w:r>
      <w:r>
        <w:t xml:space="preserve">; the initial letter is clearly a</w:t>
      </w:r>
      <w:r>
        <w:t xml:space="preserve"> </w:t>
      </w:r>
      <w:r>
        <w:rPr>
          <w:iCs/>
          <w:i/>
        </w:rPr>
        <w:t xml:space="preserve">p</w:t>
      </w:r>
      <w:r>
        <w:t xml:space="preserve"> </w:t>
      </w:r>
      <w:r>
        <w:t xml:space="preserve">at 3× magnification). Both retained in the Latin; translated by sense as</w:t>
      </w:r>
      <w:r>
        <w:t xml:space="preserve"> </w:t>
      </w:r>
      <w:r>
        <w:t xml:space="preserve">“</w:t>
      </w:r>
      <w:r>
        <w:t xml:space="preserve">ground [of truth]</w:t>
      </w:r>
      <w:r>
        <w:t xml:space="preserve">”</w:t>
      </w:r>
      <w:r>
        <w:t xml:space="preserve"> </w:t>
      </w:r>
      <w:r>
        <w:t xml:space="preserve">and</w:t>
      </w:r>
      <w:r>
        <w:t xml:space="preserve"> </w:t>
      </w:r>
      <w:r>
        <w:t xml:space="preserve">“</w:t>
      </w:r>
      <w:r>
        <w:t xml:space="preserve">deceived</w:t>
      </w:r>
      <w:r>
        <w:t xml:space="preserve">”</w:t>
      </w:r>
      <w:r>
        <w:t xml:space="preserve">, matching the Douay-Rheims wording of 1 Tim. 3:15 used in the text.</w:t>
      </w:r>
    </w:p>
    <w:p>
      <w:pPr>
        <w:numPr>
          <w:ilvl w:val="0"/>
          <w:numId w:val="1004"/>
        </w:numPr>
        <w:pStyle w:val="Compact"/>
      </w:pPr>
      <w:r>
        <w:rPr>
          <w:rStyle w:val="VerbatimChar"/>
        </w:rPr>
        <w:t xml:space="preserve">in aliis credendis</w:t>
      </w:r>
      <w:r>
        <w:t xml:space="preserve"> </w:t>
      </w:r>
      <w:r>
        <w:t xml:space="preserve">(107): the</w:t>
      </w:r>
      <w:r>
        <w:t xml:space="preserve"> </w:t>
      </w:r>
      <w:r>
        <w:rPr>
          <w:iCs/>
          <w:i/>
        </w:rPr>
        <w:t xml:space="preserve">a</w:t>
      </w:r>
      <w:r>
        <w:t xml:space="preserve"> </w:t>
      </w:r>
      <w:r>
        <w:t xml:space="preserve">of</w:t>
      </w:r>
      <w:r>
        <w:t xml:space="preserve"> </w:t>
      </w:r>
      <w:r>
        <w:rPr>
          <w:rStyle w:val="VerbatimChar"/>
        </w:rPr>
        <w:t xml:space="preserve">aliis</w:t>
      </w:r>
      <w:r>
        <w:t xml:space="preserve"> </w:t>
      </w:r>
      <w:r>
        <w:t xml:space="preserve">is damaged (resembles</w:t>
      </w:r>
      <w:r>
        <w:t xml:space="preserve"> </w:t>
      </w:r>
      <w:r>
        <w:rPr>
          <w:iCs/>
          <w:i/>
        </w:rPr>
        <w:t xml:space="preserve">o</w:t>
      </w:r>
      <w:r>
        <w:t xml:space="preserve">); OCR</w:t>
      </w:r>
      <w:r>
        <w:t xml:space="preserve"> </w:t>
      </w:r>
      <w:r>
        <w:rPr>
          <w:rStyle w:val="VerbatimChar"/>
        </w:rPr>
        <w:t xml:space="preserve">in oliis</w:t>
      </w:r>
      <w:r>
        <w:t xml:space="preserve">.</w:t>
      </w:r>
    </w:p>
    <w:p>
      <w:pPr>
        <w:numPr>
          <w:ilvl w:val="0"/>
          <w:numId w:val="1004"/>
        </w:numPr>
        <w:pStyle w:val="Compact"/>
      </w:pPr>
      <w:r>
        <w:rPr>
          <w:rStyle w:val="VerbatimChar"/>
        </w:rPr>
        <w:t xml:space="preserve">infallibitate</w:t>
      </w:r>
      <w:r>
        <w:t xml:space="preserve"> </w:t>
      </w:r>
      <w:r>
        <w:t xml:space="preserve">(107): printed thus (syllable</w:t>
      </w:r>
      <w:r>
        <w:t xml:space="preserve"> </w:t>
      </w:r>
      <w:r>
        <w:rPr>
          <w:iCs/>
          <w:i/>
        </w:rPr>
        <w:t xml:space="preserve">li</w:t>
      </w:r>
      <w:r>
        <w:t xml:space="preserve"> </w:t>
      </w:r>
      <w:r>
        <w:t xml:space="preserve">omitted; for</w:t>
      </w:r>
      <w:r>
        <w:t xml:space="preserve"> </w:t>
      </w:r>
      <w:r>
        <w:rPr>
          <w:iCs/>
          <w:i/>
        </w:rPr>
        <w:t xml:space="preserve">infallibilitate</w:t>
      </w:r>
      <w:r>
        <w:t xml:space="preserve">); translated</w:t>
      </w:r>
      <w:r>
        <w:t xml:space="preserve"> </w:t>
      </w:r>
      <w:r>
        <w:t xml:space="preserve">“</w:t>
      </w:r>
      <w:r>
        <w:t xml:space="preserve">infallibility</w:t>
      </w:r>
      <w:r>
        <w:t xml:space="preserve">”</w:t>
      </w:r>
      <w:r>
        <w:t xml:space="preserve">. OCR agrees.</w:t>
      </w:r>
    </w:p>
    <w:p>
      <w:pPr>
        <w:numPr>
          <w:ilvl w:val="0"/>
          <w:numId w:val="1004"/>
        </w:numPr>
        <w:pStyle w:val="Compact"/>
      </w:pPr>
      <w:r>
        <w:rPr>
          <w:rStyle w:val="VerbatimChar"/>
        </w:rPr>
        <w:t xml:space="preserve">determinatè</w:t>
      </w:r>
      <w:r>
        <w:t xml:space="preserve"> </w:t>
      </w:r>
      <w:r>
        <w:t xml:space="preserve">(107): printed with the</w:t>
      </w:r>
      <w:r>
        <w:t xml:space="preserve"> </w:t>
      </w:r>
      <w:r>
        <w:rPr>
          <w:iCs/>
          <w:i/>
        </w:rPr>
        <w:t xml:space="preserve">i</w:t>
      </w:r>
      <w:r>
        <w:t xml:space="preserve"> </w:t>
      </w:r>
      <w:r>
        <w:t xml:space="preserve">undotted and run into the</w:t>
      </w:r>
      <w:r>
        <w:t xml:space="preserve"> </w:t>
      </w:r>
      <w:r>
        <w:rPr>
          <w:iCs/>
          <w:i/>
        </w:rPr>
        <w:t xml:space="preserve">n</w:t>
      </w:r>
      <w:r>
        <w:t xml:space="preserve"> </w:t>
      </w:r>
      <w:r>
        <w:t xml:space="preserve">so that it looks like</w:t>
      </w:r>
      <w:r>
        <w:t xml:space="preserve"> </w:t>
      </w:r>
      <w:r>
        <w:rPr>
          <w:rStyle w:val="VerbatimChar"/>
        </w:rPr>
        <w:t xml:space="preserve">determmatè</w:t>
      </w:r>
      <w:r>
        <w:t xml:space="preserve">.</w:t>
      </w:r>
    </w:p>
    <w:p>
      <w:pPr>
        <w:numPr>
          <w:ilvl w:val="0"/>
          <w:numId w:val="1004"/>
        </w:numPr>
        <w:pStyle w:val="Compact"/>
      </w:pPr>
      <w:r>
        <w:t xml:space="preserve">Marginal summary (107, beside n. 154): (a) begins</w:t>
      </w:r>
      <w:r>
        <w:t xml:space="preserve"> </w:t>
      </w:r>
      <w:r>
        <w:rPr>
          <w:rStyle w:val="VerbatimChar"/>
        </w:rPr>
        <w:t xml:space="preserve">3 Quia</w:t>
      </w:r>
      <w:r>
        <w:t xml:space="preserve"> </w:t>
      </w:r>
      <w:r>
        <w:t xml:space="preserve">with no point after the figure (reproduced:</w:t>
      </w:r>
      <w:r>
        <w:t xml:space="preserve"> </w:t>
      </w:r>
      <w:r>
        <w:t xml:space="preserve">“</w:t>
      </w:r>
      <w:r>
        <w:t xml:space="preserve">3 Because</w:t>
      </w:r>
      <w:r>
        <w:t xml:space="preserve">”</w:t>
      </w:r>
      <w:r>
        <w:t xml:space="preserve">); (b) a stray</w:t>
      </w:r>
      <w:r>
        <w:t xml:space="preserve"> </w:t>
      </w:r>
      <w:r>
        <w:rPr>
          <w:rStyle w:val="VerbatimChar"/>
        </w:rPr>
        <w:t xml:space="preserve">]</w:t>
      </w:r>
      <w:r>
        <w:t xml:space="preserve"> </w:t>
      </w:r>
      <w:r>
        <w:t xml:space="preserve">bracket is printed at the end of the margin line</w:t>
      </w:r>
      <w:r>
        <w:t xml:space="preserve"> </w:t>
      </w:r>
      <w:r>
        <w:rPr>
          <w:rStyle w:val="VerbatimChar"/>
        </w:rPr>
        <w:t xml:space="preserve">gitimè ele-</w:t>
      </w:r>
      <w:r>
        <w:t xml:space="preserve"> </w:t>
      </w:r>
      <w:r>
        <w:t xml:space="preserve">(reproduced in place in the translation after</w:t>
      </w:r>
      <w:r>
        <w:t xml:space="preserve"> </w:t>
      </w:r>
      <w:r>
        <w:t xml:space="preserve">“</w:t>
      </w:r>
      <w:r>
        <w:t xml:space="preserve">ele-</w:t>
      </w:r>
      <w:r>
        <w:t xml:space="preserve">”</w:t>
      </w:r>
      <w:r>
        <w:t xml:space="preserve">); (c)</w:t>
      </w:r>
      <w:r>
        <w:t xml:space="preserve"> </w:t>
      </w:r>
      <w:r>
        <w:rPr>
          <w:rStyle w:val="VerbatimChar"/>
        </w:rPr>
        <w:t xml:space="preserve">contine-|tur certi mo-|raliter ,</w:t>
      </w:r>
      <w:r>
        <w:t xml:space="preserve"> </w:t>
      </w:r>
      <w:r>
        <w:t xml:space="preserve">—</w:t>
      </w:r>
      <w:r>
        <w:t xml:space="preserve"> </w:t>
      </w:r>
      <w:r>
        <w:rPr>
          <w:rStyle w:val="VerbatimChar"/>
        </w:rPr>
        <w:t xml:space="preserve">certi</w:t>
      </w:r>
      <w:r>
        <w:t xml:space="preserve"> </w:t>
      </w:r>
      <w:r>
        <w:t xml:space="preserve">as printed (probably for</w:t>
      </w:r>
      <w:r>
        <w:t xml:space="preserve"> </w:t>
      </w:r>
      <w:r>
        <w:rPr>
          <w:iCs/>
          <w:i/>
        </w:rPr>
        <w:t xml:space="preserve">certò</w:t>
      </w:r>
      <w:r>
        <w:t xml:space="preserve">), translated</w:t>
      </w:r>
      <w:r>
        <w:t xml:space="preserve"> </w:t>
      </w:r>
      <w:r>
        <w:t xml:space="preserve">“</w:t>
      </w:r>
      <w:r>
        <w:t xml:space="preserve">morally certainly</w:t>
      </w:r>
      <w:r>
        <w:t xml:space="preserve">”</w:t>
      </w:r>
      <w:r>
        <w:t xml:space="preserve">; (d)</w:t>
      </w:r>
      <w:r>
        <w:t xml:space="preserve"> </w:t>
      </w:r>
      <w:r>
        <w:rPr>
          <w:rStyle w:val="VerbatimChar"/>
        </w:rPr>
        <w:t xml:space="preserve">possit credi.</w:t>
      </w:r>
      <w:r>
        <w:t xml:space="preserve"> </w:t>
      </w:r>
      <w:r>
        <w:t xml:space="preserve">is split</w:t>
      </w:r>
      <w:r>
        <w:t xml:space="preserve"> </w:t>
      </w:r>
      <w:r>
        <w:rPr>
          <w:rStyle w:val="VerbatimChar"/>
        </w:rPr>
        <w:t xml:space="preserve">possit / credi.</w:t>
      </w:r>
      <w:r>
        <w:t xml:space="preserve"> </w:t>
      </w:r>
      <w:r>
        <w:t xml:space="preserve">— final word partly cut by the crop but legible in the full page.</w:t>
      </w:r>
    </w:p>
    <w:p>
      <w:pPr>
        <w:numPr>
          <w:ilvl w:val="0"/>
          <w:numId w:val="1004"/>
        </w:numPr>
        <w:pStyle w:val="Compact"/>
      </w:pPr>
      <w:r>
        <w:rPr>
          <w:rStyle w:val="VerbatimChar"/>
        </w:rPr>
        <w:t xml:space="preserve">ad illam fide divinâ credendam</w:t>
      </w:r>
      <w:r>
        <w:t xml:space="preserve"> </w:t>
      </w:r>
      <w:r>
        <w:t xml:space="preserve">(107): printed</w:t>
      </w:r>
      <w:r>
        <w:t xml:space="preserve"> </w:t>
      </w:r>
      <w:r>
        <w:rPr>
          <w:rStyle w:val="VerbatimChar"/>
        </w:rPr>
        <w:t xml:space="preserve">illā</w:t>
      </w:r>
      <w:r>
        <w:t xml:space="preserve"> </w:t>
      </w:r>
      <w:r>
        <w:t xml:space="preserve">with a macron (contrast the circumflex on</w:t>
      </w:r>
      <w:r>
        <w:t xml:space="preserve"> </w:t>
      </w:r>
      <w:r>
        <w:rPr>
          <w:rStyle w:val="VerbatimChar"/>
        </w:rPr>
        <w:t xml:space="preserve">divinâ</w:t>
      </w:r>
      <w:r>
        <w:t xml:space="preserve">); expanded illam. A reading</w:t>
      </w:r>
      <w:r>
        <w:t xml:space="preserve"> </w:t>
      </w:r>
      <w:r>
        <w:rPr>
          <w:rStyle w:val="VerbatimChar"/>
        </w:rPr>
        <w:t xml:space="preserve">illâ</w:t>
      </w:r>
      <w:r>
        <w:t xml:space="preserve"> </w:t>
      </w:r>
      <w:r>
        <w:t xml:space="preserve">is not impossible.</w:t>
      </w:r>
    </w:p>
    <w:p>
      <w:pPr>
        <w:numPr>
          <w:ilvl w:val="0"/>
          <w:numId w:val="1004"/>
        </w:numPr>
        <w:pStyle w:val="Compact"/>
      </w:pPr>
      <w:r>
        <w:rPr>
          <w:rStyle w:val="VerbatimChar"/>
        </w:rPr>
        <w:t xml:space="preserve">sup. n. 116.</w:t>
      </w:r>
      <w:r>
        <w:t xml:space="preserve"> </w:t>
      </w:r>
      <w:r>
        <w:t xml:space="preserve">(107): the middle digit is a</w:t>
      </w:r>
      <w:r>
        <w:t xml:space="preserve"> </w:t>
      </w:r>
      <w:r>
        <w:rPr>
          <w:rStyle w:val="VerbatimChar"/>
        </w:rPr>
        <w:t xml:space="preserve">1</w:t>
      </w:r>
      <w:r>
        <w:t xml:space="preserve"> </w:t>
      </w:r>
      <w:r>
        <w:t xml:space="preserve">with a spur;</w:t>
      </w:r>
      <w:r>
        <w:t xml:space="preserve"> </w:t>
      </w:r>
      <w:r>
        <w:rPr>
          <w:rStyle w:val="VerbatimChar"/>
        </w:rPr>
        <w:t xml:space="preserve">116</w:t>
      </w:r>
      <w:r>
        <w:t xml:space="preserve"> </w:t>
      </w:r>
      <w:r>
        <w:t xml:space="preserve">adopted. OCR reads</w:t>
      </w:r>
      <w:r>
        <w:t xml:space="preserve"> </w:t>
      </w:r>
      <w:r>
        <w:rPr>
          <w:rStyle w:val="VerbatimChar"/>
        </w:rPr>
        <w:t xml:space="preserve">166</w:t>
      </w:r>
      <w:r>
        <w:t xml:space="preserve">. Uncertain.</w:t>
      </w:r>
    </w:p>
    <w:p>
      <w:pPr>
        <w:numPr>
          <w:ilvl w:val="0"/>
          <w:numId w:val="1004"/>
        </w:numPr>
        <w:pStyle w:val="Compact"/>
      </w:pPr>
      <w:r>
        <w:rPr>
          <w:rStyle w:val="VerbatimChar"/>
        </w:rPr>
        <w:t xml:space="preserve">præcisè</w:t>
      </w:r>
      <w:r>
        <w:t xml:space="preserve"> </w:t>
      </w:r>
      <w:r>
        <w:t xml:space="preserve">(107): the final</w:t>
      </w:r>
      <w:r>
        <w:t xml:space="preserve"> </w:t>
      </w:r>
      <w:r>
        <w:rPr>
          <w:iCs/>
          <w:i/>
        </w:rPr>
        <w:t xml:space="preserve">è</w:t>
      </w:r>
      <w:r>
        <w:t xml:space="preserve"> </w:t>
      </w:r>
      <w:r>
        <w:t xml:space="preserve">is damaged (prints as</w:t>
      </w:r>
      <w:r>
        <w:t xml:space="preserve"> </w:t>
      </w:r>
      <w:r>
        <w:rPr>
          <w:rStyle w:val="VerbatimChar"/>
        </w:rPr>
        <w:t xml:space="preserve">præcis:</w:t>
      </w:r>
      <w:r>
        <w:t xml:space="preserve">); reading by sense. OCR</w:t>
      </w:r>
      <w:r>
        <w:t xml:space="preserve"> </w:t>
      </w:r>
      <w:r>
        <w:rPr>
          <w:rStyle w:val="VerbatimChar"/>
        </w:rPr>
        <w:t xml:space="preserve">præcis</w:t>
      </w:r>
      <w:r>
        <w:t xml:space="preserve">.</w:t>
      </w:r>
    </w:p>
    <w:p>
      <w:pPr>
        <w:numPr>
          <w:ilvl w:val="0"/>
          <w:numId w:val="1004"/>
        </w:numPr>
        <w:pStyle w:val="Compact"/>
      </w:pPr>
      <w:r>
        <w:rPr>
          <w:rStyle w:val="VerbatimChar"/>
        </w:rPr>
        <w:t xml:space="preserve">Confir.</w:t>
      </w:r>
      <w:r>
        <w:t xml:space="preserve"> </w:t>
      </w:r>
      <w:r>
        <w:t xml:space="preserve">(107): the mark after</w:t>
      </w:r>
      <w:r>
        <w:t xml:space="preserve"> </w:t>
      </w:r>
      <w:r>
        <w:rPr>
          <w:rStyle w:val="VerbatimChar"/>
        </w:rPr>
        <w:t xml:space="preserve">Confir</w:t>
      </w:r>
      <w:r>
        <w:t xml:space="preserve"> </w:t>
      </w:r>
      <w:r>
        <w:t xml:space="preserve">looks more like a comma than a point.</w:t>
      </w:r>
    </w:p>
    <w:p>
      <w:pPr>
        <w:numPr>
          <w:ilvl w:val="0"/>
          <w:numId w:val="1004"/>
        </w:numPr>
        <w:pStyle w:val="Compact"/>
      </w:pPr>
      <w:r>
        <w:rPr>
          <w:rStyle w:val="VerbatimChar"/>
        </w:rPr>
        <w:t xml:space="preserve">Ecclesiæ..</w:t>
      </w:r>
      <w:r>
        <w:t xml:space="preserve"> </w:t>
      </w:r>
      <w:r>
        <w:t xml:space="preserve">(107): two points as printed; reproduced after</w:t>
      </w:r>
      <w:r>
        <w:t xml:space="preserve"> </w:t>
      </w:r>
      <w:r>
        <w:t xml:space="preserve">“</w:t>
      </w:r>
      <w:r>
        <w:t xml:space="preserve">Church</w:t>
      </w:r>
      <w:r>
        <w:t xml:space="preserve">”</w:t>
      </w:r>
      <w:r>
        <w:t xml:space="preserve">.</w:t>
      </w:r>
    </w:p>
    <w:p>
      <w:pPr>
        <w:numPr>
          <w:ilvl w:val="0"/>
          <w:numId w:val="1004"/>
        </w:numPr>
        <w:pStyle w:val="Compact"/>
      </w:pPr>
      <w:r>
        <w:rPr>
          <w:rStyle w:val="VerbatimChar"/>
        </w:rPr>
        <w:t xml:space="preserve">Conc.</w:t>
      </w:r>
      <w:r>
        <w:t xml:space="preserve"> </w:t>
      </w:r>
      <w:r>
        <w:t xml:space="preserve">(107,</w:t>
      </w:r>
      <w:r>
        <w:t xml:space="preserve"> </w:t>
      </w:r>
      <w:r>
        <w:t xml:space="preserve">“</w:t>
      </w:r>
      <w:r>
        <w:t xml:space="preserve">Item hoc Conc. v. g. Trid.</w:t>
      </w:r>
      <w:r>
        <w:t xml:space="preserve">”</w:t>
      </w:r>
      <w:r>
        <w:t xml:space="preserve">): the final letter is damaged and looks like</w:t>
      </w:r>
      <w:r>
        <w:t xml:space="preserve"> </w:t>
      </w:r>
      <w:r>
        <w:rPr>
          <w:iCs/>
          <w:i/>
        </w:rPr>
        <w:t xml:space="preserve">e</w:t>
      </w:r>
      <w:r>
        <w:t xml:space="preserve"> </w:t>
      </w:r>
      <w:r>
        <w:t xml:space="preserve">(</w:t>
      </w:r>
      <w:r>
        <w:rPr>
          <w:rStyle w:val="VerbatimChar"/>
        </w:rPr>
        <w:t xml:space="preserve">Cone.</w:t>
      </w:r>
      <w:r>
        <w:t xml:space="preserve">); OCR</w:t>
      </w:r>
      <w:r>
        <w:t xml:space="preserve"> </w:t>
      </w:r>
      <w:r>
        <w:rPr>
          <w:rStyle w:val="VerbatimChar"/>
        </w:rPr>
        <w:t xml:space="preserve">Cons.</w:t>
      </w:r>
      <w:r>
        <w:t xml:space="preserve">. Read Conc.</w:t>
      </w:r>
    </w:p>
    <w:p>
      <w:pPr>
        <w:numPr>
          <w:ilvl w:val="0"/>
          <w:numId w:val="1004"/>
        </w:numPr>
        <w:pStyle w:val="Compact"/>
      </w:pPr>
      <w:r>
        <w:rPr>
          <w:rStyle w:val="VerbatimChar"/>
        </w:rPr>
        <w:t xml:space="preserve">per-{p. 108}fectè</w:t>
      </w:r>
      <w:r>
        <w:t xml:space="preserve"> </w:t>
      </w:r>
      <w:r>
        <w:t xml:space="preserve">(107→108): the word is divided across the page break; catchword on 107 is</w:t>
      </w:r>
      <w:r>
        <w:t xml:space="preserve"> </w:t>
      </w:r>
      <w:r>
        <w:rPr>
          <w:rStyle w:val="VerbatimChar"/>
        </w:rPr>
        <w:t xml:space="preserve">fectè</w:t>
      </w:r>
      <w:r>
        <w:t xml:space="preserve"> </w:t>
      </w:r>
      <w:r>
        <w:t xml:space="preserve">(not transcribed). The page-turn marker is placed inside the English word at the same point (</w:t>
      </w:r>
      <w:r>
        <w:t xml:space="preserve">“</w:t>
      </w:r>
      <w:r>
        <w:t xml:space="preserve">per-</w:t>
      </w:r>
      <w:r>
        <w:t xml:space="preserve">”</w:t>
      </w:r>
      <w:r>
        <w:t xml:space="preserve"> </w:t>
      </w:r>
      <w:r>
        <w:t xml:space="preserve">|</w:t>
      </w:r>
      <w:r>
        <w:t xml:space="preserve"> </w:t>
      </w:r>
      <w:r>
        <w:t xml:space="preserve">“</w:t>
      </w:r>
      <w:r>
        <w:t xml:space="preserve">fectly</w:t>
      </w:r>
      <w:r>
        <w:t xml:space="preserve">”</w:t>
      </w:r>
      <w:r>
        <w:t xml:space="preserve">).</w:t>
      </w:r>
    </w:p>
    <w:p>
      <w:pPr>
        <w:numPr>
          <w:ilvl w:val="0"/>
          <w:numId w:val="1004"/>
        </w:numPr>
        <w:pStyle w:val="Compact"/>
      </w:pPr>
      <w:r>
        <w:t xml:space="preserve">Marginal summary (108, beside n. 155): printed</w:t>
      </w:r>
      <w:r>
        <w:t xml:space="preserve"> </w:t>
      </w:r>
      <w:r>
        <w:rPr>
          <w:rStyle w:val="VerbatimChar"/>
        </w:rPr>
        <w:t xml:space="preserve">morali-|er certa,</w:t>
      </w:r>
      <w:r>
        <w:t xml:space="preserve"> </w:t>
      </w:r>
      <w:r>
        <w:t xml:space="preserve">— i.e. </w:t>
      </w:r>
      <w:r>
        <w:rPr>
          <w:rStyle w:val="VerbatimChar"/>
        </w:rPr>
        <w:t xml:space="preserve">moralier</w:t>
      </w:r>
      <w:r>
        <w:t xml:space="preserve"> </w:t>
      </w:r>
      <w:r>
        <w:t xml:space="preserve">(sic for</w:t>
      </w:r>
      <w:r>
        <w:t xml:space="preserve"> </w:t>
      </w:r>
      <w:r>
        <w:rPr>
          <w:iCs/>
          <w:i/>
        </w:rPr>
        <w:t xml:space="preserve">moraliter</w:t>
      </w:r>
      <w:r>
        <w:t xml:space="preserve">), retained in the Latin and translated</w:t>
      </w:r>
      <w:r>
        <w:t xml:space="preserve"> </w:t>
      </w:r>
      <w:r>
        <w:t xml:space="preserve">“</w:t>
      </w:r>
      <w:r>
        <w:t xml:space="preserve">morally</w:t>
      </w:r>
      <w:r>
        <w:t xml:space="preserve">”</w:t>
      </w:r>
      <w:r>
        <w:t xml:space="preserve">.</w:t>
      </w:r>
      <w:r>
        <w:t xml:space="preserve"> </w:t>
      </w:r>
      <w:r>
        <w:rPr>
          <w:rStyle w:val="VerbatimChar"/>
        </w:rPr>
        <w:t xml:space="preserve">ut sit</w:t>
      </w:r>
      <w:r>
        <w:t xml:space="preserve"> </w:t>
      </w:r>
      <w:r>
        <w:t xml:space="preserve">printed</w:t>
      </w:r>
      <w:r>
        <w:t xml:space="preserve"> </w:t>
      </w:r>
      <w:r>
        <w:rPr>
          <w:rStyle w:val="VerbatimChar"/>
        </w:rPr>
        <w:t xml:space="preserve">ut ſit</w:t>
      </w:r>
      <w:r>
        <w:t xml:space="preserve">. The margin word</w:t>
      </w:r>
      <w:r>
        <w:t xml:space="preserve"> </w:t>
      </w:r>
      <w:r>
        <w:rPr>
          <w:rStyle w:val="VerbatimChar"/>
        </w:rPr>
        <w:t xml:space="preserve">vina</w:t>
      </w:r>
      <w:r>
        <w:t xml:space="preserve"> </w:t>
      </w:r>
      <w:r>
        <w:t xml:space="preserve">(of</w:t>
      </w:r>
      <w:r>
        <w:t xml:space="preserve"> </w:t>
      </w:r>
      <w:r>
        <w:rPr>
          <w:rStyle w:val="VerbatimChar"/>
        </w:rPr>
        <w:t xml:space="preserve">di-|vina</w:t>
      </w:r>
      <w:r>
        <w:t xml:space="preserve">) carries stray dots resembling a diaeresis — noise.</w:t>
      </w:r>
    </w:p>
    <w:p>
      <w:pPr>
        <w:numPr>
          <w:ilvl w:val="0"/>
          <w:numId w:val="1004"/>
        </w:numPr>
        <w:pStyle w:val="Compact"/>
      </w:pPr>
      <w:r>
        <w:rPr>
          <w:rStyle w:val="VerbatimChar"/>
        </w:rPr>
        <w:t xml:space="preserve">R. 1 hoc</w:t>
      </w:r>
      <w:r>
        <w:t xml:space="preserve"> </w:t>
      </w:r>
      <w:r>
        <w:t xml:space="preserve">(108): no point after the figure in the image (reproduced:</w:t>
      </w:r>
      <w:r>
        <w:t xml:space="preserve"> </w:t>
      </w:r>
      <w:r>
        <w:t xml:space="preserve">“</w:t>
      </w:r>
      <w:r>
        <w:t xml:space="preserve">I answer 1</w:t>
      </w:r>
      <w:r>
        <w:t xml:space="preserve">”</w:t>
      </w:r>
      <w:r>
        <w:t xml:space="preserve">).</w:t>
      </w:r>
    </w:p>
    <w:p>
      <w:pPr>
        <w:numPr>
          <w:ilvl w:val="0"/>
          <w:numId w:val="1004"/>
        </w:numPr>
        <w:pStyle w:val="Compact"/>
      </w:pPr>
      <w:r>
        <w:rPr>
          <w:rStyle w:val="VerbatimChar"/>
        </w:rPr>
        <w:t xml:space="preserve">ut patet</w:t>
      </w:r>
      <w:r>
        <w:t xml:space="preserve"> </w:t>
      </w:r>
      <w:r>
        <w:t xml:space="preserve">(108): a comma-like mark is printed beneath/between</w:t>
      </w:r>
      <w:r>
        <w:t xml:space="preserve"> </w:t>
      </w:r>
      <w:r>
        <w:rPr>
          <w:rStyle w:val="VerbatimChar"/>
        </w:rPr>
        <w:t xml:space="preserve">ut</w:t>
      </w:r>
      <w:r>
        <w:t xml:space="preserve"> </w:t>
      </w:r>
      <w:r>
        <w:t xml:space="preserve">and</w:t>
      </w:r>
      <w:r>
        <w:t xml:space="preserve"> </w:t>
      </w:r>
      <w:r>
        <w:rPr>
          <w:rStyle w:val="VerbatimChar"/>
        </w:rPr>
        <w:t xml:space="preserve">patet</w:t>
      </w:r>
      <w:r>
        <w:t xml:space="preserve"> </w:t>
      </w:r>
      <w:r>
        <w:t xml:space="preserve">(</w:t>
      </w:r>
      <w:r>
        <w:rPr>
          <w:rStyle w:val="VerbatimChar"/>
        </w:rPr>
        <w:t xml:space="preserve">uȩpatet</w:t>
      </w:r>
      <w:r>
        <w:t xml:space="preserve">); read as</w:t>
      </w:r>
      <w:r>
        <w:t xml:space="preserve"> </w:t>
      </w:r>
      <w:r>
        <w:rPr>
          <w:rStyle w:val="VerbatimChar"/>
        </w:rPr>
        <w:t xml:space="preserve">ut patet</w:t>
      </w:r>
      <w:r>
        <w:t xml:space="preserve"> </w:t>
      </w:r>
      <w:r>
        <w:t xml:space="preserve">with a stray mark.</w:t>
      </w:r>
    </w:p>
    <w:p>
      <w:pPr>
        <w:numPr>
          <w:ilvl w:val="0"/>
          <w:numId w:val="1004"/>
        </w:numPr>
        <w:pStyle w:val="Compact"/>
      </w:pPr>
      <w:r>
        <w:rPr>
          <w:rStyle w:val="VerbatimChar"/>
        </w:rPr>
        <w:t xml:space="preserve">[ suppositâ revelationis existentiâ )</w:t>
      </w:r>
      <w:r>
        <w:t xml:space="preserve"> </w:t>
      </w:r>
      <w:r>
        <w:t xml:space="preserve">(108): opening square bracket, closing round parenthesis, as printed; reproduced.</w:t>
      </w:r>
    </w:p>
    <w:p>
      <w:pPr>
        <w:numPr>
          <w:ilvl w:val="0"/>
          <w:numId w:val="1004"/>
        </w:numPr>
        <w:pStyle w:val="Compact"/>
      </w:pPr>
      <w:r>
        <w:rPr>
          <w:rStyle w:val="VerbatimChar"/>
        </w:rPr>
        <w:t xml:space="preserve">cônditionem</w:t>
      </w:r>
      <w:r>
        <w:t xml:space="preserve"> </w:t>
      </w:r>
      <w:r>
        <w:t xml:space="preserve">(108): printed</w:t>
      </w:r>
      <w:r>
        <w:t xml:space="preserve"> </w:t>
      </w:r>
      <w:r>
        <w:rPr>
          <w:rStyle w:val="VerbatimChar"/>
        </w:rPr>
        <w:t xml:space="preserve">cônditio-|nem</w:t>
      </w:r>
      <w:r>
        <w:t xml:space="preserve"> </w:t>
      </w:r>
      <w:r>
        <w:t xml:space="preserve">with a circumflex-like mark over the first</w:t>
      </w:r>
      <w:r>
        <w:t xml:space="preserve"> </w:t>
      </w:r>
      <w:r>
        <w:rPr>
          <w:iCs/>
          <w:i/>
        </w:rPr>
        <w:t xml:space="preserve">o</w:t>
      </w:r>
      <w:r>
        <w:t xml:space="preserve"> </w:t>
      </w:r>
      <w:r>
        <w:t xml:space="preserve">and a further stray mark (like</w:t>
      </w:r>
      <w:r>
        <w:t xml:space="preserve"> </w:t>
      </w:r>
      <w:r>
        <w:rPr>
          <w:rStyle w:val="VerbatimChar"/>
        </w:rPr>
        <w:t xml:space="preserve">ô;</w:t>
      </w:r>
      <w:r>
        <w:t xml:space="preserve">) at the line end before the hyphen. Kept as</w:t>
      </w:r>
      <w:r>
        <w:t xml:space="preserve"> </w:t>
      </w:r>
      <w:r>
        <w:rPr>
          <w:rStyle w:val="VerbatimChar"/>
        </w:rPr>
        <w:t xml:space="preserve">cônditionem</w:t>
      </w:r>
      <w:r>
        <w:t xml:space="preserve">.</w:t>
      </w:r>
    </w:p>
    <w:p>
      <w:pPr>
        <w:numPr>
          <w:ilvl w:val="0"/>
          <w:numId w:val="1004"/>
        </w:numPr>
        <w:pStyle w:val="Compact"/>
      </w:pPr>
      <w:r>
        <w:rPr>
          <w:rStyle w:val="VerbatimChar"/>
        </w:rPr>
        <w:t xml:space="preserve">prævidentiæ</w:t>
      </w:r>
      <w:r>
        <w:t xml:space="preserve"> </w:t>
      </w:r>
      <w:r>
        <w:t xml:space="preserve">(108): as printed (for</w:t>
      </w:r>
      <w:r>
        <w:t xml:space="preserve"> </w:t>
      </w:r>
      <w:r>
        <w:rPr>
          <w:iCs/>
          <w:i/>
        </w:rPr>
        <w:t xml:space="preserve">providentiæ</w:t>
      </w:r>
      <w:r>
        <w:t xml:space="preserve">); translated</w:t>
      </w:r>
      <w:r>
        <w:t xml:space="preserve"> </w:t>
      </w:r>
      <w:r>
        <w:t xml:space="preserve">“</w:t>
      </w:r>
      <w:r>
        <w:t xml:space="preserve">providence</w:t>
      </w:r>
      <w:r>
        <w:t xml:space="preserve">”</w:t>
      </w:r>
      <w:r>
        <w:t xml:space="preserve">.</w:t>
      </w:r>
    </w:p>
    <w:p>
      <w:pPr>
        <w:numPr>
          <w:ilvl w:val="0"/>
          <w:numId w:val="1004"/>
        </w:numPr>
        <w:pStyle w:val="Compact"/>
      </w:pPr>
      <w:r>
        <w:rPr>
          <w:rStyle w:val="VerbatimChar"/>
        </w:rPr>
        <w:t xml:space="preserve">revelata:</w:t>
      </w:r>
      <w:r>
        <w:t xml:space="preserve"> </w:t>
      </w:r>
      <w:r>
        <w:t xml:space="preserve">(108): the mark between</w:t>
      </w:r>
      <w:r>
        <w:t xml:space="preserve"> </w:t>
      </w:r>
      <w:r>
        <w:rPr>
          <w:rStyle w:val="VerbatimChar"/>
        </w:rPr>
        <w:t xml:space="preserve">revelata</w:t>
      </w:r>
      <w:r>
        <w:t xml:space="preserve"> </w:t>
      </w:r>
      <w:r>
        <w:t xml:space="preserve">and</w:t>
      </w:r>
      <w:r>
        <w:t xml:space="preserve"> </w:t>
      </w:r>
      <w:r>
        <w:rPr>
          <w:rStyle w:val="VerbatimChar"/>
        </w:rPr>
        <w:t xml:space="preserve">omnis</w:t>
      </w:r>
      <w:r>
        <w:t xml:space="preserve"> </w:t>
      </w:r>
      <w:r>
        <w:t xml:space="preserve">is a small squiggle — read as a colon; could be a comma. OCR reads</w:t>
      </w:r>
      <w:r>
        <w:t xml:space="preserve"> </w:t>
      </w:r>
      <w:r>
        <w:rPr>
          <w:rStyle w:val="VerbatimChar"/>
        </w:rPr>
        <w:t xml:space="preserve">revelata&gt;omnis</w:t>
      </w:r>
      <w:r>
        <w:t xml:space="preserve">.</w:t>
      </w:r>
    </w:p>
    <w:p>
      <w:pPr>
        <w:numPr>
          <w:ilvl w:val="0"/>
          <w:numId w:val="1004"/>
        </w:numPr>
        <w:pStyle w:val="Compact"/>
      </w:pPr>
      <w:r>
        <w:t xml:space="preserve">Marginal summary (108, beside R. 2):</w:t>
      </w:r>
      <w:r>
        <w:t xml:space="preserve"> </w:t>
      </w:r>
      <w:r>
        <w:rPr>
          <w:rStyle w:val="VerbatimChar"/>
        </w:rPr>
        <w:t xml:space="preserve">ecclesiæ</w:t>
      </w:r>
      <w:r>
        <w:t xml:space="preserve"> </w:t>
      </w:r>
      <w:r>
        <w:t xml:space="preserve">with lower-case initial as printed (reproduced:</w:t>
      </w:r>
      <w:r>
        <w:t xml:space="preserve"> </w:t>
      </w:r>
      <w:r>
        <w:t xml:space="preserve">“</w:t>
      </w:r>
      <w:r>
        <w:t xml:space="preserve">church</w:t>
      </w:r>
      <w:r>
        <w:t xml:space="preserve">”</w:t>
      </w:r>
      <w:r>
        <w:t xml:space="preserve">);</w:t>
      </w:r>
      <w:r>
        <w:t xml:space="preserve"> </w:t>
      </w:r>
      <w:r>
        <w:rPr>
          <w:rStyle w:val="VerbatimChar"/>
        </w:rPr>
        <w:t xml:space="preserve">siut.</w:t>
      </w:r>
      <w:r>
        <w:t xml:space="preserve"> </w:t>
      </w:r>
      <w:r>
        <w:t xml:space="preserve">printed thus (sic for</w:t>
      </w:r>
      <w:r>
        <w:t xml:space="preserve"> </w:t>
      </w:r>
      <w:r>
        <w:rPr>
          <w:iCs/>
          <w:i/>
        </w:rPr>
        <w:t xml:space="preserve">sicut</w:t>
      </w:r>
      <w:r>
        <w:t xml:space="preserve">, with a point), translated</w:t>
      </w:r>
      <w:r>
        <w:t xml:space="preserve"> </w:t>
      </w:r>
      <w:r>
        <w:t xml:space="preserve">“</w:t>
      </w:r>
      <w:r>
        <w:t xml:space="preserve">as</w:t>
      </w:r>
      <w:r>
        <w:t xml:space="preserve">”</w:t>
      </w:r>
      <w:r>
        <w:t xml:space="preserve">;</w:t>
      </w:r>
      <w:r>
        <w:t xml:space="preserve"> </w:t>
      </w:r>
      <w:r>
        <w:rPr>
          <w:rStyle w:val="VerbatimChar"/>
        </w:rPr>
        <w:t xml:space="preserve">virilis</w:t>
      </w:r>
      <w:r>
        <w:t xml:space="preserve"> </w:t>
      </w:r>
      <w:r>
        <w:t xml:space="preserve">(sc.</w:t>
      </w:r>
      <w:r>
        <w:t xml:space="preserve"> </w:t>
      </w:r>
      <w:r>
        <w:rPr>
          <w:iCs/>
          <w:i/>
        </w:rPr>
        <w:t xml:space="preserve">sexus</w:t>
      </w:r>
      <w:r>
        <w:t xml:space="preserve">) rendered</w:t>
      </w:r>
      <w:r>
        <w:t xml:space="preserve"> </w:t>
      </w:r>
      <w:r>
        <w:t xml:space="preserve">“</w:t>
      </w:r>
      <w:r>
        <w:t xml:space="preserve">his manhood</w:t>
      </w:r>
      <w:r>
        <w:t xml:space="preserve">”</w:t>
      </w:r>
      <w:r>
        <w:t xml:space="preserve">;</w:t>
      </w:r>
      <w:r>
        <w:t xml:space="preserve"> </w:t>
      </w:r>
      <w:r>
        <w:rPr>
          <w:rStyle w:val="VerbatimChar"/>
        </w:rPr>
        <w:t xml:space="preserve">Ba-|ptismi</w:t>
      </w:r>
      <w:r>
        <w:t xml:space="preserve">;</w:t>
      </w:r>
      <w:r>
        <w:t xml:space="preserve"> </w:t>
      </w:r>
      <w:r>
        <w:rPr>
          <w:rStyle w:val="VerbatimChar"/>
        </w:rPr>
        <w:t xml:space="preserve">Pontifica-|tui essenti-|alium.</w:t>
      </w:r>
      <w:r>
        <w:t xml:space="preserve"> </w:t>
      </w:r>
      <w:r>
        <w:t xml:space="preserve">The summary runs down the whole lower margin of 108 beside R. 2 and n. 156. OCR garbles it as</w:t>
      </w:r>
      <w:r>
        <w:t xml:space="preserve"> </w:t>
      </w:r>
      <w:r>
        <w:rPr>
          <w:rStyle w:val="VerbatimChar"/>
        </w:rPr>
        <w:t xml:space="preserve">flut. virilis Baptismi Christi</w:t>
      </w:r>
      <w:r>
        <w:t xml:space="preserve">.</w:t>
      </w:r>
    </w:p>
    <w:p>
      <w:pPr>
        <w:numPr>
          <w:ilvl w:val="0"/>
          <w:numId w:val="1004"/>
        </w:numPr>
        <w:pStyle w:val="Compact"/>
      </w:pPr>
      <w:r>
        <w:t xml:space="preserve">Not transcribed: catchwords</w:t>
      </w:r>
      <w:r>
        <w:t xml:space="preserve"> </w:t>
      </w:r>
      <w:r>
        <w:rPr>
          <w:rStyle w:val="VerbatimChar"/>
        </w:rPr>
        <w:t xml:space="preserve">Dices</w:t>
      </w:r>
      <w:r>
        <w:t xml:space="preserve"> </w:t>
      </w:r>
      <w:r>
        <w:t xml:space="preserve">(foot of 108),</w:t>
      </w:r>
      <w:r>
        <w:t xml:space="preserve"> </w:t>
      </w:r>
      <w:r>
        <w:rPr>
          <w:rStyle w:val="VerbatimChar"/>
        </w:rPr>
        <w:t xml:space="preserve">idque</w:t>
      </w:r>
      <w:r>
        <w:t xml:space="preserve"> </w:t>
      </w:r>
      <w:r>
        <w:t xml:space="preserve">(foot of 109),</w:t>
      </w:r>
      <w:r>
        <w:t xml:space="preserve"> </w:t>
      </w:r>
      <w:r>
        <w:rPr>
          <w:rStyle w:val="VerbatimChar"/>
        </w:rPr>
        <w:t xml:space="preserve">fectè</w:t>
      </w:r>
      <w:r>
        <w:t xml:space="preserve"> </w:t>
      </w:r>
      <w:r>
        <w:t xml:space="preserve">(foot of 107),</w:t>
      </w:r>
      <w:r>
        <w:t xml:space="preserve"> </w:t>
      </w:r>
      <w:r>
        <w:rPr>
          <w:rStyle w:val="VerbatimChar"/>
        </w:rPr>
        <w:t xml:space="preserve">pro</w:t>
      </w:r>
      <w:r>
        <w:t xml:space="preserve"> </w:t>
      </w:r>
      <w:r>
        <w:t xml:space="preserve">(foot of 106),</w:t>
      </w:r>
      <w:r>
        <w:t xml:space="preserve"> </w:t>
      </w:r>
      <w:r>
        <w:rPr>
          <w:rStyle w:val="VerbatimChar"/>
        </w:rPr>
        <w:t xml:space="preserve">dendas</w:t>
      </w:r>
      <w:r>
        <w:t xml:space="preserve"> </w:t>
      </w:r>
      <w:r>
        <w:t xml:space="preserve">(foot of 105),</w:t>
      </w:r>
      <w:r>
        <w:t xml:space="preserve"> </w:t>
      </w:r>
      <w:r>
        <w:rPr>
          <w:rStyle w:val="VerbatimChar"/>
        </w:rPr>
        <w:t xml:space="preserve">ranense</w:t>
      </w:r>
      <w:r>
        <w:t xml:space="preserve"> </w:t>
      </w:r>
      <w:r>
        <w:t xml:space="preserve">(foot of 110).</w:t>
      </w:r>
    </w:p>
    <w:p>
      <w:pPr>
        <w:numPr>
          <w:ilvl w:val="0"/>
          <w:numId w:val="1004"/>
        </w:numPr>
        <w:pStyle w:val="Compact"/>
      </w:pPr>
      <w:r>
        <w:t xml:space="preserve">Not transcribed: signature marks (none visible in the cropped text area of 261–266; the gathering signature, if any, lies below the crop) and the digitizer’s footer</w:t>
      </w:r>
      <w:r>
        <w:t xml:space="preserve"> </w:t>
      </w:r>
      <w:r>
        <w:rPr>
          <w:rStyle w:val="VerbatimChar"/>
        </w:rPr>
        <w:t xml:space="preserve">Digitized by Google</w:t>
      </w:r>
      <w:r>
        <w:t xml:space="preserve"> </w:t>
      </w:r>
      <w:r>
        <w:t xml:space="preserve">on every page.</w:t>
      </w:r>
    </w:p>
    <w:p>
      <w:pPr>
        <w:numPr>
          <w:ilvl w:val="0"/>
          <w:numId w:val="1004"/>
        </w:numPr>
        <w:pStyle w:val="Compact"/>
      </w:pPr>
      <w:r>
        <w:t xml:space="preserve">No watermark visible in the rendered images; scattered ink-spots and show-through throughout (heaviest on 108–109), none affecting readings except where noted.</w:t>
      </w:r>
    </w:p>
    <w:p>
      <w:pPr>
        <w:numPr>
          <w:ilvl w:val="0"/>
          <w:numId w:val="1004"/>
        </w:numPr>
        <w:pStyle w:val="Compact"/>
      </w:pPr>
      <w:r>
        <w:rPr>
          <w:rStyle w:val="VerbatimChar"/>
        </w:rPr>
        <w:t xml:space="preserve">Ex Ariag.</w:t>
      </w:r>
      <w:r>
        <w:t xml:space="preserve"> </w:t>
      </w:r>
      <w:r>
        <w:t xml:space="preserve">(108): the point after</w:t>
      </w:r>
      <w:r>
        <w:t xml:space="preserve"> </w:t>
      </w:r>
      <w:r>
        <w:rPr>
          <w:rStyle w:val="VerbatimChar"/>
        </w:rPr>
        <w:t xml:space="preserve">Ariag</w:t>
      </w:r>
      <w:r>
        <w:t xml:space="preserve"> </w:t>
      </w:r>
      <w:r>
        <w:t xml:space="preserve">is printed raised, above the</w:t>
      </w:r>
      <w:r>
        <w:t xml:space="preserve"> </w:t>
      </w:r>
      <w:r>
        <w:rPr>
          <w:iCs/>
          <w:i/>
        </w:rPr>
        <w:t xml:space="preserve">g</w:t>
      </w:r>
      <w:r>
        <w:t xml:space="preserve">, like an accent (</w:t>
      </w:r>
      <w:r>
        <w:rPr>
          <w:rStyle w:val="VerbatimChar"/>
        </w:rPr>
        <w:t xml:space="preserve">Ariag̀</w:t>
      </w:r>
      <w:r>
        <w:t xml:space="preserve">). OCR</w:t>
      </w:r>
      <w:r>
        <w:t xml:space="preserve"> </w:t>
      </w:r>
      <w:r>
        <w:rPr>
          <w:rStyle w:val="VerbatimChar"/>
        </w:rPr>
        <w:t xml:space="preserve">Ariag</w:t>
      </w:r>
      <w:r>
        <w:t xml:space="preserve">.</w:t>
      </w:r>
    </w:p>
    <w:p>
      <w:pPr>
        <w:numPr>
          <w:ilvl w:val="0"/>
          <w:numId w:val="1004"/>
        </w:numPr>
        <w:pStyle w:val="Compact"/>
      </w:pPr>
      <w:r>
        <w:rPr>
          <w:rStyle w:val="VerbatimChar"/>
        </w:rPr>
        <w:t xml:space="preserve">esse exercitam;</w:t>
      </w:r>
      <w:r>
        <w:t xml:space="preserve"> </w:t>
      </w:r>
      <w:r>
        <w:t xml:space="preserve">(108): semicolon as printed (a comma would be expected); reproduced after</w:t>
      </w:r>
      <w:r>
        <w:t xml:space="preserve"> </w:t>
      </w:r>
      <w:r>
        <w:t xml:space="preserve">“</w:t>
      </w:r>
      <w:r>
        <w:t xml:space="preserve">exercised</w:t>
      </w:r>
      <w:r>
        <w:t xml:space="preserve">”</w:t>
      </w:r>
      <w:r>
        <w:t xml:space="preserve">.</w:t>
      </w:r>
    </w:p>
    <w:p>
      <w:pPr>
        <w:numPr>
          <w:ilvl w:val="0"/>
          <w:numId w:val="1004"/>
        </w:numPr>
        <w:pStyle w:val="Compact"/>
      </w:pPr>
      <w:r>
        <w:rPr>
          <w:rStyle w:val="VerbatimChar"/>
        </w:rPr>
        <w:t xml:space="preserve">156.</w:t>
      </w:r>
      <w:r>
        <w:t xml:space="preserve"> </w:t>
      </w:r>
      <w:r>
        <w:t xml:space="preserve">(108): the figure</w:t>
      </w:r>
      <w:r>
        <w:t xml:space="preserve"> </w:t>
      </w:r>
      <w:r>
        <w:rPr>
          <w:rStyle w:val="VerbatimChar"/>
        </w:rPr>
        <w:t xml:space="preserve">1</w:t>
      </w:r>
      <w:r>
        <w:t xml:space="preserve"> </w:t>
      </w:r>
      <w:r>
        <w:t xml:space="preserve">is a swash form; OCR reads</w:t>
      </w:r>
      <w:r>
        <w:t xml:space="preserve"> </w:t>
      </w:r>
      <w:r>
        <w:rPr>
          <w:rStyle w:val="VerbatimChar"/>
        </w:rPr>
        <w:t xml:space="preserve">256</w:t>
      </w:r>
      <w:r>
        <w:t xml:space="preserve">. Image clearly</w:t>
      </w:r>
      <w:r>
        <w:t xml:space="preserve"> </w:t>
      </w:r>
      <w:r>
        <w:rPr>
          <w:rStyle w:val="VerbatimChar"/>
        </w:rPr>
        <w:t xml:space="preserve">156</w:t>
      </w:r>
      <w:r>
        <w:t xml:space="preserve">.</w:t>
      </w:r>
    </w:p>
    <w:p>
      <w:pPr>
        <w:numPr>
          <w:ilvl w:val="0"/>
          <w:numId w:val="1004"/>
        </w:numPr>
        <w:pStyle w:val="Compact"/>
      </w:pPr>
      <w:r>
        <w:rPr>
          <w:rStyle w:val="VerbatimChar"/>
        </w:rPr>
        <w:t xml:space="preserve">tanquam</w:t>
      </w:r>
      <w:r>
        <w:t xml:space="preserve"> </w:t>
      </w:r>
      <w:r>
        <w:t xml:space="preserve">(108): printed</w:t>
      </w:r>
      <w:r>
        <w:t xml:space="preserve"> </w:t>
      </w:r>
      <w:r>
        <w:rPr>
          <w:rStyle w:val="VerbatimChar"/>
        </w:rPr>
        <w:t xml:space="preserve">tanquā</w:t>
      </w:r>
      <w:r>
        <w:t xml:space="preserve">.</w:t>
      </w:r>
    </w:p>
    <w:p>
      <w:pPr>
        <w:numPr>
          <w:ilvl w:val="0"/>
          <w:numId w:val="1004"/>
        </w:numPr>
        <w:pStyle w:val="Compact"/>
      </w:pPr>
      <w:r>
        <w:rPr>
          <w:rStyle w:val="VerbatimChar"/>
        </w:rPr>
        <w:t xml:space="preserve">[ &amp; consequenter de fide )</w:t>
      </w:r>
      <w:r>
        <w:t xml:space="preserve"> </w:t>
      </w:r>
      <w:r>
        <w:t xml:space="preserve">(109): opening square bracket, closing round parenthesis, as printed; reproduced.</w:t>
      </w:r>
    </w:p>
    <w:p>
      <w:pPr>
        <w:numPr>
          <w:ilvl w:val="0"/>
          <w:numId w:val="1004"/>
        </w:numPr>
        <w:pStyle w:val="Compact"/>
      </w:pPr>
      <w:r>
        <w:rPr>
          <w:rStyle w:val="VerbatimChar"/>
        </w:rPr>
        <w:t xml:space="preserve">Joanna. papissa,</w:t>
      </w:r>
      <w:r>
        <w:t xml:space="preserve"> </w:t>
      </w:r>
      <w:r>
        <w:t xml:space="preserve">(109): a point after</w:t>
      </w:r>
      <w:r>
        <w:t xml:space="preserve"> </w:t>
      </w:r>
      <w:r>
        <w:rPr>
          <w:rStyle w:val="VerbatimChar"/>
        </w:rPr>
        <w:t xml:space="preserve">Joanna</w:t>
      </w:r>
      <w:r>
        <w:t xml:space="preserve"> </w:t>
      </w:r>
      <w:r>
        <w:t xml:space="preserve">as printed (reproduced:</w:t>
      </w:r>
      <w:r>
        <w:t xml:space="preserve"> </w:t>
      </w:r>
      <w:r>
        <w:t xml:space="preserve">“</w:t>
      </w:r>
      <w:r>
        <w:t xml:space="preserve">Joan. the popess,</w:t>
      </w:r>
      <w:r>
        <w:t xml:space="preserve">”</w:t>
      </w:r>
      <w:r>
        <w:t xml:space="preserve">);</w:t>
      </w:r>
      <w:r>
        <w:t xml:space="preserve"> </w:t>
      </w:r>
      <w:r>
        <w:rPr>
          <w:rStyle w:val="VerbatimChar"/>
        </w:rPr>
        <w:t xml:space="preserve">papissa</w:t>
      </w:r>
      <w:r>
        <w:t xml:space="preserve"> </w:t>
      </w:r>
      <w:r>
        <w:t xml:space="preserve">lower-case. The</w:t>
      </w:r>
      <w:r>
        <w:t xml:space="preserve"> </w:t>
      </w:r>
      <w:r>
        <w:rPr>
          <w:iCs/>
          <w:i/>
        </w:rPr>
        <w:t xml:space="preserve">nn</w:t>
      </w:r>
      <w:r>
        <w:t xml:space="preserve"> </w:t>
      </w:r>
      <w:r>
        <w:t xml:space="preserve">of</w:t>
      </w:r>
      <w:r>
        <w:t xml:space="preserve"> </w:t>
      </w:r>
      <w:r>
        <w:rPr>
          <w:rStyle w:val="VerbatimChar"/>
        </w:rPr>
        <w:t xml:space="preserve">Joanna</w:t>
      </w:r>
      <w:r>
        <w:t xml:space="preserve"> </w:t>
      </w:r>
      <w:r>
        <w:t xml:space="preserve">is imperfectly printed (OCR</w:t>
      </w:r>
      <w:r>
        <w:t xml:space="preserve"> </w:t>
      </w:r>
      <w:r>
        <w:rPr>
          <w:rStyle w:val="VerbatimChar"/>
        </w:rPr>
        <w:t xml:space="preserve">Joanpa</w:t>
      </w:r>
      <w:r>
        <w:t xml:space="preserve">).</w:t>
      </w:r>
    </w:p>
    <w:p>
      <w:pPr>
        <w:numPr>
          <w:ilvl w:val="0"/>
          <w:numId w:val="1004"/>
        </w:numPr>
        <w:pStyle w:val="Compact"/>
      </w:pPr>
      <w:r>
        <w:rPr>
          <w:rStyle w:val="VerbatimChar"/>
        </w:rPr>
        <w:t xml:space="preserve">demonstrant. Bel.</w:t>
      </w:r>
      <w:r>
        <w:t xml:space="preserve"> </w:t>
      </w:r>
      <w:r>
        <w:t xml:space="preserve">(109): point after</w:t>
      </w:r>
      <w:r>
        <w:t xml:space="preserve"> </w:t>
      </w:r>
      <w:r>
        <w:rPr>
          <w:rStyle w:val="VerbatimChar"/>
        </w:rPr>
        <w:t xml:space="preserve">demonstrant</w:t>
      </w:r>
      <w:r>
        <w:t xml:space="preserve"> </w:t>
      </w:r>
      <w:r>
        <w:t xml:space="preserve">as printed; reproduced after</w:t>
      </w:r>
      <w:r>
        <w:t xml:space="preserve"> </w:t>
      </w:r>
      <w:r>
        <w:t xml:space="preserve">“</w:t>
      </w:r>
      <w:r>
        <w:t xml:space="preserve">demonstrate</w:t>
      </w:r>
      <w:r>
        <w:t xml:space="preserve">”</w:t>
      </w:r>
      <w:r>
        <w:t xml:space="preserve">.</w:t>
      </w:r>
    </w:p>
    <w:p>
      <w:pPr>
        <w:numPr>
          <w:ilvl w:val="0"/>
          <w:numId w:val="1004"/>
        </w:numPr>
        <w:pStyle w:val="Compact"/>
      </w:pPr>
      <w:r>
        <w:rPr>
          <w:rStyle w:val="VerbatimChar"/>
        </w:rPr>
        <w:t xml:space="preserve">præclare p. Ludovicus</w:t>
      </w:r>
      <w:r>
        <w:t xml:space="preserve"> </w:t>
      </w:r>
      <w:r>
        <w:t xml:space="preserve">(109):</w:t>
      </w:r>
      <w:r>
        <w:t xml:space="preserve"> </w:t>
      </w:r>
      <w:r>
        <w:rPr>
          <w:rStyle w:val="VerbatimChar"/>
        </w:rPr>
        <w:t xml:space="preserve">præclare</w:t>
      </w:r>
      <w:r>
        <w:t xml:space="preserve"> </w:t>
      </w:r>
      <w:r>
        <w:t xml:space="preserve">with no accent visible (the run of accented adverbs elsewhere suggests</w:t>
      </w:r>
      <w:r>
        <w:t xml:space="preserve"> </w:t>
      </w:r>
      <w:r>
        <w:rPr>
          <w:rStyle w:val="VerbatimChar"/>
        </w:rPr>
        <w:t xml:space="preserve">præclarè</w:t>
      </w:r>
      <w:r>
        <w:t xml:space="preserve"> </w:t>
      </w:r>
      <w:r>
        <w:t xml:space="preserve">was intended);</w:t>
      </w:r>
      <w:r>
        <w:t xml:space="preserve"> </w:t>
      </w:r>
      <w:r>
        <w:rPr>
          <w:rStyle w:val="VerbatimChar"/>
        </w:rPr>
        <w:t xml:space="preserve">p.</w:t>
      </w:r>
      <w:r>
        <w:t xml:space="preserve"> </w:t>
      </w:r>
      <w:r>
        <w:t xml:space="preserve">(for</w:t>
      </w:r>
      <w:r>
        <w:t xml:space="preserve"> </w:t>
      </w:r>
      <w:r>
        <w:rPr>
          <w:iCs/>
          <w:i/>
        </w:rPr>
        <w:t xml:space="preserve">P.</w:t>
      </w:r>
      <w:r>
        <w:t xml:space="preserve"> </w:t>
      </w:r>
      <w:r>
        <w:t xml:space="preserve">= Pater, rendered</w:t>
      </w:r>
      <w:r>
        <w:t xml:space="preserve"> </w:t>
      </w:r>
      <w:r>
        <w:t xml:space="preserve">“</w:t>
      </w:r>
      <w:r>
        <w:t xml:space="preserve">F.</w:t>
      </w:r>
      <w:r>
        <w:t xml:space="preserve">”</w:t>
      </w:r>
      <w:r>
        <w:t xml:space="preserve">) lower-case as printed.</w:t>
      </w:r>
    </w:p>
    <w:p>
      <w:pPr>
        <w:numPr>
          <w:ilvl w:val="0"/>
          <w:numId w:val="1004"/>
        </w:numPr>
        <w:pStyle w:val="Compact"/>
      </w:pPr>
      <w:r>
        <w:rPr>
          <w:rStyle w:val="VerbatimChar"/>
        </w:rPr>
        <w:t xml:space="preserve">editiònis</w:t>
      </w:r>
      <w:r>
        <w:t xml:space="preserve"> </w:t>
      </w:r>
      <w:r>
        <w:t xml:space="preserve">(109): printed with a grave on the</w:t>
      </w:r>
      <w:r>
        <w:t xml:space="preserve"> </w:t>
      </w:r>
      <w:r>
        <w:rPr>
          <w:iCs/>
          <w:i/>
        </w:rPr>
        <w:t xml:space="preserve">o</w:t>
      </w:r>
      <w:r>
        <w:t xml:space="preserve"> </w:t>
      </w:r>
      <w:r>
        <w:t xml:space="preserve">(sic; presumably a mis-set macron/tilde for</w:t>
      </w:r>
      <w:r>
        <w:t xml:space="preserve"> </w:t>
      </w:r>
      <w:r>
        <w:rPr>
          <w:iCs/>
          <w:i/>
        </w:rPr>
        <w:t xml:space="preserve">editionis</w:t>
      </w:r>
      <w:r>
        <w:t xml:space="preserve">).</w:t>
      </w:r>
    </w:p>
    <w:p>
      <w:pPr>
        <w:numPr>
          <w:ilvl w:val="0"/>
          <w:numId w:val="1004"/>
        </w:numPr>
        <w:pStyle w:val="Compact"/>
      </w:pPr>
      <w:r>
        <w:rPr>
          <w:rStyle w:val="VerbatimChar"/>
        </w:rPr>
        <w:t xml:space="preserve">pag 184.</w:t>
      </w:r>
      <w:r>
        <w:t xml:space="preserve"> </w:t>
      </w:r>
      <w:r>
        <w:t xml:space="preserve">(109): no point after</w:t>
      </w:r>
      <w:r>
        <w:t xml:space="preserve"> </w:t>
      </w:r>
      <w:r>
        <w:rPr>
          <w:rStyle w:val="VerbatimChar"/>
        </w:rPr>
        <w:t xml:space="preserve">pag</w:t>
      </w:r>
      <w:r>
        <w:t xml:space="preserve">; the figures</w:t>
      </w:r>
      <w:r>
        <w:t xml:space="preserve"> </w:t>
      </w:r>
      <w:r>
        <w:rPr>
          <w:rStyle w:val="VerbatimChar"/>
        </w:rPr>
        <w:t xml:space="preserve">184</w:t>
      </w:r>
      <w:r>
        <w:t xml:space="preserve"> </w:t>
      </w:r>
      <w:r>
        <w:t xml:space="preserve">are in swash form.</w:t>
      </w:r>
      <w:r>
        <w:t xml:space="preserve"> </w:t>
      </w:r>
      <w:r>
        <w:rPr>
          <w:rStyle w:val="VerbatimChar"/>
        </w:rPr>
        <w:t xml:space="preserve">l. 2.</w:t>
      </w:r>
      <w:r>
        <w:t xml:space="preserve"> </w:t>
      </w:r>
      <w:r>
        <w:t xml:space="preserve">and</w:t>
      </w:r>
      <w:r>
        <w:t xml:space="preserve"> </w:t>
      </w:r>
      <w:r>
        <w:rPr>
          <w:rStyle w:val="VerbatimChar"/>
        </w:rPr>
        <w:t xml:space="preserve">1.</w:t>
      </w:r>
      <w:r>
        <w:t xml:space="preserve"> </w:t>
      </w:r>
      <w:r>
        <w:t xml:space="preserve">(editionis 1.) also swash.</w:t>
      </w:r>
    </w:p>
    <w:p>
      <w:pPr>
        <w:numPr>
          <w:ilvl w:val="0"/>
          <w:numId w:val="1004"/>
        </w:numPr>
        <w:pStyle w:val="Compact"/>
      </w:pPr>
      <w:r>
        <w:rPr>
          <w:rStyle w:val="VerbatimChar"/>
        </w:rPr>
        <w:t xml:space="preserve">Baron.</w:t>
      </w:r>
      <w:r>
        <w:t xml:space="preserve"> </w:t>
      </w:r>
      <w:r>
        <w:t xml:space="preserve">(109): a stray colon-like mark follows the point (</w:t>
      </w:r>
      <w:r>
        <w:rPr>
          <w:rStyle w:val="VerbatimChar"/>
        </w:rPr>
        <w:t xml:space="preserve">Baron.:</w:t>
      </w:r>
      <w:r>
        <w:t xml:space="preserve">).</w:t>
      </w:r>
    </w:p>
    <w:p>
      <w:pPr>
        <w:numPr>
          <w:ilvl w:val="0"/>
          <w:numId w:val="1004"/>
        </w:numPr>
        <w:pStyle w:val="Compact"/>
      </w:pPr>
      <w:r>
        <w:rPr>
          <w:rStyle w:val="VerbatimChar"/>
        </w:rPr>
        <w:t xml:space="preserve">photium</w:t>
      </w:r>
      <w:r>
        <w:t xml:space="preserve"> </w:t>
      </w:r>
      <w:r>
        <w:t xml:space="preserve">(109): lower-case initial as printed (also</w:t>
      </w:r>
      <w:r>
        <w:t xml:space="preserve"> </w:t>
      </w:r>
      <w:r>
        <w:rPr>
          <w:rStyle w:val="VerbatimChar"/>
        </w:rPr>
        <w:t xml:space="preserve">pontifex</w:t>
      </w:r>
      <w:r>
        <w:t xml:space="preserve"> </w:t>
      </w:r>
      <w:r>
        <w:t xml:space="preserve">×3 and</w:t>
      </w:r>
      <w:r>
        <w:t xml:space="preserve"> </w:t>
      </w:r>
      <w:r>
        <w:rPr>
          <w:rStyle w:val="VerbatimChar"/>
        </w:rPr>
        <w:t xml:space="preserve">pontificem</w:t>
      </w:r>
      <w:r>
        <w:t xml:space="preserve">,</w:t>
      </w:r>
      <w:r>
        <w:t xml:space="preserve"> </w:t>
      </w:r>
      <w:r>
        <w:rPr>
          <w:rStyle w:val="VerbatimChar"/>
        </w:rPr>
        <w:t xml:space="preserve">pontificatui</w:t>
      </w:r>
      <w:r>
        <w:t xml:space="preserve">,</w:t>
      </w:r>
      <w:r>
        <w:t xml:space="preserve"> </w:t>
      </w:r>
      <w:r>
        <w:rPr>
          <w:rStyle w:val="VerbatimChar"/>
        </w:rPr>
        <w:t xml:space="preserve">papissa</w:t>
      </w:r>
      <w:r>
        <w:t xml:space="preserve"> </w:t>
      </w:r>
      <w:r>
        <w:t xml:space="preserve">on 109,</w:t>
      </w:r>
      <w:r>
        <w:t xml:space="preserve"> </w:t>
      </w:r>
      <w:r>
        <w:rPr>
          <w:rStyle w:val="VerbatimChar"/>
        </w:rPr>
        <w:t xml:space="preserve">pontifex … pontificatu</w:t>
      </w:r>
      <w:r>
        <w:t xml:space="preserve"> </w:t>
      </w:r>
      <w:r>
        <w:t xml:space="preserve">at 158 — lower-case initials all as printed and mirrored in the translation, including</w:t>
      </w:r>
      <w:r>
        <w:t xml:space="preserve"> </w:t>
      </w:r>
      <w:r>
        <w:t xml:space="preserve">“</w:t>
      </w:r>
      <w:r>
        <w:t xml:space="preserve">photius</w:t>
      </w:r>
      <w:r>
        <w:t xml:space="preserve">”</w:t>
      </w:r>
      <w:r>
        <w:t xml:space="preserve"> </w:t>
      </w:r>
      <w:r>
        <w:t xml:space="preserve">and the lower-case opening of n. 158).</w:t>
      </w:r>
    </w:p>
    <w:p>
      <w:pPr>
        <w:numPr>
          <w:ilvl w:val="0"/>
          <w:numId w:val="1004"/>
        </w:numPr>
        <w:pStyle w:val="Compact"/>
      </w:pPr>
      <w:r>
        <w:rPr>
          <w:rStyle w:val="VerbatimChar"/>
        </w:rPr>
        <w:t xml:space="preserve">Turecremata</w:t>
      </w:r>
      <w:r>
        <w:t xml:space="preserve"> </w:t>
      </w:r>
      <w:r>
        <w:t xml:space="preserve">(109): printed with single</w:t>
      </w:r>
      <w:r>
        <w:t xml:space="preserve"> </w:t>
      </w:r>
      <w:r>
        <w:rPr>
          <w:iCs/>
          <w:i/>
        </w:rPr>
        <w:t xml:space="preserve">r</w:t>
      </w:r>
      <w:r>
        <w:t xml:space="preserve"> </w:t>
      </w:r>
      <w:r>
        <w:t xml:space="preserve">(sic for Turrecremata); reproduced. OCR agrees.</w:t>
      </w:r>
    </w:p>
    <w:p>
      <w:pPr>
        <w:numPr>
          <w:ilvl w:val="0"/>
          <w:numId w:val="1004"/>
        </w:numPr>
        <w:pStyle w:val="Compact"/>
      </w:pPr>
      <w:r>
        <w:rPr>
          <w:rStyle w:val="VerbatimChar"/>
        </w:rPr>
        <w:t xml:space="preserve">Bannes, à Castro</w:t>
      </w:r>
      <w:r>
        <w:t xml:space="preserve"> </w:t>
      </w:r>
      <w:r>
        <w:t xml:space="preserve">(109): the final</w:t>
      </w:r>
      <w:r>
        <w:t xml:space="preserve"> </w:t>
      </w:r>
      <w:r>
        <w:rPr>
          <w:iCs/>
          <w:i/>
        </w:rPr>
        <w:t xml:space="preserve">s</w:t>
      </w:r>
      <w:r>
        <w:t xml:space="preserve"> </w:t>
      </w:r>
      <w:r>
        <w:t xml:space="preserve">of</w:t>
      </w:r>
      <w:r>
        <w:t xml:space="preserve"> </w:t>
      </w:r>
      <w:r>
        <w:rPr>
          <w:rStyle w:val="VerbatimChar"/>
        </w:rPr>
        <w:t xml:space="preserve">Bannes</w:t>
      </w:r>
      <w:r>
        <w:t xml:space="preserve"> </w:t>
      </w:r>
      <w:r>
        <w:t xml:space="preserve">and the following comma are blurred together into an</w:t>
      </w:r>
      <w:r>
        <w:t xml:space="preserve"> </w:t>
      </w:r>
      <w:r>
        <w:rPr>
          <w:rStyle w:val="VerbatimChar"/>
        </w:rPr>
        <w:t xml:space="preserve">&amp;</w:t>
      </w:r>
      <w:r>
        <w:t xml:space="preserve">-like blot; OCR reads</w:t>
      </w:r>
      <w:r>
        <w:t xml:space="preserve"> </w:t>
      </w:r>
      <w:r>
        <w:rPr>
          <w:rStyle w:val="VerbatimChar"/>
        </w:rPr>
        <w:t xml:space="preserve">Banner à Castro</w:t>
      </w:r>
      <w:r>
        <w:t xml:space="preserve">. A comma is the most probable reading;</w:t>
      </w:r>
      <w:r>
        <w:t xml:space="preserve"> </w:t>
      </w:r>
      <w:r>
        <w:rPr>
          <w:rStyle w:val="VerbatimChar"/>
        </w:rPr>
        <w:t xml:space="preserve">Bannes &amp; à Castro</w:t>
      </w:r>
      <w:r>
        <w:t xml:space="preserve"> </w:t>
      </w:r>
      <w:r>
        <w:t xml:space="preserve">cannot be wholly excluded.</w:t>
      </w:r>
    </w:p>
    <w:p>
      <w:pPr>
        <w:numPr>
          <w:ilvl w:val="0"/>
          <w:numId w:val="1004"/>
        </w:numPr>
        <w:pStyle w:val="Compact"/>
      </w:pPr>
      <w:r>
        <w:t xml:space="preserve">Marginal summary (109, lower):</w:t>
      </w:r>
      <w:r>
        <w:t xml:space="preserve"> </w:t>
      </w:r>
      <w:r>
        <w:rPr>
          <w:rStyle w:val="VerbatimChar"/>
        </w:rPr>
        <w:t xml:space="preserve">Cajet. Ban. &amp; alii censent solum esse morali|ter certum hunc esse verum Pontif. in-|fallibil,</w:t>
      </w:r>
      <w:r>
        <w:t xml:space="preserve"> </w:t>
      </w:r>
      <w:r>
        <w:t xml:space="preserve">— ends with</w:t>
      </w:r>
      <w:r>
        <w:t xml:space="preserve"> </w:t>
      </w:r>
      <w:r>
        <w:rPr>
          <w:rStyle w:val="VerbatimChar"/>
        </w:rPr>
        <w:t xml:space="preserve">fallibil,</w:t>
      </w:r>
      <w:r>
        <w:t xml:space="preserve"> </w:t>
      </w:r>
      <w:r>
        <w:t xml:space="preserve">(comma; sic, presumably truncated</w:t>
      </w:r>
      <w:r>
        <w:t xml:space="preserve"> </w:t>
      </w:r>
      <w:r>
        <w:rPr>
          <w:iCs/>
          <w:i/>
        </w:rPr>
        <w:t xml:space="preserve">infallibiliter</w:t>
      </w:r>
      <w:r>
        <w:t xml:space="preserve">); the truncation is mirrored as</w:t>
      </w:r>
      <w:r>
        <w:t xml:space="preserve"> </w:t>
      </w:r>
      <w:r>
        <w:t xml:space="preserve">“</w:t>
      </w:r>
      <w:r>
        <w:t xml:space="preserve">infallibl,</w:t>
      </w:r>
      <w:r>
        <w:t xml:space="preserve">”</w:t>
      </w:r>
      <w:r>
        <w:t xml:space="preserve">.</w:t>
      </w:r>
      <w:r>
        <w:t xml:space="preserve"> </w:t>
      </w:r>
      <w:r>
        <w:rPr>
          <w:rStyle w:val="VerbatimChar"/>
        </w:rPr>
        <w:t xml:space="preserve">morali|ter</w:t>
      </w:r>
      <w:r>
        <w:t xml:space="preserve"> </w:t>
      </w:r>
      <w:r>
        <w:t xml:space="preserve">split without hyphen.</w:t>
      </w:r>
    </w:p>
    <w:p>
      <w:pPr>
        <w:numPr>
          <w:ilvl w:val="0"/>
          <w:numId w:val="1004"/>
        </w:numPr>
        <w:pStyle w:val="Compact"/>
      </w:pPr>
      <w:r>
        <w:rPr>
          <w:rStyle w:val="VerbatimChar"/>
        </w:rPr>
        <w:t xml:space="preserve">mag|na morali</w:t>
      </w:r>
      <w:r>
        <w:t xml:space="preserve"> </w:t>
      </w:r>
      <w:r>
        <w:t xml:space="preserve">(109):</w:t>
      </w:r>
      <w:r>
        <w:t xml:space="preserve"> </w:t>
      </w:r>
      <w:r>
        <w:rPr>
          <w:rStyle w:val="VerbatimChar"/>
        </w:rPr>
        <w:t xml:space="preserve">mag</w:t>
      </w:r>
      <w:r>
        <w:t xml:space="preserve"> </w:t>
      </w:r>
      <w:r>
        <w:t xml:space="preserve">at line end with no hyphen.</w:t>
      </w:r>
    </w:p>
    <w:p>
      <w:pPr>
        <w:numPr>
          <w:ilvl w:val="0"/>
          <w:numId w:val="1004"/>
        </w:numPr>
        <w:pStyle w:val="Compact"/>
      </w:pPr>
      <w:r>
        <w:rPr>
          <w:rStyle w:val="VerbatimChar"/>
        </w:rPr>
        <w:t xml:space="preserve">falsum</w:t>
      </w:r>
      <w:r>
        <w:t xml:space="preserve"> </w:t>
      </w:r>
      <w:r>
        <w:t xml:space="preserve">(109): printed</w:t>
      </w:r>
      <w:r>
        <w:t xml:space="preserve"> </w:t>
      </w:r>
      <w:r>
        <w:rPr>
          <w:rStyle w:val="VerbatimChar"/>
        </w:rPr>
        <w:t xml:space="preserve">falsū</w:t>
      </w:r>
      <w:r>
        <w:t xml:space="preserve">.</w:t>
      </w:r>
    </w:p>
    <w:p>
      <w:pPr>
        <w:numPr>
          <w:ilvl w:val="0"/>
          <w:numId w:val="1004"/>
        </w:numPr>
        <w:pStyle w:val="Compact"/>
      </w:pPr>
      <w:r>
        <w:rPr>
          <w:rStyle w:val="VerbatimChar"/>
        </w:rPr>
        <w:t xml:space="preserve">ex iis</w:t>
      </w:r>
      <w:r>
        <w:t xml:space="preserve"> </w:t>
      </w:r>
      <w:r>
        <w:t xml:space="preserve">(109): a hyphen-like mark is printed between</w:t>
      </w:r>
      <w:r>
        <w:t xml:space="preserve"> </w:t>
      </w:r>
      <w:r>
        <w:rPr>
          <w:rStyle w:val="VerbatimChar"/>
        </w:rPr>
        <w:t xml:space="preserve">ex</w:t>
      </w:r>
      <w:r>
        <w:t xml:space="preserve"> </w:t>
      </w:r>
      <w:r>
        <w:t xml:space="preserve">and</w:t>
      </w:r>
      <w:r>
        <w:t xml:space="preserve"> </w:t>
      </w:r>
      <w:r>
        <w:rPr>
          <w:rStyle w:val="VerbatimChar"/>
        </w:rPr>
        <w:t xml:space="preserve">iis</w:t>
      </w:r>
      <w:r>
        <w:t xml:space="preserve"> </w:t>
      </w:r>
      <w:r>
        <w:t xml:space="preserve">(</w:t>
      </w:r>
      <w:r>
        <w:rPr>
          <w:rStyle w:val="VerbatimChar"/>
        </w:rPr>
        <w:t xml:space="preserve">ex-iis</w:t>
      </w:r>
      <w:r>
        <w:t xml:space="preserve">); OCR</w:t>
      </w:r>
      <w:r>
        <w:t xml:space="preserve"> </w:t>
      </w:r>
      <w:r>
        <w:rPr>
          <w:rStyle w:val="VerbatimChar"/>
        </w:rPr>
        <w:t xml:space="preserve">exais</w:t>
      </w:r>
      <w:r>
        <w:t xml:space="preserve">. The lower-case</w:t>
      </w:r>
      <w:r>
        <w:t xml:space="preserve"> </w:t>
      </w:r>
      <w:r>
        <w:rPr>
          <w:rStyle w:val="VerbatimChar"/>
        </w:rPr>
        <w:t xml:space="preserve">plerique</w:t>
      </w:r>
      <w:r>
        <w:t xml:space="preserve"> </w:t>
      </w:r>
      <w:r>
        <w:t xml:space="preserve">opening the sentence after a point is reproduced (</w:t>
      </w:r>
      <w:r>
        <w:t xml:space="preserve">“</w:t>
      </w:r>
      <w:r>
        <w:t xml:space="preserve">most of them</w:t>
      </w:r>
      <w:r>
        <w:t xml:space="preserve">”</w:t>
      </w:r>
      <w:r>
        <w:t xml:space="preserve">).</w:t>
      </w:r>
    </w:p>
    <w:p>
      <w:pPr>
        <w:numPr>
          <w:ilvl w:val="0"/>
          <w:numId w:val="1004"/>
        </w:numPr>
        <w:pStyle w:val="Compact"/>
      </w:pPr>
      <w:r>
        <w:rPr>
          <w:rStyle w:val="VerbatimChar"/>
        </w:rPr>
        <w:t xml:space="preserve">infallibiliter</w:t>
      </w:r>
      <w:r>
        <w:t xml:space="preserve"> </w:t>
      </w:r>
      <w:r>
        <w:t xml:space="preserve">(109): an ink blot covers the syllable</w:t>
      </w:r>
      <w:r>
        <w:t xml:space="preserve"> </w:t>
      </w:r>
      <w:r>
        <w:rPr>
          <w:rStyle w:val="VerbatimChar"/>
        </w:rPr>
        <w:t xml:space="preserve">lib</w:t>
      </w:r>
      <w:r>
        <w:t xml:space="preserve">; reading certain.</w:t>
      </w:r>
    </w:p>
    <w:p>
      <w:pPr>
        <w:numPr>
          <w:ilvl w:val="0"/>
          <w:numId w:val="1004"/>
        </w:numPr>
        <w:pStyle w:val="Compact"/>
      </w:pPr>
      <w:r>
        <w:rPr>
          <w:rStyle w:val="VerbatimChar"/>
        </w:rPr>
        <w:t xml:space="preserve">pontificatu 1, per</w:t>
      </w:r>
      <w:r>
        <w:t xml:space="preserve"> </w:t>
      </w:r>
      <w:r>
        <w:t xml:space="preserve">(109): the figure is followed by what looks like a comma rather than a point (contrast</w:t>
      </w:r>
      <w:r>
        <w:t xml:space="preserve"> </w:t>
      </w:r>
      <w:r>
        <w:rPr>
          <w:rStyle w:val="VerbatimChar"/>
        </w:rPr>
        <w:t xml:space="preserve">2.</w:t>
      </w:r>
      <w:r>
        <w:t xml:space="preserve"> </w:t>
      </w:r>
      <w:r>
        <w:t xml:space="preserve">and</w:t>
      </w:r>
      <w:r>
        <w:t xml:space="preserve"> </w:t>
      </w:r>
      <w:r>
        <w:rPr>
          <w:rStyle w:val="VerbatimChar"/>
        </w:rPr>
        <w:t xml:space="preserve">3.</w:t>
      </w:r>
      <w:r>
        <w:t xml:space="preserve"> </w:t>
      </w:r>
      <w:r>
        <w:t xml:space="preserve">on 110); reproduced. OCR reads</w:t>
      </w:r>
      <w:r>
        <w:t xml:space="preserve"> </w:t>
      </w:r>
      <w:r>
        <w:rPr>
          <w:rStyle w:val="VerbatimChar"/>
        </w:rPr>
        <w:t xml:space="preserve">z.</w:t>
      </w:r>
      <w:r>
        <w:t xml:space="preserve">.</w:t>
      </w:r>
    </w:p>
    <w:p>
      <w:pPr>
        <w:numPr>
          <w:ilvl w:val="0"/>
          <w:numId w:val="1004"/>
        </w:numPr>
        <w:pStyle w:val="Compact"/>
      </w:pPr>
      <w:r>
        <w:t xml:space="preserve">Marginal summary (110): printed</w:t>
      </w:r>
      <w:r>
        <w:t xml:space="preserve"> </w:t>
      </w:r>
      <w:r>
        <w:rPr>
          <w:rStyle w:val="VerbatimChar"/>
        </w:rPr>
        <w:t xml:space="preserve">Pontifica-|tatu</w:t>
      </w:r>
      <w:r>
        <w:t xml:space="preserve"> </w:t>
      </w:r>
      <w:r>
        <w:t xml:space="preserve">(sic, syllable doubled, for</w:t>
      </w:r>
      <w:r>
        <w:t xml:space="preserve"> </w:t>
      </w:r>
      <w:r>
        <w:rPr>
          <w:iCs/>
          <w:i/>
        </w:rPr>
        <w:t xml:space="preserve">Pontificatu</w:t>
      </w:r>
      <w:r>
        <w:t xml:space="preserve">), translated</w:t>
      </w:r>
      <w:r>
        <w:t xml:space="preserve"> </w:t>
      </w:r>
      <w:r>
        <w:t xml:space="preserve">“</w:t>
      </w:r>
      <w:r>
        <w:t xml:space="preserve">Pontificate</w:t>
      </w:r>
      <w:r>
        <w:t xml:space="preserve">”</w:t>
      </w:r>
      <w:r>
        <w:t xml:space="preserve">; and</w:t>
      </w:r>
      <w:r>
        <w:t xml:space="preserve"> </w:t>
      </w:r>
      <w:r>
        <w:rPr>
          <w:rStyle w:val="VerbatimChar"/>
        </w:rPr>
        <w:t xml:space="preserve">Per</w:t>
      </w:r>
      <w:r>
        <w:t xml:space="preserve"> </w:t>
      </w:r>
      <w:r>
        <w:t xml:space="preserve">with capital P, reproduced (</w:t>
      </w:r>
      <w:r>
        <w:t xml:space="preserve">“</w:t>
      </w:r>
      <w:r>
        <w:t xml:space="preserve">By</w:t>
      </w:r>
      <w:r>
        <w:t xml:space="preserve">”</w:t>
      </w:r>
      <w:r>
        <w:t xml:space="preserve">); retained.</w:t>
      </w:r>
    </w:p>
    <w:p>
      <w:pPr>
        <w:numPr>
          <w:ilvl w:val="0"/>
          <w:numId w:val="1004"/>
        </w:numPr>
        <w:pStyle w:val="Compact"/>
      </w:pPr>
      <w:r>
        <w:rPr>
          <w:rStyle w:val="VerbatimChar"/>
        </w:rPr>
        <w:t xml:space="preserve">ut docent. Cajet.</w:t>
      </w:r>
      <w:r>
        <w:t xml:space="preserve"> </w:t>
      </w:r>
      <w:r>
        <w:t xml:space="preserve">(110): a low point/comma after</w:t>
      </w:r>
      <w:r>
        <w:t xml:space="preserve"> </w:t>
      </w:r>
      <w:r>
        <w:rPr>
          <w:rStyle w:val="VerbatimChar"/>
        </w:rPr>
        <w:t xml:space="preserve">docent</w:t>
      </w:r>
      <w:r>
        <w:t xml:space="preserve">, as printed (reproduced after</w:t>
      </w:r>
      <w:r>
        <w:t xml:space="preserve"> </w:t>
      </w:r>
      <w:r>
        <w:t xml:space="preserve">“</w:t>
      </w:r>
      <w:r>
        <w:t xml:space="preserve">teach</w:t>
      </w:r>
      <w:r>
        <w:t xml:space="preserve">”</w:t>
      </w:r>
      <w:r>
        <w:t xml:space="preserve">); OCR</w:t>
      </w:r>
      <w:r>
        <w:t xml:space="preserve"> </w:t>
      </w:r>
      <w:r>
        <w:rPr>
          <w:rStyle w:val="VerbatimChar"/>
        </w:rPr>
        <w:t xml:space="preserve">docent.</w:t>
      </w:r>
      <w:r>
        <w:t xml:space="preserve">.</w:t>
      </w:r>
    </w:p>
    <w:p>
      <w:pPr>
        <w:numPr>
          <w:ilvl w:val="0"/>
          <w:numId w:val="1004"/>
        </w:numPr>
        <w:pStyle w:val="Compact"/>
      </w:pPr>
      <w:r>
        <w:rPr>
          <w:rStyle w:val="VerbatimChar"/>
        </w:rPr>
        <w:t xml:space="preserve">Canonistas.</w:t>
      </w:r>
      <w:r>
        <w:t xml:space="preserve"> </w:t>
      </w:r>
      <w:r>
        <w:t xml:space="preserve">(110): the point is followed by a stray mark resembling a colon.</w:t>
      </w:r>
    </w:p>
    <w:p>
      <w:pPr>
        <w:numPr>
          <w:ilvl w:val="0"/>
          <w:numId w:val="1004"/>
        </w:numPr>
        <w:pStyle w:val="Compact"/>
      </w:pPr>
      <w:r>
        <w:rPr>
          <w:rStyle w:val="VerbatimChar"/>
        </w:rPr>
        <w:t xml:space="preserve">amentiam, quæ</w:t>
      </w:r>
      <w:r>
        <w:t xml:space="preserve"> </w:t>
      </w:r>
      <w:r>
        <w:t xml:space="preserve">(110): the mark after</w:t>
      </w:r>
      <w:r>
        <w:t xml:space="preserve"> </w:t>
      </w:r>
      <w:r>
        <w:rPr>
          <w:rStyle w:val="VerbatimChar"/>
        </w:rPr>
        <w:t xml:space="preserve">amentiam</w:t>
      </w:r>
      <w:r>
        <w:t xml:space="preserve"> </w:t>
      </w:r>
      <w:r>
        <w:t xml:space="preserve">is printed as a raised point (</w:t>
      </w:r>
      <w:r>
        <w:rPr>
          <w:rStyle w:val="VerbatimChar"/>
        </w:rPr>
        <w:t xml:space="preserve">amentiam . quæ</w:t>
      </w:r>
      <w:r>
        <w:t xml:space="preserve">); read as a damaged comma.</w:t>
      </w:r>
    </w:p>
    <w:p>
      <w:pPr>
        <w:numPr>
          <w:ilvl w:val="0"/>
          <w:numId w:val="1004"/>
        </w:numPr>
        <w:pStyle w:val="Compact"/>
      </w:pPr>
      <w:r>
        <w:t xml:space="preserve">OCR page-level disagreements not otherwise listed: OCR</w:t>
      </w:r>
      <w:r>
        <w:t xml:space="preserve"> </w:t>
      </w:r>
      <w:r>
        <w:rPr>
          <w:rStyle w:val="VerbatimChar"/>
        </w:rPr>
        <w:t xml:space="preserve">Fontifecem</w:t>
      </w:r>
      <w:r>
        <w:t xml:space="preserve"> </w:t>
      </w:r>
      <w:r>
        <w:t xml:space="preserve">(105) = image</w:t>
      </w:r>
      <w:r>
        <w:t xml:space="preserve"> </w:t>
      </w:r>
      <w:r>
        <w:rPr>
          <w:rStyle w:val="VerbatimChar"/>
        </w:rPr>
        <w:t xml:space="preserve">Pontificem</w:t>
      </w:r>
      <w:r>
        <w:t xml:space="preserve">; OCR</w:t>
      </w:r>
      <w:r>
        <w:t xml:space="preserve"> </w:t>
      </w:r>
      <w:r>
        <w:rPr>
          <w:rStyle w:val="VerbatimChar"/>
        </w:rPr>
        <w:t xml:space="preserve">errate</w:t>
      </w:r>
      <w:r>
        <w:t xml:space="preserve"> </w:t>
      </w:r>
      <w:r>
        <w:t xml:space="preserve">=</w:t>
      </w:r>
      <w:r>
        <w:t xml:space="preserve"> </w:t>
      </w:r>
      <w:r>
        <w:rPr>
          <w:rStyle w:val="VerbatimChar"/>
        </w:rPr>
        <w:t xml:space="preserve">errare</w:t>
      </w:r>
      <w:r>
        <w:t xml:space="preserve">; OCR</w:t>
      </w:r>
      <w:r>
        <w:t xml:space="preserve"> </w:t>
      </w:r>
      <w:r>
        <w:rPr>
          <w:rStyle w:val="VerbatimChar"/>
        </w:rPr>
        <w:t xml:space="preserve">Banus cijus</w:t>
      </w:r>
      <w:r>
        <w:t xml:space="preserve"> </w:t>
      </w:r>
      <w:r>
        <w:t xml:space="preserve">=</w:t>
      </w:r>
      <w:r>
        <w:t xml:space="preserve"> </w:t>
      </w:r>
      <w:r>
        <w:rPr>
          <w:rStyle w:val="VerbatimChar"/>
        </w:rPr>
        <w:t xml:space="preserve">Bannes ejus</w:t>
      </w:r>
      <w:r>
        <w:t xml:space="preserve">; OCR</w:t>
      </w:r>
      <w:r>
        <w:t xml:space="preserve"> </w:t>
      </w:r>
      <w:r>
        <w:rPr>
          <w:rStyle w:val="VerbatimChar"/>
        </w:rPr>
        <w:t xml:space="preserve">praemistere prudente</w:t>
      </w:r>
      <w:r>
        <w:t xml:space="preserve"> </w:t>
      </w:r>
      <w:r>
        <w:t xml:space="preserve">(margin 105) =</w:t>
      </w:r>
      <w:r>
        <w:t xml:space="preserve"> </w:t>
      </w:r>
      <w:r>
        <w:rPr>
          <w:rStyle w:val="VerbatimChar"/>
        </w:rPr>
        <w:t xml:space="preserve">præmittere prudens</w:t>
      </w:r>
      <w:r>
        <w:t xml:space="preserve">; OCR</w:t>
      </w:r>
      <w:r>
        <w:t xml:space="preserve"> </w:t>
      </w:r>
      <w:r>
        <w:rPr>
          <w:rStyle w:val="VerbatimChar"/>
        </w:rPr>
        <w:t xml:space="preserve">affectante ne erret &amp; temere procedas</w:t>
      </w:r>
      <w:r>
        <w:t xml:space="preserve"> </w:t>
      </w:r>
      <w:r>
        <w:t xml:space="preserve">=</w:t>
      </w:r>
      <w:r>
        <w:t xml:space="preserve"> </w:t>
      </w:r>
      <w:r>
        <w:rPr>
          <w:rStyle w:val="VerbatimChar"/>
        </w:rPr>
        <w:t xml:space="preserve">assistente ne erret &amp; temerè procedat</w:t>
      </w:r>
      <w:r>
        <w:t xml:space="preserve">; OCR</w:t>
      </w:r>
      <w:r>
        <w:t xml:space="preserve"> </w:t>
      </w:r>
      <w:r>
        <w:rPr>
          <w:rStyle w:val="VerbatimChar"/>
        </w:rPr>
        <w:t xml:space="preserve">Chrysologo epist. ad Eurychen</w:t>
      </w:r>
      <w:r>
        <w:t xml:space="preserve"> </w:t>
      </w:r>
      <w:r>
        <w:t xml:space="preserve">=</w:t>
      </w:r>
      <w:r>
        <w:t xml:space="preserve"> </w:t>
      </w:r>
      <w:r>
        <w:rPr>
          <w:rStyle w:val="VerbatimChar"/>
        </w:rPr>
        <w:t xml:space="preserve">Eutychen</w:t>
      </w:r>
      <w:r>
        <w:t xml:space="preserve">; OCR</w:t>
      </w:r>
      <w:r>
        <w:t xml:space="preserve"> </w:t>
      </w:r>
      <w:r>
        <w:rPr>
          <w:rStyle w:val="VerbatimChar"/>
        </w:rPr>
        <w:t xml:space="preserve">Mart. 16.</w:t>
      </w:r>
      <w:r>
        <w:t xml:space="preserve"> </w:t>
      </w:r>
      <w:r>
        <w:t xml:space="preserve">=</w:t>
      </w:r>
      <w:r>
        <w:t xml:space="preserve"> </w:t>
      </w:r>
      <w:r>
        <w:rPr>
          <w:rStyle w:val="VerbatimChar"/>
        </w:rPr>
        <w:t xml:space="preserve">Matt. 16.</w:t>
      </w:r>
      <w:r>
        <w:t xml:space="preserve">; OCR</w:t>
      </w:r>
      <w:r>
        <w:t xml:space="preserve"> </w:t>
      </w:r>
      <w:r>
        <w:rPr>
          <w:rStyle w:val="VerbatimChar"/>
        </w:rPr>
        <w:t xml:space="preserve">Est de fido</w:t>
      </w:r>
      <w:r>
        <w:t xml:space="preserve"> </w:t>
      </w:r>
      <w:r>
        <w:t xml:space="preserve">(margin 106) =</w:t>
      </w:r>
      <w:r>
        <w:t xml:space="preserve"> </w:t>
      </w:r>
      <w:r>
        <w:rPr>
          <w:rStyle w:val="VerbatimChar"/>
        </w:rPr>
        <w:t xml:space="preserve">Est de fide</w:t>
      </w:r>
      <w:r>
        <w:t xml:space="preserve">; OCR</w:t>
      </w:r>
      <w:r>
        <w:t xml:space="preserve"> </w:t>
      </w:r>
      <w:r>
        <w:rPr>
          <w:rStyle w:val="VerbatimChar"/>
        </w:rPr>
        <w:t xml:space="preserve">sup. n. 166</w:t>
      </w:r>
      <w:r>
        <w:t xml:space="preserve"> </w:t>
      </w:r>
      <w:r>
        <w:t xml:space="preserve">=</w:t>
      </w:r>
      <w:r>
        <w:t xml:space="preserve"> </w:t>
      </w:r>
      <w:r>
        <w:rPr>
          <w:rStyle w:val="VerbatimChar"/>
        </w:rPr>
        <w:t xml:space="preserve">116</w:t>
      </w:r>
      <w:r>
        <w:t xml:space="preserve"> </w:t>
      </w:r>
      <w:r>
        <w:t xml:space="preserve">(n. 36); OCR</w:t>
      </w:r>
      <w:r>
        <w:t xml:space="preserve"> </w:t>
      </w:r>
      <w:r>
        <w:rPr>
          <w:rStyle w:val="VerbatimChar"/>
        </w:rPr>
        <w:t xml:space="preserve">vi-|ram</w:t>
      </w:r>
      <w:r>
        <w:t xml:space="preserve"> </w:t>
      </w:r>
      <w:r>
        <w:t xml:space="preserve">=</w:t>
      </w:r>
      <w:r>
        <w:t xml:space="preserve"> </w:t>
      </w:r>
      <w:r>
        <w:rPr>
          <w:rStyle w:val="VerbatimChar"/>
        </w:rPr>
        <w:t xml:space="preserve">vi-|vam</w:t>
      </w:r>
      <w:r>
        <w:t xml:space="preserve"> </w:t>
      </w:r>
      <w:r>
        <w:t xml:space="preserve">(107, twice:</w:t>
      </w:r>
      <w:r>
        <w:t xml:space="preserve"> </w:t>
      </w:r>
      <w:r>
        <w:rPr>
          <w:rStyle w:val="VerbatimChar"/>
        </w:rPr>
        <w:t xml:space="preserve">vivam fidei regulam</w:t>
      </w:r>
      <w:r>
        <w:t xml:space="preserve">); OCR</w:t>
      </w:r>
      <w:r>
        <w:t xml:space="preserve"> </w:t>
      </w:r>
      <w:r>
        <w:rPr>
          <w:rStyle w:val="VerbatimChar"/>
        </w:rPr>
        <w:t xml:space="preserve">4. Quia Ec-|clesia cui præstit Pon-|tifex rodom da</w:t>
      </w:r>
      <w:r>
        <w:t xml:space="preserve"> </w:t>
      </w:r>
      <w:r>
        <w:t xml:space="preserve">(margin 107) =</w:t>
      </w:r>
      <w:r>
        <w:t xml:space="preserve"> </w:t>
      </w:r>
      <w:r>
        <w:rPr>
          <w:rStyle w:val="VerbatimChar"/>
        </w:rPr>
        <w:t xml:space="preserve">præest Pon-|tifex creden-|da</w:t>
      </w:r>
      <w:r>
        <w:t xml:space="preserve">; OCR</w:t>
      </w:r>
      <w:r>
        <w:t xml:space="preserve"> </w:t>
      </w:r>
      <w:r>
        <w:rPr>
          <w:rStyle w:val="VerbatimChar"/>
        </w:rPr>
        <w:t xml:space="preserve">Electio logitima bujus Pontificatus est moralis et certa</w:t>
      </w:r>
      <w:r>
        <w:t xml:space="preserve"> </w:t>
      </w:r>
      <w:r>
        <w:t xml:space="preserve">(margin 108) =</w:t>
      </w:r>
      <w:r>
        <w:t xml:space="preserve"> </w:t>
      </w:r>
      <w:r>
        <w:rPr>
          <w:rStyle w:val="VerbatimChar"/>
        </w:rPr>
        <w:t xml:space="preserve">Electio legitima hujus Pontif. est moralier certa</w:t>
      </w:r>
      <w:r>
        <w:t xml:space="preserve">; OCR</w:t>
      </w:r>
      <w:r>
        <w:t xml:space="preserve"> </w:t>
      </w:r>
      <w:r>
        <w:rPr>
          <w:rStyle w:val="VerbatimChar"/>
        </w:rPr>
        <w:t xml:space="preserve">terta</w:t>
      </w:r>
      <w:r>
        <w:t xml:space="preserve"> </w:t>
      </w:r>
      <w:r>
        <w:t xml:space="preserve">=</w:t>
      </w:r>
      <w:r>
        <w:t xml:space="preserve"> </w:t>
      </w:r>
      <w:r>
        <w:rPr>
          <w:rStyle w:val="VerbatimChar"/>
        </w:rPr>
        <w:t xml:space="preserve">certa</w:t>
      </w:r>
      <w:r>
        <w:t xml:space="preserve">; OCR</w:t>
      </w:r>
      <w:r>
        <w:t xml:space="preserve"> </w:t>
      </w:r>
      <w:r>
        <w:rPr>
          <w:rStyle w:val="VerbatimChar"/>
        </w:rPr>
        <w:t xml:space="preserve">oculasia banc</w:t>
      </w:r>
      <w:r>
        <w:t xml:space="preserve"> </w:t>
      </w:r>
      <w:r>
        <w:t xml:space="preserve">(margin 108) =</w:t>
      </w:r>
      <w:r>
        <w:t xml:space="preserve"> </w:t>
      </w:r>
      <w:r>
        <w:rPr>
          <w:rStyle w:val="VerbatimChar"/>
        </w:rPr>
        <w:t xml:space="preserve">ecclesiæ hanc</w:t>
      </w:r>
      <w:r>
        <w:t xml:space="preserve">; OCR</w:t>
      </w:r>
      <w:r>
        <w:t xml:space="preserve"> </w:t>
      </w:r>
      <w:r>
        <w:rPr>
          <w:rStyle w:val="VerbatimChar"/>
        </w:rPr>
        <w:t xml:space="preserve">Loanna Popissa est Chrimarica ab baronicis fides</w:t>
      </w:r>
      <w:r>
        <w:t xml:space="preserve"> </w:t>
      </w:r>
      <w:r>
        <w:t xml:space="preserve">(margin 109) =</w:t>
      </w:r>
      <w:r>
        <w:t xml:space="preserve"> </w:t>
      </w:r>
      <w:r>
        <w:rPr>
          <w:rStyle w:val="VerbatimChar"/>
        </w:rPr>
        <w:t xml:space="preserve">Ioanna Papissa est Chimærica ab hæreticis ficta</w:t>
      </w:r>
      <w:r>
        <w:t xml:space="preserve">; OCR</w:t>
      </w:r>
      <w:r>
        <w:t xml:space="preserve"> </w:t>
      </w:r>
      <w:r>
        <w:rPr>
          <w:rStyle w:val="VerbatimChar"/>
        </w:rPr>
        <w:t xml:space="preserve">Cajet. Banner à Castro est alii censent … Pontificatus fallibilis</w:t>
      </w:r>
      <w:r>
        <w:t xml:space="preserve"> </w:t>
      </w:r>
      <w:r>
        <w:t xml:space="preserve">(margin 109) = as transcribed n. 67; OCR</w:t>
      </w:r>
      <w:r>
        <w:t xml:space="preserve"> </w:t>
      </w:r>
      <w:r>
        <w:rPr>
          <w:rStyle w:val="VerbatimChar"/>
        </w:rPr>
        <w:t xml:space="preserve">ussa declaratione</w:t>
      </w:r>
      <w:r>
        <w:t xml:space="preserve"> </w:t>
      </w:r>
      <w:r>
        <w:t xml:space="preserve">(110) =</w:t>
      </w:r>
      <w:r>
        <w:t xml:space="preserve"> </w:t>
      </w:r>
      <w:r>
        <w:rPr>
          <w:rStyle w:val="VerbatimChar"/>
        </w:rPr>
        <w:t xml:space="preserve">ullâ declaratione</w:t>
      </w:r>
      <w:r>
        <w:t xml:space="preserve">; OCR</w:t>
      </w:r>
      <w:r>
        <w:t xml:space="preserve"> </w:t>
      </w:r>
      <w:r>
        <w:rPr>
          <w:rStyle w:val="VerbatimChar"/>
        </w:rPr>
        <w:t xml:space="preserve">Suat.</w:t>
      </w:r>
      <w:r>
        <w:t xml:space="preserve"> </w:t>
      </w:r>
      <w:r>
        <w:t xml:space="preserve">=</w:t>
      </w:r>
      <w:r>
        <w:t xml:space="preserve"> </w:t>
      </w:r>
      <w:r>
        <w:rPr>
          <w:rStyle w:val="VerbatimChar"/>
        </w:rPr>
        <w:t xml:space="preserve">Suar.</w:t>
      </w:r>
      <w:r>
        <w:t xml:space="preserve">; OCR</w:t>
      </w:r>
      <w:r>
        <w:t xml:space="preserve"> </w:t>
      </w:r>
      <w:r>
        <w:rPr>
          <w:rStyle w:val="VerbatimChar"/>
        </w:rPr>
        <w:t xml:space="preserve">Pontifica-|satu</w:t>
      </w:r>
      <w:r>
        <w:t xml:space="preserve"> </w:t>
      </w:r>
      <w:r>
        <w:t xml:space="preserve">(margin 110) =</w:t>
      </w:r>
      <w:r>
        <w:t xml:space="preserve"> </w:t>
      </w:r>
      <w:r>
        <w:rPr>
          <w:rStyle w:val="VerbatimChar"/>
        </w:rPr>
        <w:t xml:space="preserve">Pontifica-|tatu</w:t>
      </w:r>
      <w:r>
        <w:t xml:space="preserve">.</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2026-09-04T11:09:05Z</dcterms:created>
  <dcterms:modified xsi:type="dcterms:W3CDTF">2026-09-04T11:09:05Z</dcterms:modified>
</cp:coreProperties>
</file>

<file path=docProps/custom.xml><?xml version="1.0" encoding="utf-8"?>
<Properties xmlns="http://schemas.openxmlformats.org/officeDocument/2006/custom-properties" xmlns:vt="http://schemas.openxmlformats.org/officeDocument/2006/docPropsVTypes"/>
</file>