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acb5efd1cee5c656dec564ae49317ee025d24d"/>
    <w:p>
      <w:pPr>
        <w:pStyle w:val="Heading1"/>
      </w:pPr>
      <w:r>
        <w:t xml:space="preserve">La Doctrine Catholique — Le dogme, les faits dogmatiques, la foi ecclésiastique, les censures (</w:t>
      </w:r>
      <w:r>
        <w:rPr>
          <w:iCs/>
          <w:i/>
        </w:rPr>
        <w:t xml:space="preserve">Catholic Doctrine — Dogma, dogmatic facts, ecclesiastical faith, the censures</w:t>
      </w:r>
      <w:r>
        <w:t xml:space="preserve">)</w:t>
      </w:r>
    </w:p>
    <w:p>
      <w:pPr>
        <w:pStyle w:val="FirstParagraph"/>
      </w:pPr>
      <w:r>
        <w:rPr>
          <w:bCs/>
          <w:b/>
        </w:rPr>
        <w:t xml:space="preserve">by Abbé A. Boulenger, honorary canon of Arras; manual first issued with imprimatur of 1917, this printing under Pius XI (c. 1933)</w:t>
      </w:r>
    </w:p>
    <w:p>
      <w:pPr>
        <w:pStyle w:val="BodyText"/>
      </w:pPr>
      <w:hyperlink r:id="rId20">
        <w:r>
          <w:rPr>
            <w:rStyle w:val="Hyperlink"/>
          </w:rPr>
          <w:t xml:space="preserve">Online Location of Text Here</w:t>
        </w:r>
      </w:hyperlink>
    </w:p>
    <w:p>
      <w:pPr>
        <w:numPr>
          <w:ilvl w:val="0"/>
          <w:numId w:val="1001"/>
        </w:numPr>
      </w:pPr>
      <w:r>
        <w:rPr>
          <w:iCs/>
          <w:i/>
        </w:rPr>
        <w:t xml:space="preserve">French text from the Internet Archive microform scan of La Doctrine Catholique: Manuel d’instruction religieuse à l’usage des Maisons d’éducation et des Catéchistes volontaires (obvious OCR slips corrected against the page images).</w:t>
      </w:r>
    </w:p>
    <w:p>
      <w:pPr>
        <w:numPr>
          <w:ilvl w:val="0"/>
          <w:numId w:val="1001"/>
        </w:numPr>
      </w:pPr>
      <w:r>
        <w:rPr>
          <w:iCs/>
          <w:i/>
        </w:rPr>
        <w:t xml:space="preserve">Translation of the original text performed by AI (claude-fable-5).</w:t>
      </w:r>
    </w:p>
    <w:p>
      <w:pPr>
        <w:numPr>
          <w:ilvl w:val="0"/>
          <w:numId w:val="1001"/>
        </w:numPr>
      </w:pPr>
      <w:r>
        <w:rPr>
          <w:iCs/>
          <w:i/>
        </w:rPr>
        <w:t xml:space="preserve">Last Edit: July 5, 2026.</w:t>
      </w:r>
    </w:p>
    <w:p>
      <w:pPr>
        <w:numPr>
          <w:ilvl w:val="0"/>
          <w:numId w:val="1001"/>
        </w:numPr>
      </w:pPr>
      <w:r>
        <w:rPr>
          <w:iCs/>
          <w:i/>
        </w:rPr>
        <w:t xml:space="preserve">Version: 1.0</w:t>
      </w:r>
    </w:p>
    <w:p>
      <w:pPr>
        <w:numPr>
          <w:ilvl w:val="0"/>
          <w:numId w:val="1001"/>
        </w:numPr>
      </w:pPr>
      <w:r>
        <w:rPr>
          <w:iCs/>
          <w:i/>
        </w:rPr>
        <w:t xml:space="preserve">Selection pages: Le Dogme, pp. 13-16; La Foi, pp. 163 and 169-170</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French</w:t>
            </w:r>
          </w:p>
        </w:tc>
        <w:tc>
          <w:tcPr/>
          <w:p>
            <w:pPr>
              <w:pStyle w:val="Compact"/>
            </w:pPr>
          </w:p>
        </w:tc>
        <w:tc>
          <w:tcPr/>
          <w:p>
            <w:pPr>
              <w:pStyle w:val="Compact"/>
              <w:jc w:val="left"/>
            </w:pPr>
            <w:r>
              <w:rPr>
                <w:iCs/>
                <w:i/>
              </w:rPr>
              <w:t xml:space="preserve">English</w:t>
            </w:r>
          </w:p>
        </w:tc>
      </w:tr>
      <w:tr>
        <w:tc>
          <w:tcPr/>
          <w:p>
            <w:pPr>
              <w:pStyle w:val="Compact"/>
              <w:jc w:val="left"/>
            </w:pPr>
            <w:r>
              <w:t xml:space="preserve">Le Dogme — Vérités qui ne sont pas des dogmes : conclusions théologiques et faits dogmatiques (pp. 13–16)</w:t>
            </w:r>
          </w:p>
        </w:tc>
        <w:tc>
          <w:tcPr/>
          <w:p>
            <w:pPr>
              <w:pStyle w:val="Compact"/>
            </w:pPr>
          </w:p>
        </w:tc>
        <w:tc>
          <w:tcPr/>
          <w:p>
            <w:pPr>
              <w:pStyle w:val="Compact"/>
              <w:jc w:val="left"/>
            </w:pPr>
            <w:r>
              <w:t xml:space="preserve">Dogma — Truths which are not dogmas: theological conclusions and dogmatic facts (pp. 13–16)</w:t>
            </w:r>
          </w:p>
        </w:tc>
      </w:tr>
      <w:tr>
        <w:tc>
          <w:tcPr/>
          <w:p>
            <w:pPr>
              <w:pStyle w:val="Compact"/>
              <w:jc w:val="left"/>
            </w:pPr>
            <w:r>
              <w:t xml:space="preserve">3° Corollaire. — VÉRITÉS QUI NE SONT PAS DES DOGMES. — Il ne faut donc pas ranger parmi les dogmes, à cause de l’absence d’une des conditions requises : a) les vérités dont la révélation paraît certaine mais qui n’ont pas été définies par l’Église : par exemple, l’Assomption de la Sainte Vierge ; b) les vérités non révélées et cependant enseignées par l’Église, parce qu’elle les juge utiles à l’explication ou à la défense des vérités révélées : tels sont les conclusions théologiques et les faits dogmatiques. Une conclusion théologique est une proposition déduite de deux autres dont l’une est une vérité révélée et l’autre une vérité connue par la raison. Par exemple, si je dis, d’un côté, que « Dieu rendra à chacun selon ses œuvres » (vérité révélée) et, de l’autre, que Dieu ne peut récompenser ou punir l’homme que s’il lui a donné la liberté de bien ou de mal faire (vérité de raison), je puis conclure que l’homme est libre. L’existence de la liberté humaine est ainsi une conclusion théologique. Notons que certaines conclusions théologiques sont contenues implicitement dans le dépôt de la Révélation et ont pu, de ce fait, être définies par l’Église comme articles de foi : tel est précisément le cas de la liberté humaine qui fut définie par le concile de Trente, sess. VI, can. 5.</w:t>
            </w:r>
          </w:p>
        </w:tc>
        <w:tc>
          <w:tcPr/>
          <w:p>
            <w:pPr>
              <w:pStyle w:val="Compact"/>
            </w:pPr>
          </w:p>
        </w:tc>
        <w:tc>
          <w:tcPr/>
          <w:p>
            <w:pPr>
              <w:pStyle w:val="Compact"/>
              <w:jc w:val="left"/>
            </w:pPr>
            <w:r>
              <w:t xml:space="preserve">3rd Corollary. — TRUTHS WHICH ARE NOT DOGMAS. — One must therefore not rank among dogmas, because of the absence of one of the required conditions: a) truths whose revelation appears certain but which have not been defined by the Church: for example, the Assumption of the Blessed Virgin; b) truths not revealed and yet taught by the Church, because she judges them useful for the explanation or the defense of revealed truths: such are theological conclusions and dogmatic facts. A theological conclusion is a proposition deduced from two others, of which one is a revealed truth and the other a truth known by reason. For example, if I say, on the one hand, that</w:t>
            </w:r>
            <w:r>
              <w:t xml:space="preserve"> </w:t>
            </w:r>
            <w:r>
              <w:t xml:space="preserve">“</w:t>
            </w:r>
            <w:r>
              <w:t xml:space="preserve">God will render to each according to his works</w:t>
            </w:r>
            <w:r>
              <w:t xml:space="preserve">”</w:t>
            </w:r>
            <w:r>
              <w:t xml:space="preserve"> </w:t>
            </w:r>
            <w:r>
              <w:t xml:space="preserve">(revealed truth) and, on the other, that God can reward or punish man only if He has given him the freedom to do good or evil (truth of reason), I may conclude that man is free. The existence of human freedom is thus a theological conclusion. Note that certain theological conclusions are contained implicitly in the deposit of Revelation and have therefore been able to be defined by the Church as articles of faith: such is precisely the case of human freedom, which was defined by the Council of Trent, sess. VI, can. 5.</w:t>
            </w:r>
          </w:p>
        </w:tc>
      </w:tr>
      <w:tr>
        <w:tc>
          <w:tcPr/>
          <w:p>
            <w:pPr>
              <w:pStyle w:val="Compact"/>
              <w:jc w:val="left"/>
            </w:pPr>
            <w:r>
              <w:t xml:space="preserve">Il faut entendre par « fait dogmatique » tout fait qui, sans être révélé, est en connexion si étroite avec le dogme révélé que, le nier, c’est du même coup ébranler les fondements du dogme lui-même. Dire, par exemple, que tel concile œcuménique est légitime, que tel pape a été régulièrement élu, que telle version de la Sainte-Écriture (v. g. la Vulgate) est substantiellement conforme au texte original, que telle doctrine hérétique est contenue dans tel livre : voilà autant de faits dogmatiques. Bien que les conclusions théologiques et les faits dogmatiques s’imposent à notre croyance comme garantis par l’enseignement infaillible de l’Église, ces vérités ne sont pas des dogmes.</w:t>
            </w:r>
          </w:p>
        </w:tc>
        <w:tc>
          <w:tcPr/>
          <w:p>
            <w:pPr>
              <w:pStyle w:val="Compact"/>
            </w:pPr>
          </w:p>
        </w:tc>
        <w:tc>
          <w:tcPr/>
          <w:p>
            <w:pPr>
              <w:pStyle w:val="Compact"/>
              <w:jc w:val="left"/>
            </w:pPr>
            <w:r>
              <w:t xml:space="preserve">By</w:t>
            </w:r>
            <w:r>
              <w:t xml:space="preserve"> </w:t>
            </w:r>
            <w:r>
              <w:t xml:space="preserve">“</w:t>
            </w:r>
            <w:r>
              <w:t xml:space="preserve">dogmatic fact</w:t>
            </w:r>
            <w:r>
              <w:t xml:space="preserve">”</w:t>
            </w:r>
            <w:r>
              <w:t xml:space="preserve"> </w:t>
            </w:r>
            <w:r>
              <w:t xml:space="preserve">must be understood every fact which, without being revealed, is in so close a connection with revealed dogma that to deny it is at the same stroke to shake the foundations of the dogma itself. To say, for example, that such an ecumenical council is legitimate, that such a pope was regularly elected, that such a version of Holy Scripture (e.g. the Vulgate) is substantially conformed to the original text, that such an heretical doctrine is contained in such a book: these are so many dogmatic facts. Although theological conclusions and dogmatic facts impose themselves upon our belief as guaranteed by the infallible teaching of the Church, these truths are not dogmas.</w:t>
            </w:r>
          </w:p>
        </w:tc>
      </w:tr>
      <w:tr>
        <w:tc>
          <w:tcPr/>
          <w:p>
            <w:pPr>
              <w:pStyle w:val="Compact"/>
              <w:jc w:val="left"/>
            </w:pPr>
            <w:r>
              <w:t xml:space="preserve">La Foi — Foi catholique et foi ecclésiastique (p. 163)</w:t>
            </w:r>
          </w:p>
        </w:tc>
        <w:tc>
          <w:tcPr/>
          <w:p>
            <w:pPr>
              <w:pStyle w:val="Compact"/>
            </w:pPr>
          </w:p>
        </w:tc>
        <w:tc>
          <w:tcPr/>
          <w:p>
            <w:pPr>
              <w:pStyle w:val="Compact"/>
              <w:jc w:val="left"/>
            </w:pPr>
            <w:r>
              <w:t xml:space="preserve">Faith — Catholic faith and ecclesiastical faith (p. 163)</w:t>
            </w:r>
          </w:p>
        </w:tc>
      </w:tr>
      <w:tr>
        <w:tc>
          <w:tcPr/>
          <w:p>
            <w:pPr>
              <w:pStyle w:val="Compact"/>
              <w:jc w:val="left"/>
            </w:pPr>
            <w:r>
              <w:t xml:space="preserve">Pour qu’une vérité soit de foi catholique, la proposition de l’Église est une condition nécessaire. La foi catholique comprend donc tous les dogmes proposés à notre croyance par l’autorité infaillible de l’Église, c’est-à-dire toutes les vérités définies ex cathedra par les papes, et toutes les vérités enseignées comme révélées par le magistère de l’Église.</w:t>
            </w:r>
          </w:p>
        </w:tc>
        <w:tc>
          <w:tcPr/>
          <w:p>
            <w:pPr>
              <w:pStyle w:val="Compact"/>
            </w:pPr>
          </w:p>
        </w:tc>
        <w:tc>
          <w:tcPr/>
          <w:p>
            <w:pPr>
              <w:pStyle w:val="Compact"/>
              <w:jc w:val="left"/>
            </w:pPr>
            <w:r>
              <w:t xml:space="preserve">In order that a truth be of catholic faith, the proposition of the Church is a necessary condition. Catholic faith therefore comprises all the dogmas proposed to our belief by the infallible authority of the Church — that is, all the truths defined ex cathedra by the popes, and all the truths taught as revealed by the magisterium of the Church.</w:t>
            </w:r>
          </w:p>
        </w:tc>
      </w:tr>
      <w:tr>
        <w:tc>
          <w:tcPr/>
          <w:p>
            <w:pPr>
              <w:pStyle w:val="Compact"/>
              <w:jc w:val="left"/>
            </w:pPr>
            <w:r>
              <w:t xml:space="preserve">Les théologiens distinguent en outre la foi ecclésiastique. Celle-ci a pour objet les jugements de l’Église portant sur des vérités qui, sans appartenir à la Révélation, sont connexes aux vérités révélées et soumises par conséquent au magistère ecclésiastique : tels sont les faits dogmatiques et les conclusions théologiques (Voir Nos 16 et 133, 1er fascicule).</w:t>
            </w:r>
          </w:p>
        </w:tc>
        <w:tc>
          <w:tcPr/>
          <w:p>
            <w:pPr>
              <w:pStyle w:val="Compact"/>
            </w:pPr>
          </w:p>
        </w:tc>
        <w:tc>
          <w:tcPr/>
          <w:p>
            <w:pPr>
              <w:pStyle w:val="Compact"/>
              <w:jc w:val="left"/>
            </w:pPr>
            <w:r>
              <w:t xml:space="preserve">Theologians distinguish in addition ecclesiastical faith. This has for its object the judgments of the Church bearing upon truths which, without belonging to Revelation, are connected with revealed truths and consequently subject to the ecclesiastical magisterium: such are dogmatic facts and theological conclusions (see nn. 16 and 133, first fascicle).</w:t>
            </w:r>
          </w:p>
        </w:tc>
      </w:tr>
      <w:tr>
        <w:tc>
          <w:tcPr/>
          <w:p>
            <w:pPr>
              <w:pStyle w:val="Compact"/>
              <w:jc w:val="left"/>
            </w:pPr>
            <w:r>
              <w:t xml:space="preserve">Conclusions. — De ce qui précède, il est permis de tirer les conclusions suivantes : 1. L’objet de la foi divine a un domaine plus vaste que l’objet de la foi catholique. La foi catholique est toujours foi divine, mais toute vérité de foi divine n’est pas, par le fait, vérité de foi catholique.</w:t>
            </w:r>
          </w:p>
        </w:tc>
        <w:tc>
          <w:tcPr/>
          <w:p>
            <w:pPr>
              <w:pStyle w:val="Compact"/>
            </w:pPr>
          </w:p>
        </w:tc>
        <w:tc>
          <w:tcPr/>
          <w:p>
            <w:pPr>
              <w:pStyle w:val="Compact"/>
              <w:jc w:val="left"/>
            </w:pPr>
            <w:r>
              <w:t xml:space="preserve">Conclusions. — From the foregoing, the following conclusions may be drawn: 1. The object of divine faith has a wider domain than the object of catholic faith. Catholic faith is always divine faith, but not every truth of divine faith is, by that fact, a truth of catholic faith.</w:t>
            </w:r>
          </w:p>
        </w:tc>
      </w:tr>
      <w:tr>
        <w:tc>
          <w:tcPr/>
          <w:p>
            <w:pPr>
              <w:pStyle w:val="Compact"/>
              <w:jc w:val="left"/>
            </w:pPr>
            <w:r>
              <w:t xml:space="preserve">La Foi — Censures doctrinales (pp. 169–170)</w:t>
            </w:r>
          </w:p>
        </w:tc>
        <w:tc>
          <w:tcPr/>
          <w:p>
            <w:pPr>
              <w:pStyle w:val="Compact"/>
            </w:pPr>
          </w:p>
        </w:tc>
        <w:tc>
          <w:tcPr/>
          <w:p>
            <w:pPr>
              <w:pStyle w:val="Compact"/>
              <w:jc w:val="left"/>
            </w:pPr>
            <w:r>
              <w:t xml:space="preserve">Faith — Doctrinal censures (pp. 169–170)</w:t>
            </w:r>
          </w:p>
        </w:tc>
      </w:tr>
      <w:tr>
        <w:tc>
          <w:tcPr/>
          <w:p>
            <w:pPr>
              <w:pStyle w:val="Compact"/>
              <w:jc w:val="left"/>
            </w:pPr>
            <w:r>
              <w:t xml:space="preserve">Censures doctrinales. — On appelle censure doctrinale un jugement porté par l’Église sur une doctrine plus ou moins opposée à une vérité définie ou regardée comme certaine. Une proposition est dite :</w:t>
            </w:r>
          </w:p>
        </w:tc>
        <w:tc>
          <w:tcPr/>
          <w:p>
            <w:pPr>
              <w:pStyle w:val="Compact"/>
            </w:pPr>
          </w:p>
        </w:tc>
        <w:tc>
          <w:tcPr/>
          <w:p>
            <w:pPr>
              <w:pStyle w:val="Compact"/>
              <w:jc w:val="left"/>
            </w:pPr>
            <w:r>
              <w:t xml:space="preserve">Doctrinal censures. — A doctrinal censure is a judgment passed by the Church upon a doctrine more or less opposed to a truth defined or regarded as certain. A proposition is called:</w:t>
            </w:r>
          </w:p>
        </w:tc>
      </w:tr>
      <w:tr>
        <w:tc>
          <w:tcPr/>
          <w:p>
            <w:pPr>
              <w:pStyle w:val="Compact"/>
              <w:jc w:val="left"/>
            </w:pPr>
            <w:r>
              <w:t xml:space="preserve">1. hérétique, quand elle s’oppose à un dogme, c’est-à-dire à une vérité définie : dire, par exemple, que le pape n’est pas infaillible ;</w:t>
            </w:r>
          </w:p>
        </w:tc>
        <w:tc>
          <w:tcPr/>
          <w:p>
            <w:pPr>
              <w:pStyle w:val="Compact"/>
            </w:pPr>
          </w:p>
        </w:tc>
        <w:tc>
          <w:tcPr/>
          <w:p>
            <w:pPr>
              <w:pStyle w:val="Compact"/>
              <w:jc w:val="left"/>
            </w:pPr>
            <w:r>
              <w:t xml:space="preserve">1. heretical, when it is opposed to a dogma, that is, to a defined truth: to say, for example, that the pope is not infallible;</w:t>
            </w:r>
          </w:p>
        </w:tc>
      </w:tr>
      <w:tr>
        <w:tc>
          <w:tcPr/>
          <w:p>
            <w:pPr>
              <w:pStyle w:val="Compact"/>
              <w:jc w:val="left"/>
            </w:pPr>
            <w:r>
              <w:t xml:space="preserve">2. proche de l’hérésie, quand elle s’oppose à une doctrine proche de la foi, c’est-à-dire à une vérité que tous les théologiens tiennent pour révélée, sans qu’elle soit encore définie : exemple, l’Immaculée Conception avant la définition de Pie IX, en 1854 ;</w:t>
            </w:r>
          </w:p>
        </w:tc>
        <w:tc>
          <w:tcPr/>
          <w:p>
            <w:pPr>
              <w:pStyle w:val="Compact"/>
            </w:pPr>
          </w:p>
        </w:tc>
        <w:tc>
          <w:tcPr/>
          <w:p>
            <w:pPr>
              <w:pStyle w:val="Compact"/>
              <w:jc w:val="left"/>
            </w:pPr>
            <w:r>
              <w:t xml:space="preserve">2. proximate to heresy, when it is opposed to a doctrine proximate to the faith, that is, to a truth which all theologians hold to be revealed without its being as yet defined: for example, the Immaculate Conception before the definition of Pius IX in 1854;</w:t>
            </w:r>
          </w:p>
        </w:tc>
      </w:tr>
      <w:tr>
        <w:tc>
          <w:tcPr/>
          <w:p>
            <w:pPr>
              <w:pStyle w:val="Compact"/>
              <w:jc w:val="left"/>
            </w:pPr>
            <w:r>
              <w:t xml:space="preserve">3. suspecte d’hérésie, quand elle est équivoque et peut être entendue dans le sens catholique et dans le sens hérétique, ce dernier sens toutefois étant plus courant : dire, par exemple, que « la foi justifie », expression généralement entendue dans le sens protestant ;</w:t>
            </w:r>
          </w:p>
        </w:tc>
        <w:tc>
          <w:tcPr/>
          <w:p>
            <w:pPr>
              <w:pStyle w:val="Compact"/>
            </w:pPr>
          </w:p>
        </w:tc>
        <w:tc>
          <w:tcPr/>
          <w:p>
            <w:pPr>
              <w:pStyle w:val="Compact"/>
              <w:jc w:val="left"/>
            </w:pPr>
            <w:r>
              <w:t xml:space="preserve">3. suspect of heresy, when it is equivocal and can be understood in the catholic sense and in the heretical sense, the latter sense however being the more current: to say, for example, that</w:t>
            </w:r>
            <w:r>
              <w:t xml:space="preserve"> </w:t>
            </w:r>
            <w:r>
              <w:t xml:space="preserve">“</w:t>
            </w:r>
            <w:r>
              <w:t xml:space="preserve">faith justifies,</w:t>
            </w:r>
            <w:r>
              <w:t xml:space="preserve">”</w:t>
            </w:r>
            <w:r>
              <w:t xml:space="preserve"> </w:t>
            </w:r>
            <w:r>
              <w:t xml:space="preserve">an expression generally understood in the Protestant sense;</w:t>
            </w:r>
          </w:p>
        </w:tc>
      </w:tr>
      <w:tr>
        <w:tc>
          <w:tcPr/>
          <w:p>
            <w:pPr>
              <w:pStyle w:val="Compact"/>
              <w:jc w:val="left"/>
            </w:pPr>
            <w:r>
              <w:t xml:space="preserve">4. erronée, quand elle s’oppose à une vérité certaine, quoique non définie : dire, par exemple, que Pie XI n’est pas le pape légitime ;</w:t>
            </w:r>
          </w:p>
        </w:tc>
        <w:tc>
          <w:tcPr/>
          <w:p>
            <w:pPr>
              <w:pStyle w:val="Compact"/>
            </w:pPr>
          </w:p>
        </w:tc>
        <w:tc>
          <w:tcPr/>
          <w:p>
            <w:pPr>
              <w:pStyle w:val="Compact"/>
              <w:jc w:val="left"/>
            </w:pPr>
            <w:r>
              <w:t xml:space="preserve">4. erroneous, when it is opposed to a certain truth, though not defined: to say, for example, that Pius XI is not the legitimate pope;</w:t>
            </w:r>
          </w:p>
        </w:tc>
      </w:tr>
      <w:tr>
        <w:tc>
          <w:tcPr/>
          <w:p>
            <w:pPr>
              <w:pStyle w:val="Compact"/>
              <w:jc w:val="left"/>
            </w:pPr>
            <w:r>
              <w:t xml:space="preserve">5. téméraire, quand elle s’oppose à la doctrine communément reçue : dire, par exemple, que la Sainte Vierge n’a pas été la seule femme qui ait été exempte du péché originel.</w:t>
            </w:r>
          </w:p>
        </w:tc>
        <w:tc>
          <w:tcPr/>
          <w:p>
            <w:pPr>
              <w:pStyle w:val="Compact"/>
            </w:pPr>
          </w:p>
        </w:tc>
        <w:tc>
          <w:tcPr/>
          <w:p>
            <w:pPr>
              <w:pStyle w:val="Compact"/>
              <w:jc w:val="left"/>
            </w:pPr>
            <w:r>
              <w:t xml:space="preserve">5. temerarious, when it is opposed to commonly received doctrine: to say, for example, that the Blessed Virgin was not the only woman to have been exempt from original sin.</w:t>
            </w:r>
          </w:p>
        </w:tc>
      </w:tr>
    </w:tbl>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chive.org/details/MN5177ucmf_1" TargetMode="External" /></Relationships>
</file>

<file path=word/_rels/footnotes.xml.rels><?xml version="1.0" encoding="UTF-8"?><Relationships xmlns="http://schemas.openxmlformats.org/package/2006/relationships"><Relationship Type="http://schemas.openxmlformats.org/officeDocument/2006/relationships/hyperlink" Id="rId20" Target="https://archive.org/details/MN5177ucmf_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2026-07-05T11:35:58Z</dcterms:created>
  <dcterms:modified xsi:type="dcterms:W3CDTF">2026-07-05T11:35:58Z</dcterms:modified>
</cp:coreProperties>
</file>

<file path=docProps/custom.xml><?xml version="1.0" encoding="utf-8"?>
<Properties xmlns="http://schemas.openxmlformats.org/officeDocument/2006/custom-properties" xmlns:vt="http://schemas.openxmlformats.org/officeDocument/2006/docPropsVTypes"/>
</file>