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72b195e7107f5ac08f935296e4669aa2d761a5"/>
    <w:p>
      <w:pPr>
        <w:pStyle w:val="Heading1"/>
      </w:pPr>
      <w:r>
        <w:t xml:space="preserve">An Exposition and Defence of the Tridentine Decree on Justification, in Fifteen Books — selected passages</w:t>
      </w:r>
    </w:p>
    <w:p>
      <w:pPr>
        <w:pStyle w:val="FirstParagraph"/>
      </w:pPr>
      <w:r>
        <w:rPr>
          <w:bCs/>
          <w:b/>
        </w:rPr>
        <w:t xml:space="preserve">Andrés de Vega, O.F.M. — Venice, at the sign of Hope, 1548. Bk. I ch. V (fol. 4v–5r); bk. IX chs. IV, XXXIX, XLI, XLVI (fol. 144r–144v, 199v–200v, 206v, 211r, 216r–216v)</w:t>
      </w:r>
    </w:p>
    <w:p>
      <w:pPr>
        <w:pStyle w:val="BodyText"/>
      </w:pPr>
      <w:r>
        <w:rPr>
          <w:iCs/>
          <w:i/>
        </w:rPr>
        <w:t xml:space="preserve">Translated 1:1 from the diplomatic transcription. Citation formulae and locus letters are left as printed; descriptive marginal rubrics are translated. Sic-notes follow the text.</w:t>
      </w:r>
    </w:p>
    <w:bookmarkEnd w:id="20"/>
    <w:bookmarkStart w:id="22" w:name="X75f586f14dbd23a02530c23d6aa0b871df0493a"/>
    <w:p>
      <w:pPr>
        <w:pStyle w:val="Heading1"/>
      </w:pPr>
      <w:r>
        <w:t xml:space="preserve">BLOCK A — Lib. I, cap. V,</w:t>
      </w:r>
      <w:r>
        <w:t xml:space="preserve"> </w:t>
      </w:r>
      <w:r>
        <w:rPr>
          <w:iCs/>
          <w:i/>
        </w:rPr>
        <w:t xml:space="preserve">On the authority of the Synod of Trent</w:t>
      </w:r>
    </w:p>
    <w:bookmarkStart w:id="21" w:name="pdf-72-fol.-4v-pdf-73-fol.-5r"/>
    <w:p>
      <w:pPr>
        <w:pStyle w:val="Heading3"/>
      </w:pPr>
      <w:r>
        <w:t xml:space="preserve">PDF 72 = fol. 4v · PDF 73 = fol. 5r</w:t>
      </w:r>
    </w:p>
    <w:p>
      <w:pPr>
        <w:pStyle w:val="FirstParagraph"/>
      </w:pPr>
      <w:r>
        <w:t xml:space="preserve">{fol. 4v}</w:t>
      </w:r>
    </w:p>
    <w:p>
      <w:pPr>
        <w:pStyle w:val="BodyText"/>
      </w:pPr>
      <w:r>
        <w:rPr>
          <w:iCs/>
          <w:i/>
        </w:rPr>
        <w:t xml:space="preserve">{head: ON THE AUTH. AND USEF. OF THE DECREE. / On the authority of the Synod of Trent. Chap. V.}</w:t>
      </w:r>
    </w:p>
    <w:p>
      <w:pPr>
        <w:pStyle w:val="BodyText"/>
      </w:pPr>
      <w:r>
        <w:t xml:space="preserve">[…]</w:t>
      </w:r>
    </w:p>
    <w:p>
      <w:pPr>
        <w:pStyle w:val="BodyText"/>
      </w:pPr>
      <w:r>
        <w:t xml:space="preserve">And point by point we can show that this Synod had all those things on account of which this holy</w:t>
      </w:r>
      <w:r>
        <w:t xml:space="preserve"> </w:t>
      </w:r>
      <w:r>
        <w:t xml:space="preserve">Pontiff was thus disposed towards those four earlier ones. For this Synod was lawfully assembled in</w:t>
      </w:r>
      <w:r>
        <w:t xml:space="preserve"> </w:t>
      </w:r>
      <w:r>
        <w:t xml:space="preserve">{marg.</w:t>
      </w:r>
      <w:r>
        <w:t xml:space="preserve"> </w:t>
      </w:r>
      <w:r>
        <w:rPr>
          <w:iCs/>
          <w:i/>
        </w:rPr>
        <w:t xml:space="preserve">What a lawful assembly in the Holy Spirit is d.17</w:t>
      </w:r>
      <w:r>
        <w:t xml:space="preserve">} the Holy Spirit, because it was</w:t>
      </w:r>
      <w:r>
        <w:t xml:space="preserve"> </w:t>
      </w:r>
      <w:r>
        <w:t xml:space="preserve">proclaimed and convoked by Apostolic authority for causes of the greatest weight. Which one thing is</w:t>
      </w:r>
      <w:r>
        <w:t xml:space="preserve"> </w:t>
      </w:r>
      <w:r>
        <w:t xml:space="preserve">enough, and is what is required for a lawful assembly in the Holy Spirit, as is clear from many</w:t>
      </w:r>
      <w:r>
        <w:t xml:space="preserve"> </w:t>
      </w:r>
      <w:r>
        <w:t xml:space="preserve">decrees of the holy Fathers. And it had as presidents, in the place of the Supreme Pontiff, not just</w:t>
      </w:r>
      <w:r>
        <w:t xml:space="preserve"> </w:t>
      </w:r>
      <w:r>
        <w:t xml:space="preserve">anyone, but three Most Reverend Lord Cardinals, legates de {marg.</w:t>
      </w:r>
      <w:r>
        <w:t xml:space="preserve"> </w:t>
      </w:r>
      <w:r>
        <w:rPr>
          <w:iCs/>
          <w:i/>
        </w:rPr>
        <w:t xml:space="preserve">D</w:t>
      </w:r>
      <w:r>
        <w:t xml:space="preserve">} latere of the Apostolic See.</w:t>
      </w:r>
      <w:r>
        <w:t xml:space="preserve"> </w:t>
      </w:r>
      <w:r>
        <w:t xml:space="preserve">For that only two of them presided over this session — men conspicuous to all for prudence, gravity,</w:t>
      </w:r>
      <w:r>
        <w:t xml:space="preserve"> </w:t>
      </w:r>
      <w:r>
        <w:t xml:space="preserve">piety, and incredible gentleness — the cause was a certain long illness, which compelled that most</w:t>
      </w:r>
      <w:r>
        <w:t xml:space="preserve"> </w:t>
      </w:r>
      <w:r>
        <w:t xml:space="preserve">illustrious Cardinal who had been reckoned third among them to withdraw from Trent: Reginald Pole,</w:t>
      </w:r>
      <w:r>
        <w:t xml:space="preserve"> </w:t>
      </w:r>
      <w:r>
        <w:t xml:space="preserve">namely, who draws his origin from the stock of the kings of the English, an outstanding and indeed</w:t>
      </w:r>
      <w:r>
        <w:t xml:space="preserve"> </w:t>
      </w:r>
      <w:r>
        <w:t xml:space="preserve">singular exemplar of all nobility and sanctity, a man plainly heavenly, and angelic rather than</w:t>
      </w:r>
      <w:r>
        <w:t xml:space="preserve"> </w:t>
      </w:r>
      <w:r>
        <w:t xml:space="preserve">Anglic. {marg.</w:t>
      </w:r>
      <w:r>
        <w:t xml:space="preserve"> </w:t>
      </w:r>
      <w:r>
        <w:rPr>
          <w:iCs/>
          <w:i/>
        </w:rPr>
        <w:t xml:space="preserve">What an ecumenical Synod is.</w:t>
      </w:r>
      <w:r>
        <w:t xml:space="preserve">} Nor was this a provincial Synod, like others which</w:t>
      </w:r>
      <w:r>
        <w:t xml:space="preserve"> </w:t>
      </w:r>
      <w:r>
        <w:t xml:space="preserve">have been convoked by Apostolic authority and have had Legates of the Apostolic See as presidents,</w:t>
      </w:r>
      <w:r>
        <w:t xml:space="preserve"> </w:t>
      </w:r>
      <w:r>
        <w:t xml:space="preserve">but a general and ecumenical one, because for causes pertaining to the whole Church bishops were</w:t>
      </w:r>
      <w:r>
        <w:t xml:space="preserve"> </w:t>
      </w:r>
      <w:r>
        <w:t xml:space="preserve">convoked to it from the whole Christian world, wherever the Roman Pontiff is acknowledged to be the</w:t>
      </w:r>
      <w:r>
        <w:t xml:space="preserve"> </w:t>
      </w:r>
      <w:r>
        <w:t xml:space="preserve">vicar of Christ and to have power over all the faithful of Christ. And by the diligence and favour of</w:t>
      </w:r>
      <w:r>
        <w:t xml:space="preserve"> </w:t>
      </w:r>
      <w:r>
        <w:t xml:space="preserve">the most blessed Paul, third of this name, by the grace and providence of God supreme Pontiff, and by</w:t>
      </w:r>
      <w:r>
        <w:t xml:space="preserve"> </w:t>
      </w:r>
      <w:r>
        <w:t xml:space="preserve">the care and solicitude of our most happy and most august Emperor, and of the other Christian kings</w:t>
      </w:r>
      <w:r>
        <w:t xml:space="preserve"> </w:t>
      </w:r>
      <w:r>
        <w:t xml:space="preserve">and princes, it was brought about that we have seen at Trent prelates venerable for piety {marg.</w:t>
      </w:r>
      <w:r>
        <w:t xml:space="preserve"> </w:t>
      </w:r>
      <w:r>
        <w:rPr>
          <w:iCs/>
          <w:i/>
        </w:rPr>
        <w:t xml:space="preserve">The authority of the Synod of Trent.</w:t>
      </w:r>
      <w:r>
        <w:t xml:space="preserve">} and wisdom out of Italy, Spain, France, Germany, England,</w:t>
      </w:r>
      <w:r>
        <w:t xml:space="preserve"> </w:t>
      </w:r>
      <w:r>
        <w:t xml:space="preserve">Sicily, Naples, Sardinia, Ireland, Gothia, Sweden, Dalmatia, Crete, Greece, and out of the Fortunate</w:t>
      </w:r>
      <w:r>
        <w:t xml:space="preserve"> </w:t>
      </w:r>
      <w:r>
        <w:t xml:space="preserve">Isles set beyond the world. To these things was added, that this sacrosanct Synod, by the kind</w:t>
      </w:r>
      <w:r>
        <w:t xml:space="preserve"> </w:t>
      </w:r>
      <w:r>
        <w:t xml:space="preserve">concession of the same most blessed Paul, had the fullest autho-</w:t>
      </w:r>
    </w:p>
    <w:p>
      <w:pPr>
        <w:pStyle w:val="BodyText"/>
      </w:pPr>
      <w:r>
        <w:t xml:space="preserve">{fol. 5r}</w:t>
      </w:r>
    </w:p>
    <w:p>
      <w:pPr>
        <w:pStyle w:val="BodyText"/>
      </w:pPr>
      <w:r>
        <w:rPr>
          <w:iCs/>
          <w:i/>
        </w:rPr>
        <w:t xml:space="preserve">{head: BOOK I. ON THE PROOEMIUM 5}</w:t>
      </w:r>
    </w:p>
    <w:p>
      <w:pPr>
        <w:pStyle w:val="BodyText"/>
      </w:pPr>
      <w:r>
        <w:t xml:space="preserve">-rity, that it might establish, at its own discretion, whatsoever should please it, both in the</w:t>
      </w:r>
      <w:r>
        <w:t xml:space="preserve"> </w:t>
      </w:r>
      <w:r>
        <w:t xml:space="preserve">dogmas of faith, and in the reformation of the morals of the Church, and in those things which might</w:t>
      </w:r>
      <w:r>
        <w:t xml:space="preserve"> </w:t>
      </w:r>
      <w:r>
        <w:t xml:space="preserve">seem necessary for the peace of the princes of the Christian people. Nor {marg.</w:t>
      </w:r>
      <w:r>
        <w:t xml:space="preserve"> </w:t>
      </w:r>
      <w:r>
        <w:rPr>
          <w:iCs/>
          <w:i/>
        </w:rPr>
        <w:t xml:space="preserve">Why there was not</w:t>
      </w:r>
      <w:r>
        <w:rPr>
          <w:iCs/>
          <w:i/>
        </w:rPr>
        <w:t xml:space="preserve"> </w:t>
      </w:r>
      <w:r>
        <w:rPr>
          <w:iCs/>
          <w:i/>
        </w:rPr>
        <w:t xml:space="preserve">added in the title, l | that wor- | 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Eccle- | siam uelem | repræsen- | tans.</w:t>
      </w:r>
      <w:r>
        <w:rPr>
          <w:iCs/>
          <w:i/>
        </w:rPr>
        <w:t xml:space="preserve">”</w:t>
      </w:r>
      <w:r>
        <w:t xml:space="preserve">} was it for those</w:t>
      </w:r>
      <w:r>
        <w:t xml:space="preserve"> </w:t>
      </w:r>
      <w:r>
        <w:t xml:space="preserve">causes which certain men malignly allege that that title was left out which the Council of Constance</w:t>
      </w:r>
      <w:r>
        <w:t xml:space="preserve"> </w:t>
      </w:r>
      <w:r>
        <w:t xml:space="preserve">often uses, namely</w:t>
      </w:r>
      <w:r>
        <w:t xml:space="preserve"> </w:t>
      </w:r>
      <w:r>
        <w:rPr>
          <w:iCs/>
          <w:i/>
        </w:rPr>
        <w:t xml:space="preserve">representing the universal Church</w:t>
      </w:r>
      <w:r>
        <w:t xml:space="preserve">; but rather on this account, that although</w:t>
      </w:r>
      <w:r>
        <w:t xml:space="preserve"> </w:t>
      </w:r>
      <w:r>
        <w:t xml:space="preserve">certain prelates worthy of all honour, with holy earnestness and zeal, often demanded that title, and</w:t>
      </w:r>
      <w:r>
        <w:t xml:space="preserve"> </w:t>
      </w:r>
      <w:r>
        <w:t xml:space="preserve">wished it to be prefixed to all the decrees of this Synod, nevertheless in the end it pleased the</w:t>
      </w:r>
      <w:r>
        <w:t xml:space="preserve"> </w:t>
      </w:r>
      <w:r>
        <w:t xml:space="preserve">greater part of the Fathers rather to imitate the modesty of the ancient councils, which never used</w:t>
      </w:r>
      <w:r>
        <w:t xml:space="preserve"> </w:t>
      </w:r>
      <w:r>
        <w:t xml:space="preserve">that title. And most prudently indeed did they so judge, because no such cause now arose as would</w:t>
      </w:r>
      <w:r>
        <w:t xml:space="preserve"> </w:t>
      </w:r>
      <w:r>
        <w:t xml:space="preserve">demand such a title, of the kind there was in the time of the Council of Constance. For at that time,</w:t>
      </w:r>
      <w:r>
        <w:t xml:space="preserve"> </w:t>
      </w:r>
      <w:r>
        <w:t xml:space="preserve">for the settling of that great schism which then prevailed, it was most convenient to employ that</w:t>
      </w:r>
      <w:r>
        <w:t xml:space="preserve"> </w:t>
      </w:r>
      <w:r>
        <w:t xml:space="preserve">title, so that those who bore themselves as supreme pontiffs, while acknowledging themselves inferior</w:t>
      </w:r>
      <w:r>
        <w:t xml:space="preserve"> </w:t>
      </w:r>
      <w:r>
        <w:t xml:space="preserve">to the universal Church, might at the command of the Council, which represented her, humbly yield up</w:t>
      </w:r>
      <w:r>
        <w:t xml:space="preserve"> </w:t>
      </w:r>
      <w:r>
        <w:t xml:space="preserve">their pontifical authority for the peace and tranquillity of that same Church. But now, since the</w:t>
      </w:r>
      <w:r>
        <w:t xml:space="preserve"> </w:t>
      </w:r>
      <w:r>
        <w:t xml:space="preserve">Church of God rejoices in one — and that an undoubted — supreme Pontiff, there was no cause which</w:t>
      </w:r>
      <w:r>
        <w:t xml:space="preserve"> </w:t>
      </w:r>
      <w:r>
        <w:t xml:space="preserve">should compel the use of a title of that sort, in no way necessary. But since this holy Synod has had</w:t>
      </w:r>
      <w:r>
        <w:t xml:space="preserve"> </w:t>
      </w:r>
      <w:r>
        <w:t xml:space="preserve">the legates of the Supreme Pontiff, and bishops were convoked to it out of the whole world, and there</w:t>
      </w:r>
      <w:r>
        <w:t xml:space="preserve"> </w:t>
      </w:r>
      <w:r>
        <w:t xml:space="preserve">were very many prelates in it out of the most diverse regions and na- {marg.</w:t>
      </w:r>
      <w:r>
        <w:t xml:space="preserve"> </w:t>
      </w:r>
      <w:r>
        <w:rPr>
          <w:iCs/>
          <w:i/>
        </w:rPr>
        <w:t xml:space="preserve">B</w:t>
      </w:r>
      <w:r>
        <w:t xml:space="preserve">} -tions, no one</w:t>
      </w:r>
      <w:r>
        <w:t xml:space="preserve"> </w:t>
      </w:r>
      <w:r>
        <w:t xml:space="preserve">ought to have even the least doubt but that it both represented the universal Church and enjoyed that</w:t>
      </w:r>
      <w:r>
        <w:t xml:space="preserve"> </w:t>
      </w:r>
      <w:r>
        <w:t xml:space="preserve">most beneficent and infallible presence of the Holy Spirit which the other general Synods in the</w:t>
      </w:r>
      <w:r>
        <w:t xml:space="preserve"> </w:t>
      </w:r>
      <w:r>
        <w:t xml:space="preserve">Church have always enjoyed. And with such care and diligence, over a space of seven months, was</w:t>
      </w:r>
      <w:r>
        <w:t xml:space="preserve"> </w:t>
      </w:r>
      <w:r>
        <w:t xml:space="preserve">everything pertaining to this {marg.</w:t>
      </w:r>
      <w:r>
        <w:t xml:space="preserve"> </w:t>
      </w:r>
      <w:r>
        <w:rPr>
          <w:iCs/>
          <w:i/>
        </w:rPr>
        <w:t xml:space="preserve">The diligence applied in framing this decree.</w:t>
      </w:r>
      <w:r>
        <w:t xml:space="preserve">} decree examined</w:t>
      </w:r>
      <w:r>
        <w:t xml:space="preserve"> </w:t>
      </w:r>
      <w:r>
        <w:t xml:space="preserve">and weighed by all the Fathers of the Council, and by very many most distinguished doctors of</w:t>
      </w:r>
      <w:r>
        <w:t xml:space="preserve"> </w:t>
      </w:r>
      <w:r>
        <w:t xml:space="preserve">Theology who came together to Trent for the sake of the Council, that it seems a sacrilege to doubt</w:t>
      </w:r>
      <w:r>
        <w:t xml:space="preserve"> </w:t>
      </w:r>
      <w:r>
        <w:t xml:space="preserve">about any part of it.</w:t>
      </w:r>
    </w:p>
    <w:p>
      <w:pPr>
        <w:pStyle w:val="BodyText"/>
      </w:pPr>
      <w:r>
        <w:t xml:space="preserve">[…]</w:t>
      </w:r>
    </w:p>
    <w:p>
      <w:pPr>
        <w:pStyle w:val="BodyText"/>
      </w:pPr>
      <w:r>
        <w:t xml:space="preserve">In which matter all of them deserve many and great praises and thanks from the whole Christian world,</w:t>
      </w:r>
      <w:r>
        <w:t xml:space="preserve"> </w:t>
      </w:r>
      <w:r>
        <w:t xml:space="preserve">but the chief of them, in my judgement, the most grave and likewise most religious Most Reverend Lord</w:t>
      </w:r>
      <w:r>
        <w:t xml:space="preserve"> </w:t>
      </w:r>
      <w:r>
        <w:t xml:space="preserve">Cardinal of Santa Croce, upon whom the care of framing this decree chiefly lay. Who shall tell how</w:t>
      </w:r>
      <w:r>
        <w:t xml:space="preserve"> </w:t>
      </w:r>
      <w:r>
        <w:t xml:space="preserve">great and how unremitting were the labours which he bore day and night for this cause? He urged all,</w:t>
      </w:r>
      <w:r>
        <w:t xml:space="preserve"> </w:t>
      </w:r>
      <w:r>
        <w:t xml:space="preserve">he pressed all to devote diligent labour to this business. The opinions of all, the doubts of all,</w:t>
      </w:r>
      <w:r>
        <w:t xml:space="preserve"> </w:t>
      </w:r>
      <w:r>
        <w:t xml:space="preserve">both privately and publicly, he heard with a most gentle and untiring mind. He himself, according to</w:t>
      </w:r>
      <w:r>
        <w:t xml:space="preserve"> </w:t>
      </w:r>
      <w:r>
        <w:t xml:space="preserve">his singular judgement and wisdom, corrected many things, changed many things, and varied the decree</w:t>
      </w:r>
      <w:r>
        <w:t xml:space="preserve"> </w:t>
      </w:r>
      <w:r>
        <w:t xml:space="preserve">now into this form, now into that, until he should bring it to that perfection which he did bring it</w:t>
      </w:r>
      <w:r>
        <w:t xml:space="preserve"> </w:t>
      </w:r>
      <w:r>
        <w:t xml:space="preserve">to, so that it should please all the Fathers.</w:t>
      </w:r>
      <w:r>
        <w:t xml:space="preserve"> </w:t>
      </w:r>
      <w:r>
        <w:rPr>
          <w:bCs/>
          <w:b/>
        </w:rPr>
        <w:t xml:space="preserve">I speak these things as an eyewitness</w:t>
      </w:r>
      <w:r>
        <w:t xml:space="preserve">, and I say</w:t>
      </w:r>
      <w:r>
        <w:t xml:space="preserve"> </w:t>
      </w:r>
      <w:r>
        <w:t xml:space="preserve">nothing of the very many private gatherings of chosen men. They were gathered together publicly into</w:t>
      </w:r>
      <w:r>
        <w:t xml:space="preserve"> </w:t>
      </w:r>
      <w:r>
        <w:t xml:space="preserve">one, and each was asked his opinion upon everything — now the Fathers of the Council alone, now the</w:t>
      </w:r>
      <w:r>
        <w:t xml:space="preserve"> </w:t>
      </w:r>
      <w:r>
        <w:t xml:space="preserve">Theologians in the presence of the Fathers — more times, I think, than</w:t>
      </w:r>
    </w:p>
    <w:p>
      <w:pPr>
        <w:pStyle w:val="BodyText"/>
      </w:pPr>
      <w:r>
        <w:rPr>
          <w:iCs/>
          <w:i/>
        </w:rPr>
        <w:t xml:space="preserve">(the page ends here, mid-sentence; the sentence continues on fol. 5v = PDF 74, not transcribed)</w:t>
      </w:r>
    </w:p>
    <w:bookmarkEnd w:id="21"/>
    <w:bookmarkEnd w:id="22"/>
    <w:bookmarkStart w:id="24" w:name="Xbaab8a82ef2686c05aa64d98a1e021c37f1c2ed"/>
    <w:p>
      <w:pPr>
        <w:pStyle w:val="Heading1"/>
      </w:pPr>
      <w:r>
        <w:t xml:space="preserve">BLOCK B — Lib. IX, cap. IV,</w:t>
      </w:r>
      <w:r>
        <w:t xml:space="preserve"> </w:t>
      </w:r>
      <w:r>
        <w:rPr>
          <w:iCs/>
          <w:i/>
        </w:rPr>
        <w:t xml:space="preserve">On the distinction of human faith from doubt and opinion, and on its various grades</w:t>
      </w:r>
    </w:p>
    <w:bookmarkStart w:id="23" w:name="Xfa166870aa3f9e6df83a2cfa06b733969d2bfac"/>
    <w:p>
      <w:pPr>
        <w:pStyle w:val="Heading3"/>
      </w:pPr>
      <w:r>
        <w:t xml:space="preserve">PDF 352 = fol. 144v (with the opening clause and the grade-rubric from PDF 351 = fol. 144r)</w:t>
      </w:r>
    </w:p>
    <w:p>
      <w:pPr>
        <w:pStyle w:val="FirstParagraph"/>
      </w:pPr>
      <w:r>
        <w:t xml:space="preserve">{fol. 144r} —</w:t>
      </w:r>
      <w:r>
        <w:t xml:space="preserve"> </w:t>
      </w:r>
      <w:r>
        <w:rPr>
          <w:iCs/>
          <w:i/>
        </w:rPr>
        <w:t xml:space="preserve">(PDF 351; given only for the rubric and the opening of the grade)</w:t>
      </w:r>
    </w:p>
    <w:p>
      <w:pPr>
        <w:pStyle w:val="BodyText"/>
      </w:pPr>
      <w:r>
        <w:t xml:space="preserve">[…] Wherefore it would perhaps not be improbable to maintain that some certitude of human faith too</w:t>
      </w:r>
      <w:r>
        <w:t xml:space="preserve"> </w:t>
      </w:r>
      <w:r>
        <w:t xml:space="preserve">is utterly infallible. The second place among {marg.</w:t>
      </w:r>
      <w:r>
        <w:t xml:space="preserve"> </w:t>
      </w:r>
      <w:r>
        <w:rPr>
          <w:iCs/>
          <w:i/>
        </w:rPr>
        <w:t xml:space="preserve">The 2nd grade of human faith.</w:t>
      </w:r>
      <w:r>
        <w:t xml:space="preserve">} human credibles</w:t>
      </w:r>
      <w:r>
        <w:t xml:space="preserve"> </w:t>
      </w:r>
      <w:r>
        <w:t xml:space="preserve">is held by those things which, although they rest not upon the common authority of all men but upon</w:t>
      </w:r>
      <w:r>
        <w:t xml:space="preserve"> </w:t>
      </w:r>
      <w:r>
        <w:t xml:space="preserve">that of one or of a few, are nevertheless everywhere held by all, whether in themselves or in things</w:t>
      </w:r>
      <w:r>
        <w:t xml:space="preserve"> </w:t>
      </w:r>
      <w:r>
        <w:t xml:space="preserve">of their kind, with so great and firm a consent, as certain, that they would think it stupid</w:t>
      </w:r>
    </w:p>
    <w:p>
      <w:pPr>
        <w:pStyle w:val="BodyText"/>
      </w:pPr>
      <w:r>
        <w:t xml:space="preserve">{fol. 144v}</w:t>
      </w:r>
    </w:p>
    <w:p>
      <w:pPr>
        <w:pStyle w:val="BodyText"/>
      </w:pPr>
      <w:r>
        <w:rPr>
          <w:iCs/>
          <w:i/>
        </w:rPr>
        <w:t xml:space="preserve">{head: ON THE UNCERTAINTY OF GRACE.}</w:t>
      </w:r>
    </w:p>
    <w:p>
      <w:pPr>
        <w:pStyle w:val="BodyText"/>
      </w:pPr>
      <w:r>
        <w:t xml:space="preserve">and foolish to doubt them. Such are: that bishops, when they ordain {marg.</w:t>
      </w:r>
      <w:r>
        <w:t xml:space="preserve"> </w:t>
      </w:r>
      <w:r>
        <w:rPr>
          <w:iCs/>
          <w:i/>
        </w:rPr>
        <w:t xml:space="preserve">C</w:t>
      </w:r>
      <w:r>
        <w:t xml:space="preserve">} ministers of the</w:t>
      </w:r>
      <w:r>
        <w:t xml:space="preserve"> </w:t>
      </w:r>
      <w:r>
        <w:t xml:space="preserve">altar, and priests, when they consecrate the most holy Eucharist, when they Baptize, when they</w:t>
      </w:r>
      <w:r>
        <w:t xml:space="preserve"> </w:t>
      </w:r>
      <w:r>
        <w:t xml:space="preserve">absolve, or administer any other sacrament, have the intention of ordaining, of baptizing, of</w:t>
      </w:r>
      <w:r>
        <w:t xml:space="preserve"> </w:t>
      </w:r>
      <w:r>
        <w:t xml:space="preserve">consecrating, of absolving, and of doing what the Church intends. For although the fact that this or</w:t>
      </w:r>
      <w:r>
        <w:t xml:space="preserve"> </w:t>
      </w:r>
      <w:r>
        <w:t xml:space="preserve">that man duly performs his ministry rests upon the authority of one or of a few, nevertheless these</w:t>
      </w:r>
      <w:r>
        <w:t xml:space="preserve"> </w:t>
      </w:r>
      <w:r>
        <w:t xml:space="preserve">things are everywhere so received, without any ambiguity, and the reason of human life together so</w:t>
      </w:r>
      <w:r>
        <w:t xml:space="preserve"> </w:t>
      </w:r>
      <w:r>
        <w:t xml:space="preserve">demands that such things be held, that it is fair and just that all the faithful — unless some</w:t>
      </w:r>
      <w:r>
        <w:t xml:space="preserve"> </w:t>
      </w:r>
      <w:r>
        <w:t xml:space="preserve">peculiar and vehement cause of doubting about them should arise — should give to them all a certain</w:t>
      </w:r>
      <w:r>
        <w:t xml:space="preserve"> </w:t>
      </w:r>
      <w:r>
        <w:t xml:space="preserve">and in no way doubtful faith. For it is not likely that bishops or priests should wish to mock the</w:t>
      </w:r>
      <w:r>
        <w:t xml:space="preserve"> </w:t>
      </w:r>
      <w:r>
        <w:t xml:space="preserve">faithful in so great a matter, especially since no advantage can come to them thence, but rather many</w:t>
      </w:r>
      <w:r>
        <w:t xml:space="preserve"> </w:t>
      </w:r>
      <w:r>
        <w:t xml:space="preserve">detriments and damages.</w:t>
      </w:r>
      <w:r>
        <w:t xml:space="preserve"> </w:t>
      </w:r>
      <w:r>
        <w:rPr>
          <w:bCs/>
          <w:b/>
        </w:rPr>
        <w:t xml:space="preserve">And indeed the peace of consciences cannot stand, nor the sweetness and</w:t>
      </w:r>
      <w:r>
        <w:rPr>
          <w:bCs/>
          <w:b/>
        </w:rPr>
        <w:t xml:space="preserve"> </w:t>
      </w:r>
      <w:r>
        <w:rPr>
          <w:bCs/>
          <w:b/>
        </w:rPr>
        <w:t xml:space="preserve">tranquillity of Christian life together, unless these things are held as certain and undoubted.</w:t>
      </w:r>
      <w:r>
        <w:t xml:space="preserve"> </w:t>
      </w:r>
      <w:r>
        <w:t xml:space="preserve">Whence most prudently {marg.</w:t>
      </w:r>
      <w:r>
        <w:t xml:space="preserve"> </w:t>
      </w:r>
      <w:r>
        <w:rPr>
          <w:iCs/>
          <w:i/>
        </w:rPr>
        <w:t xml:space="preserve">Innoc. 3</w:t>
      </w:r>
      <w:r>
        <w:t xml:space="preserve">} Innocent III, in the chapter</w:t>
      </w:r>
      <w:r>
        <w:t xml:space="preserve"> </w:t>
      </w:r>
      <w:r>
        <w:rPr>
          <w:iCs/>
          <w:i/>
        </w:rPr>
        <w:t xml:space="preserve">Veniens de præsbytero non</w:t>
      </w:r>
      <w:r>
        <w:rPr>
          <w:iCs/>
          <w:i/>
        </w:rPr>
        <w:t xml:space="preserve"> </w:t>
      </w:r>
      <w:r>
        <w:rPr>
          <w:iCs/>
          <w:i/>
        </w:rPr>
        <w:t xml:space="preserve">baptizato</w:t>
      </w:r>
      <w:r>
        <w:t xml:space="preserve">, writes thus. Of him who is born of Christian parents, and has lived faithfully among</w:t>
      </w:r>
      <w:r>
        <w:t xml:space="preserve"> </w:t>
      </w:r>
      <w:r>
        <w:t xml:space="preserve">Christians,</w:t>
      </w:r>
      <w:r>
        <w:t xml:space="preserve"> </w:t>
      </w:r>
      <w:r>
        <w:rPr>
          <w:bCs/>
          <w:b/>
        </w:rPr>
        <w:t xml:space="preserve">it is so strongly presumed</w:t>
      </w:r>
      <w:r>
        <w:t xml:space="preserve"> </w:t>
      </w:r>
      <w:r>
        <w:t xml:space="preserve">that he was baptized, that this presumption is to be held</w:t>
      </w:r>
      <w:r>
        <w:t xml:space="preserve"> </w:t>
      </w:r>
      <w:r>
        <w:t xml:space="preserve">for certitude, until perhaps by most evident {marg.</w:t>
      </w:r>
      <w:r>
        <w:t xml:space="preserve"> </w:t>
      </w:r>
      <w:r>
        <w:rPr>
          <w:iCs/>
          <w:i/>
        </w:rPr>
        <w:t xml:space="preserve">The 3rd grade of human faith.</w:t>
      </w:r>
      <w:r>
        <w:t xml:space="preserve">} arguments the</w:t>
      </w:r>
      <w:r>
        <w:t xml:space="preserve"> </w:t>
      </w:r>
      <w:r>
        <w:t xml:space="preserve">contrary should be proved.</w:t>
      </w:r>
    </w:p>
    <w:p>
      <w:pPr>
        <w:pStyle w:val="BodyText"/>
      </w:pPr>
      <w:r>
        <w:rPr>
          <w:iCs/>
          <w:i/>
        </w:rPr>
        <w:t xml:space="preserve">(the third grade begins at this point: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Eodemque modo licet non æquali iure, aut ratione, cum multa</w:t>
      </w:r>
      <w:r>
        <w:rPr>
          <w:iCs/>
          <w:i/>
        </w:rPr>
        <w:t xml:space="preserve"> </w:t>
      </w:r>
      <w:r>
        <w:rPr>
          <w:iCs/>
          <w:i/>
        </w:rPr>
        <w:t xml:space="preserve">accipimus beneficia ab aliquo…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i.e. </w:t>
      </w:r>
      <w:r>
        <w:rPr>
          <w:iCs/>
          <w:i/>
        </w:rPr>
        <w:t xml:space="preserve">“</w:t>
      </w:r>
      <w:r>
        <w:rPr>
          <w:iCs/>
          <w:i/>
        </w:rPr>
        <w:t xml:space="preserve">And in the same way, though not by equal right or reason,</w:t>
      </w:r>
      <w:r>
        <w:rPr>
          <w:iCs/>
          <w:i/>
        </w:rPr>
        <w:t xml:space="preserve"> </w:t>
      </w:r>
      <w:r>
        <w:rPr>
          <w:iCs/>
          <w:i/>
        </w:rPr>
        <w:t xml:space="preserve">when we receive many benefits from someone…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not part of Block B.)</w:t>
      </w:r>
    </w:p>
    <w:p>
      <w:pPr>
        <w:pStyle w:val="BodyText"/>
      </w:pPr>
      <w:r>
        <w:t xml:space="preserve">[…]</w:t>
      </w:r>
    </w:p>
    <w:bookmarkEnd w:id="23"/>
    <w:bookmarkEnd w:id="24"/>
    <w:bookmarkStart w:id="27" w:name="block-c-lib.-ix-cap.-xxxix"/>
    <w:p>
      <w:pPr>
        <w:pStyle w:val="Heading1"/>
      </w:pPr>
      <w:r>
        <w:t xml:space="preserve">BLOCK C — Lib. IX, cap. XXXIX</w:t>
      </w:r>
    </w:p>
    <w:bookmarkStart w:id="25" w:name="Xc91a6e213b0718f88fe5cb2cbb9b79eb7f11115"/>
    <w:p>
      <w:pPr>
        <w:pStyle w:val="Heading3"/>
      </w:pPr>
      <w:r>
        <w:t xml:space="preserve">PDF 462 = fol. 199v · PDF 463 = fol. 200r · PDF 464 = fol. 200v</w:t>
      </w:r>
    </w:p>
    <w:bookmarkEnd w:id="25"/>
    <w:bookmarkStart w:id="26" w:name="Xca8ac057b7da93b0da57d347c5b253146a26962"/>
    <w:p>
      <w:pPr>
        <w:pStyle w:val="Heading3"/>
      </w:pPr>
      <w:r>
        <w:rPr>
          <w:iCs/>
          <w:i/>
        </w:rPr>
        <w:t xml:space="preserve">(rendered continuously and in full, including every printed marginal)</w:t>
      </w:r>
    </w:p>
    <w:p>
      <w:pPr>
        <w:pStyle w:val="FirstParagraph"/>
      </w:pPr>
      <w:r>
        <w:t xml:space="preserve">{fol. 199v}</w:t>
      </w:r>
    </w:p>
    <w:p>
      <w:pPr>
        <w:pStyle w:val="BodyText"/>
      </w:pPr>
      <w:r>
        <w:rPr>
          <w:iCs/>
          <w:i/>
        </w:rPr>
        <w:t xml:space="preserve">{head: ON THE UNCERTAINTY OF GRACE.}</w:t>
      </w:r>
    </w:p>
    <w:p>
      <w:pPr>
        <w:pStyle w:val="BodyText"/>
      </w:pPr>
      <w:r>
        <w:t xml:space="preserve">-re impious. God receives all who flee to Him. And no one flees to Him better or {marg.</w:t>
      </w:r>
      <w:r>
        <w:t xml:space="preserve"> </w:t>
      </w:r>
      <w:r>
        <w:rPr>
          <w:iCs/>
          <w:i/>
        </w:rPr>
        <w:t xml:space="preserve">C</w:t>
      </w:r>
      <w:r>
        <w:t xml:space="preserve">} more</w:t>
      </w:r>
      <w:r>
        <w:t xml:space="preserve"> </w:t>
      </w:r>
      <w:r>
        <w:t xml:space="preserve">truly than he who does what is in him, that he may obtain His grace, and who truly loves Him, and</w:t>
      </w:r>
      <w:r>
        <w:t xml:space="preserve"> </w:t>
      </w:r>
      <w:r>
        <w:t xml:space="preserve">grieves seriously and from his heart for all the offences committed against Him. And lest anyone</w:t>
      </w:r>
      <w:r>
        <w:t xml:space="preserve"> </w:t>
      </w:r>
      <w:r>
        <w:t xml:space="preserve">should think thus of the most humane and most kindly Lord of all, He said openly in Deuteronomy: And</w:t>
      </w:r>
      <w:r>
        <w:t xml:space="preserve"> </w:t>
      </w:r>
      <w:r>
        <w:t xml:space="preserve">when thou shalt see- {marg.</w:t>
      </w:r>
      <w:r>
        <w:t xml:space="preserve"> </w:t>
      </w:r>
      <w:r>
        <w:rPr>
          <w:iCs/>
          <w:i/>
        </w:rPr>
        <w:t xml:space="preserve">Deut.4.e</w:t>
      </w:r>
      <w:r>
        <w:t xml:space="preserve">} -k the Lord thy God, thou shalt find him: yet so, if thou</w:t>
      </w:r>
      <w:r>
        <w:t xml:space="preserve"> </w:t>
      </w:r>
      <w:r>
        <w:t xml:space="preserve">seek him with all thy heart, and all the affliction of thy soul. And through Solomon: I love them</w:t>
      </w:r>
      <w:r>
        <w:t xml:space="preserve"> </w:t>
      </w:r>
      <w:r>
        <w:t xml:space="preserve">{marg.</w:t>
      </w:r>
      <w:r>
        <w:t xml:space="preserve"> </w:t>
      </w:r>
      <w:r>
        <w:rPr>
          <w:iCs/>
          <w:i/>
        </w:rPr>
        <w:t xml:space="preserve">Prou.8.</w:t>
      </w:r>
      <w:r>
        <w:t xml:space="preserve">} that love me. And often through the prophets: Turn ye to me, and I will turn {marg.</w:t>
      </w:r>
      <w:r>
        <w:t xml:space="preserve"> </w:t>
      </w:r>
      <w:r>
        <w:rPr>
          <w:iCs/>
          <w:i/>
        </w:rPr>
        <w:t xml:space="preserve">Ioan.14</w:t>
      </w:r>
      <w:r>
        <w:t xml:space="preserve">} to you. And more openly in the Gospel: If any man love me, he shall be loved of my Father.</w:t>
      </w:r>
      <w:r>
        <w:t xml:space="preserve"> </w:t>
      </w:r>
      <w:r>
        <w:t xml:space="preserve">But these things are enough for the present. For other matters, which can more fully refute this</w:t>
      </w:r>
      <w:r>
        <w:t xml:space="preserve"> </w:t>
      </w:r>
      <w:r>
        <w:t xml:space="preserve">great and intolerable {marg.</w:t>
      </w:r>
      <w:r>
        <w:t xml:space="preserve"> </w:t>
      </w:r>
      <w:r>
        <w:rPr>
          <w:iCs/>
          <w:i/>
        </w:rPr>
        <w:t xml:space="preserve">Reply 2.</w:t>
      </w:r>
      <w:r>
        <w:t xml:space="preserve">} error, it pleases me to defer to book 13. Others think they</w:t>
      </w:r>
      <w:r>
        <w:t xml:space="preserve"> </w:t>
      </w:r>
      <w:r>
        <w:t xml:space="preserve">untie this argument by saying that faith does not extend itself to objects which {marg.</w:t>
      </w:r>
      <w:r>
        <w:t xml:space="preserve"> </w:t>
      </w:r>
      <w:r>
        <w:rPr>
          <w:iCs/>
          <w:i/>
        </w:rPr>
        <w:t xml:space="preserve">Refutation.</w:t>
      </w:r>
      <w:r>
        <w:t xml:space="preserve">} lie in the contingency of fact, not yet approved by the Church. But this is not to</w:t>
      </w:r>
      <w:r>
        <w:t xml:space="preserve"> </w:t>
      </w:r>
      <w:r>
        <w:t xml:space="preserve">untie the argument, but to render it stronger and more perplexed, and, so to speak, more knotty. Was</w:t>
      </w:r>
      <w:r>
        <w:t xml:space="preserve"> </w:t>
      </w:r>
      <w:r>
        <w:t xml:space="preserve">not faith in the prophets, before the approbation of the Church, extended to assenting to many</w:t>
      </w:r>
      <w:r>
        <w:t xml:space="preserve"> </w:t>
      </w:r>
      <w:r>
        <w:t xml:space="preserve">contingent facts revealed to them by God? Can not anyone also by faith assent, and is he not bound to</w:t>
      </w:r>
      <w:r>
        <w:t xml:space="preserve"> </w:t>
      </w:r>
      <w:r>
        <w:t xml:space="preserve">assent, that he is in grace, where God should reveal this to him? What need is there of the</w:t>
      </w:r>
      <w:r>
        <w:t xml:space="preserve"> </w:t>
      </w:r>
      <w:r>
        <w:t xml:space="preserve">approbation of the Church, that we should assent to those things which we know to have been revealed</w:t>
      </w:r>
      <w:r>
        <w:t xml:space="preserve"> </w:t>
      </w:r>
      <w:r>
        <w:t xml:space="preserve">by God? Do not sinners believe by faith that they are under the hatred of God and outside His grace,</w:t>
      </w:r>
      <w:r>
        <w:t xml:space="preserve"> </w:t>
      </w:r>
      <w:r>
        <w:t xml:space="preserve">when they are conscious to themselves that they persevere in the affection of mortal sin?</w:t>
      </w:r>
      <w:r>
        <w:t xml:space="preserve"> </w:t>
      </w:r>
      <w:r>
        <w:rPr>
          <w:bCs/>
          <w:b/>
        </w:rPr>
        <w:t xml:space="preserve">Do not</w:t>
      </w:r>
      <w:r>
        <w:rPr>
          <w:bCs/>
          <w:b/>
        </w:rPr>
        <w:t xml:space="preserve"> </w:t>
      </w:r>
      <w:r>
        <w:rPr>
          <w:bCs/>
          <w:b/>
        </w:rPr>
        <w:t xml:space="preserve">the Fathers in a general Council know by faith that it is a legitimate and general Council, before</w:t>
      </w:r>
      <w:r>
        <w:rPr>
          <w:bCs/>
          <w:b/>
        </w:rPr>
        <w:t xml:space="preserve"> </w:t>
      </w:r>
      <w:r>
        <w:rPr>
          <w:bCs/>
          <w:b/>
        </w:rPr>
        <w:t xml:space="preserve">they define that</w:t>
      </w:r>
      <w:r>
        <w:t xml:space="preserve"> </w:t>
      </w:r>
      <w:r>
        <w:t xml:space="preserve">{marg.</w:t>
      </w:r>
      <w:r>
        <w:t xml:space="preserve"> </w:t>
      </w:r>
      <w:r>
        <w:rPr>
          <w:iCs/>
          <w:i/>
        </w:rPr>
        <w:t xml:space="preserve">D</w:t>
      </w:r>
      <w:r>
        <w:t xml:space="preserve">}</w:t>
      </w:r>
      <w:r>
        <w:t xml:space="preserve"> </w:t>
      </w:r>
      <w:r>
        <w:rPr>
          <w:bCs/>
          <w:b/>
        </w:rPr>
        <w:t xml:space="preserve">proposition?</w:t>
      </w:r>
      <w:r>
        <w:t xml:space="preserve"> </w:t>
      </w:r>
      <w:r>
        <w:t xml:space="preserve">{marg.</w:t>
      </w:r>
      <w:r>
        <w:t xml:space="preserve"> </w:t>
      </w:r>
      <w:r>
        <w:rPr>
          <w:iCs/>
          <w:i/>
        </w:rPr>
        <w:t xml:space="preserve">Reply 3.</w:t>
      </w:r>
      <w:r>
        <w:t xml:space="preserve">} Others have tried to dissolve this</w:t>
      </w:r>
      <w:r>
        <w:t xml:space="preserve"> </w:t>
      </w:r>
      <w:r>
        <w:t xml:space="preserve">argument by saying that from one premise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and another evidently known, a conclusion</w:t>
      </w:r>
      <w:r>
        <w:t xml:space="preserve"> </w:t>
      </w:r>
      <w:r>
        <w:rPr>
          <w:iCs/>
          <w:i/>
        </w:rPr>
        <w:t xml:space="preserve">de</w:t>
      </w:r>
      <w:r>
        <w:rPr>
          <w:iCs/>
          <w:i/>
        </w:rPr>
        <w:t xml:space="preserve"> </w:t>
      </w:r>
      <w:r>
        <w:rPr>
          <w:iCs/>
          <w:i/>
        </w:rPr>
        <w:t xml:space="preserve">fide</w:t>
      </w:r>
      <w:r>
        <w:t xml:space="preserve"> </w:t>
      </w:r>
      <w:r>
        <w:t xml:space="preserve">cannot be inferred. Which they proved also by this reasoning. The certitude of faith is,</w:t>
      </w:r>
      <w:r>
        <w:t xml:space="preserve"> </w:t>
      </w:r>
      <w:r>
        <w:t xml:space="preserve">according to St Thomas and Scotus and others, greater than the certitude of evidence; and that not</w:t>
      </w:r>
      <w:r>
        <w:t xml:space="preserve"> </w:t>
      </w:r>
      <w:r>
        <w:t xml:space="preserve">only, as a certain learned man interprets Thomas, in itself, but also as regards us and on the part</w:t>
      </w:r>
      <w:r>
        <w:t xml:space="preserve"> </w:t>
      </w:r>
      <w:r>
        <w:t xml:space="preserve">of our intellect and affection. For we assent more certainly and more firmly to things revealed by</w:t>
      </w:r>
      <w:r>
        <w:t xml:space="preserve"> </w:t>
      </w:r>
      <w:r>
        <w:t xml:space="preserve">God than to things experienced and demonstrated. Which indeed proceeds partly from the greater</w:t>
      </w:r>
      <w:r>
        <w:t xml:space="preserve"> </w:t>
      </w:r>
      <w:r>
        <w:t xml:space="preserve">propensity of our affection, partly from the fuller help of God and the concurrence of infused faith.</w:t>
      </w:r>
      <w:r>
        <w:t xml:space="preserve"> </w:t>
      </w:r>
      <w:r>
        <w:t xml:space="preserve">Since therefore a conclusion cannot be more certain than the premises from which it is inferred, a</w:t>
      </w:r>
      <w:r>
        <w:t xml:space="preserve"> </w:t>
      </w:r>
      <w:r>
        <w:t xml:space="preserve">conclusion drawn from one premise believed and another evident will not be certain with the certitude</w:t>
      </w:r>
      <w:r>
        <w:t xml:space="preserve"> </w:t>
      </w:r>
      <w:r>
        <w:t xml:space="preserve">of faith. And to this perhaps John Baconthorpe looked, when he said that that proposition,</w:t>
      </w:r>
      <w:r>
        <w:t xml:space="preserve"> </w:t>
      </w:r>
      <w:r>
        <w:rPr>
          <w:iCs/>
          <w:i/>
        </w:rPr>
        <w:t xml:space="preserve">I am in</w:t>
      </w:r>
      <w:r>
        <w:rPr>
          <w:iCs/>
          <w:i/>
        </w:rPr>
        <w:t xml:space="preserve"> </w:t>
      </w:r>
      <w:r>
        <w:rPr>
          <w:iCs/>
          <w:i/>
        </w:rPr>
        <w:t xml:space="preserve">grace</w:t>
      </w:r>
      <w:r>
        <w:t xml:space="preserve">, is to no one</w:t>
      </w:r>
      <w:r>
        <w:t xml:space="preserve"> </w:t>
      </w:r>
      <w:r>
        <w:rPr>
          <w:iCs/>
          <w:i/>
        </w:rPr>
        <w:t xml:space="preserve">de fide</w:t>
      </w:r>
      <w:r>
        <w:t xml:space="preserve">, but can be certain with a certitude consequent upon faith. Nor does a</w:t>
      </w:r>
      <w:r>
        <w:t xml:space="preserve"> </w:t>
      </w:r>
      <w:r>
        <w:t xml:space="preserve">certain learned man seem {marg.</w:t>
      </w:r>
      <w:r>
        <w:t xml:space="preserve"> </w:t>
      </w:r>
      <w:r>
        <w:rPr>
          <w:iCs/>
          <w:i/>
        </w:rPr>
        <w:t xml:space="preserve">The conclusion inferred from one premise believed and another</w:t>
      </w:r>
      <w:r>
        <w:rPr>
          <w:iCs/>
          <w:i/>
        </w:rPr>
        <w:t xml:space="preserve"> </w:t>
      </w:r>
      <w:r>
        <w:rPr>
          <w:iCs/>
          <w:i/>
        </w:rPr>
        <w:t xml:space="preserve">evident is certain of faith.</w:t>
      </w:r>
      <w:r>
        <w:t xml:space="preserve">} to have tended elsewhere, who said that a proposition which cannot be</w:t>
      </w:r>
      <w:r>
        <w:t xml:space="preserve"> </w:t>
      </w:r>
      <w:r>
        <w:t xml:space="preserve">inferred from things revealed unless one natural premise is joined to them is to be reckoned not</w:t>
      </w:r>
      <w:r>
        <w:t xml:space="preserve"> </w:t>
      </w:r>
      <w:r>
        <w:rPr>
          <w:iCs/>
          <w:i/>
        </w:rPr>
        <w:t xml:space="preserve">de</w:t>
      </w:r>
      <w:r>
        <w:rPr>
          <w:iCs/>
          <w:i/>
        </w:rPr>
        <w:t xml:space="preserve"> </w:t>
      </w:r>
      <w:r>
        <w:rPr>
          <w:iCs/>
          <w:i/>
        </w:rPr>
        <w:t xml:space="preserve">fide</w:t>
      </w:r>
      <w:r>
        <w:t xml:space="preserve">, but rather a natural proposition.</w:t>
      </w:r>
      <w:r>
        <w:t xml:space="preserve"> </w:t>
      </w:r>
      <w:r>
        <w:rPr>
          <w:bCs/>
          <w:b/>
        </w:rPr>
        <w:t xml:space="preserve">But I myself could in no way be brought to this opinion;</w:t>
      </w:r>
      <w:r>
        <w:rPr>
          <w:bCs/>
          <w:b/>
        </w:rPr>
        <w:t xml:space="preserve"> </w:t>
      </w:r>
      <w:r>
        <w:rPr>
          <w:bCs/>
          <w:b/>
        </w:rPr>
        <w:t xml:space="preserve">nor, however much I might wish it, could I doubt that it would be certain to me by faith that I am in</w:t>
      </w:r>
      <w:r>
        <w:rPr>
          <w:bCs/>
          <w:b/>
        </w:rPr>
        <w:t xml:space="preserve"> </w:t>
      </w:r>
      <w:r>
        <w:rPr>
          <w:bCs/>
          <w:b/>
        </w:rPr>
        <w:t xml:space="preserve">grace, if indeed I could gather this from one premise believed and another evident to me.</w:t>
      </w:r>
      <w:r>
        <w:t xml:space="preserve"> </w:t>
      </w:r>
      <w:r>
        <w:t xml:space="preserve">And that</w:t>
      </w:r>
      <w:r>
        <w:t xml:space="preserve"> </w:t>
      </w:r>
      <w:r>
        <w:t xml:space="preserve">this is so I urge thus. Firstly. There are many propositions {marg.</w:t>
      </w:r>
      <w:r>
        <w:t xml:space="preserve"> </w:t>
      </w:r>
      <w:r>
        <w:rPr>
          <w:iCs/>
          <w:i/>
        </w:rPr>
        <w:t xml:space="preserve">Argument 1.</w:t>
      </w:r>
      <w:r>
        <w:t xml:space="preserve">}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which</w:t>
      </w:r>
      <w:r>
        <w:t xml:space="preserve"> </w:t>
      </w:r>
      <w:r>
        <w:t xml:space="preserve">cannot otherwise be proved to be</w:t>
      </w:r>
      <w:r>
        <w:t xml:space="preserve"> </w:t>
      </w:r>
      <w:r>
        <w:rPr>
          <w:iCs/>
          <w:i/>
        </w:rPr>
        <w:t xml:space="preserve">de fide</w:t>
      </w:r>
      <w:r>
        <w:t xml:space="preserve">, save because they follow evi-</w:t>
      </w:r>
    </w:p>
    <w:p>
      <w:pPr>
        <w:pStyle w:val="BodyText"/>
      </w:pPr>
      <w:r>
        <w:t xml:space="preserve">{fol. 200r}</w:t>
      </w:r>
    </w:p>
    <w:p>
      <w:pPr>
        <w:pStyle w:val="BodyText"/>
      </w:pPr>
      <w:r>
        <w:rPr>
          <w:iCs/>
          <w:i/>
        </w:rPr>
        <w:t xml:space="preserve">{head: BOOK IX. ON CHAP. IX. 200}</w:t>
      </w:r>
    </w:p>
    <w:p>
      <w:pPr>
        <w:pStyle w:val="BodyText"/>
      </w:pPr>
      <w:r>
        <w:t xml:space="preserve">{marg.</w:t>
      </w:r>
      <w:r>
        <w:t xml:space="preserve"> </w:t>
      </w:r>
      <w:r>
        <w:rPr>
          <w:iCs/>
          <w:i/>
        </w:rPr>
        <w:t xml:space="preserve">A</w:t>
      </w:r>
      <w:r>
        <w:t xml:space="preserve">} -dently from things believed, together with at least some proposition evident according</w:t>
      </w:r>
      <w:r>
        <w:t xml:space="preserve"> </w:t>
      </w:r>
      <w:r>
        <w:t xml:space="preserve">to the natural light. And this can be shown in many propositions about God and about Christ, which</w:t>
      </w:r>
      <w:r>
        <w:t xml:space="preserve"> </w:t>
      </w:r>
      <w:r>
        <w:t xml:space="preserve">are received by all the faithful on this ground as certain, and whose opposites are reckoned</w:t>
      </w:r>
      <w:r>
        <w:t xml:space="preserve"> </w:t>
      </w:r>
      <w:r>
        <w:t xml:space="preserve">heretical — as is clear of these:</w:t>
      </w:r>
      <w:r>
        <w:t xml:space="preserve"> </w:t>
      </w:r>
      <w:r>
        <w:rPr>
          <w:iCs/>
          <w:i/>
        </w:rPr>
        <w:t xml:space="preserve">God is incorporeal. God is immaterial. God is of infinite power.</w:t>
      </w:r>
      <w:r>
        <w:rPr>
          <w:iCs/>
          <w:i/>
        </w:rPr>
        <w:t xml:space="preserve"> </w:t>
      </w:r>
      <w:r>
        <w:rPr>
          <w:iCs/>
          <w:i/>
        </w:rPr>
        <w:t xml:space="preserve">Christ has a heart. Christ has phlegm. Christ, according to His body and according to His soul, and</w:t>
      </w:r>
      <w:r>
        <w:rPr>
          <w:iCs/>
          <w:i/>
        </w:rPr>
        <w:t xml:space="preserve"> </w:t>
      </w:r>
      <w:r>
        <w:rPr>
          <w:iCs/>
          <w:i/>
        </w:rPr>
        <w:t xml:space="preserve">all things contained in them, is under either species of the sacrament of the Eucharist. Christ,</w:t>
      </w:r>
      <w:r>
        <w:rPr>
          <w:iCs/>
          <w:i/>
        </w:rPr>
        <w:t xml:space="preserve"> </w:t>
      </w:r>
      <w:r>
        <w:rPr>
          <w:iCs/>
          <w:i/>
        </w:rPr>
        <w:t xml:space="preserve">without the substance of bread and of wine, is under the species of bread and of wine</w:t>
      </w:r>
      <w:r>
        <w:t xml:space="preserve">, and the like.</w:t>
      </w:r>
      <w:r>
        <w:t xml:space="preserve"> </w:t>
      </w:r>
      <w:r>
        <w:t xml:space="preserve">For propositions of this sort are not expressed in the Scriptures, but are evidently deduced from</w:t>
      </w:r>
      <w:r>
        <w:t xml:space="preserve"> </w:t>
      </w:r>
      <w:r>
        <w:t xml:space="preserve">what is contained in them, at least together with one premise evident according to the natural light.</w:t>
      </w:r>
      <w:r>
        <w:t xml:space="preserve"> </w:t>
      </w:r>
      <w:r>
        <w:t xml:space="preserve">Wherefore our Scotus in particular shows this proposition to be</w:t>
      </w:r>
      <w:r>
        <w:t xml:space="preserve"> </w:t>
      </w:r>
      <w:r>
        <w:rPr>
          <w:iCs/>
          <w:i/>
        </w:rPr>
        <w:t xml:space="preserve">de fide</w:t>
      </w:r>
      <w:r>
        <w:t xml:space="preserve">,</w:t>
      </w:r>
      <w:r>
        <w:t xml:space="preserve"> </w:t>
      </w:r>
      <w:r>
        <w:rPr>
          <w:iCs/>
          <w:i/>
        </w:rPr>
        <w:t xml:space="preserve">The Father differs really</w:t>
      </w:r>
      <w:r>
        <w:rPr>
          <w:iCs/>
          <w:i/>
        </w:rPr>
        <w:t xml:space="preserve"> </w:t>
      </w:r>
      <w:r>
        <w:rPr>
          <w:iCs/>
          <w:i/>
        </w:rPr>
        <w:t xml:space="preserve">from the Son</w:t>
      </w:r>
      <w:r>
        <w:t xml:space="preserve">, because it is inferred from this naturally evident one,</w:t>
      </w:r>
      <w:r>
        <w:t xml:space="preserve"> </w:t>
      </w:r>
      <w:r>
        <w:rPr>
          <w:iCs/>
          <w:i/>
        </w:rPr>
        <w:t xml:space="preserve">Every begetter differs really</w:t>
      </w:r>
      <w:r>
        <w:rPr>
          <w:iCs/>
          <w:i/>
        </w:rPr>
        <w:t xml:space="preserve"> </w:t>
      </w:r>
      <w:r>
        <w:rPr>
          <w:iCs/>
          <w:i/>
        </w:rPr>
        <w:t xml:space="preserve">from the begotten</w:t>
      </w:r>
      <w:r>
        <w:t xml:space="preserve">, and from this one</w:t>
      </w:r>
      <w:r>
        <w:t xml:space="preserve"> </w:t>
      </w:r>
      <w:r>
        <w:rPr>
          <w:iCs/>
          <w:i/>
        </w:rPr>
        <w:t xml:space="preserve">de fide</w:t>
      </w:r>
      <w:r>
        <w:t xml:space="preserve">,</w:t>
      </w:r>
      <w:r>
        <w:t xml:space="preserve"> </w:t>
      </w:r>
      <w:r>
        <w:rPr>
          <w:iCs/>
          <w:i/>
        </w:rPr>
        <w:t xml:space="preserve">The Father is begetting, and the Son is begotten</w:t>
      </w:r>
      <w:r>
        <w:t xml:space="preserve">.</w:t>
      </w:r>
      <w:r>
        <w:t xml:space="preserve"> </w:t>
      </w:r>
      <w:r>
        <w:rPr>
          <w:bCs/>
          <w:b/>
        </w:rPr>
        <w:t xml:space="preserve">The same is clear of propositions which depend upon the definition of general Councils, or of the</w:t>
      </w:r>
      <w:r>
        <w:rPr>
          <w:bCs/>
          <w:b/>
        </w:rPr>
        <w:t xml:space="preserve"> </w:t>
      </w:r>
      <w:r>
        <w:rPr>
          <w:bCs/>
          <w:b/>
        </w:rPr>
        <w:t xml:space="preserve">Pope. For all those presuppose these propositions. This Council is legitimately convened. This Pope</w:t>
      </w:r>
      <w:r>
        <w:rPr>
          <w:bCs/>
          <w:b/>
        </w:rPr>
        <w:t xml:space="preserve"> </w:t>
      </w:r>
      <w:r>
        <w:rPr>
          <w:bCs/>
          <w:b/>
        </w:rPr>
        <w:t xml:space="preserve">is rightly and canonically elected. Which indeed are not revealed, but evidently known — and</w:t>
      </w:r>
      <w:r>
        <w:rPr>
          <w:bCs/>
          <w:b/>
        </w:rPr>
        <w:t xml:space="preserve"> </w:t>
      </w:r>
      <w:r>
        <w:rPr>
          <w:bCs/>
          <w:b/>
        </w:rPr>
        <w:t xml:space="preserve">therefore afterwards also defined, and received as certain of faith by those who did not have</w:t>
      </w:r>
      <w:r>
        <w:rPr>
          <w:bCs/>
          <w:b/>
        </w:rPr>
        <w:t xml:space="preserve"> </w:t>
      </w:r>
      <w:r>
        <w:rPr>
          <w:bCs/>
          <w:b/>
        </w:rPr>
        <w:t xml:space="preserve">evidence of their truth.</w:t>
      </w:r>
      <w:r>
        <w:t xml:space="preserve"> </w:t>
      </w:r>
      <w:r>
        <w:t xml:space="preserve">And the very propositions which are expressly and formally contained in</w:t>
      </w:r>
      <w:r>
        <w:t xml:space="preserve"> </w:t>
      </w:r>
      <w:r>
        <w:t xml:space="preserve">the Scriptures seem, at least for the acquiring of faith in them, to require in us the certitude of</w:t>
      </w:r>
      <w:r>
        <w:t xml:space="preserve"> </w:t>
      </w:r>
      <w:r>
        <w:t xml:space="preserve">that evident premise. The Chur- {marg.</w:t>
      </w:r>
      <w:r>
        <w:t xml:space="preserve"> </w:t>
      </w:r>
      <w:r>
        <w:rPr>
          <w:iCs/>
          <w:i/>
        </w:rPr>
        <w:t xml:space="preserve">B</w:t>
      </w:r>
      <w:r>
        <w:t xml:space="preserve">} -ch defines these to be the canonical scriptures, and</w:t>
      </w:r>
      <w:r>
        <w:t xml:space="preserve"> </w:t>
      </w:r>
      <w:r>
        <w:t xml:space="preserve">receives them as such. For there is for the most part no other source whence it may be certainly</w:t>
      </w:r>
      <w:r>
        <w:t xml:space="preserve"> </w:t>
      </w:r>
      <w:r>
        <w:t xml:space="preserve">established for us that they are the sacred scriptures, and that what is contained in them is</w:t>
      </w:r>
      <w:r>
        <w:t xml:space="preserve"> </w:t>
      </w:r>
      <w:r>
        <w:t xml:space="preserve">indubitably to be believed as such, so that we may begin to give them such and so great a faith.</w:t>
      </w:r>
      <w:r>
        <w:t xml:space="preserve"> </w:t>
      </w:r>
      <w:r>
        <w:t xml:space="preserve">Secondly. If Peter should baptize some {marg.</w:t>
      </w:r>
      <w:r>
        <w:t xml:space="preserve"> </w:t>
      </w:r>
      <w:r>
        <w:rPr>
          <w:iCs/>
          <w:i/>
        </w:rPr>
        <w:t xml:space="preserve">Argument 2.</w:t>
      </w:r>
      <w:r>
        <w:t xml:space="preserve">} infant according to the form of the</w:t>
      </w:r>
      <w:r>
        <w:t xml:space="preserve"> </w:t>
      </w:r>
      <w:r>
        <w:t xml:space="preserve">Church, it will be certain to him by faith that that infant is in grace. And this for no other</w:t>
      </w:r>
      <w:r>
        <w:t xml:space="preserve"> </w:t>
      </w:r>
      <w:r>
        <w:t xml:space="preserve">reason, save that it follows evidently from this believed premise,</w:t>
      </w:r>
      <w:r>
        <w:t xml:space="preserve"> </w:t>
      </w:r>
      <w:r>
        <w:rPr>
          <w:iCs/>
          <w:i/>
        </w:rPr>
        <w:t xml:space="preserve">everyone baptized who does not</w:t>
      </w:r>
      <w:r>
        <w:rPr>
          <w:iCs/>
          <w:i/>
        </w:rPr>
        <w:t xml:space="preserve"> </w:t>
      </w:r>
      <w:r>
        <w:rPr>
          <w:iCs/>
          <w:i/>
        </w:rPr>
        <w:t xml:space="preserve">place an obstacle to baptism is in grace</w:t>
      </w:r>
      <w:r>
        <w:t xml:space="preserve">, and from this evident one,</w:t>
      </w:r>
      <w:r>
        <w:t xml:space="preserve"> </w:t>
      </w:r>
      <w:r>
        <w:rPr>
          <w:iCs/>
          <w:i/>
        </w:rPr>
        <w:t xml:space="preserve">This infant is baptized, and</w:t>
      </w:r>
      <w:r>
        <w:rPr>
          <w:iCs/>
          <w:i/>
        </w:rPr>
        <w:t xml:space="preserve"> </w:t>
      </w:r>
      <w:r>
        <w:rPr>
          <w:iCs/>
          <w:i/>
        </w:rPr>
        <w:t xml:space="preserve">has not placed an obstacle</w:t>
      </w:r>
      <w:r>
        <w:t xml:space="preserve">. Thirdly. {marg.</w:t>
      </w:r>
      <w:r>
        <w:t xml:space="preserve"> </w:t>
      </w:r>
      <w:r>
        <w:rPr>
          <w:iCs/>
          <w:i/>
        </w:rPr>
        <w:t xml:space="preserve">Argument 3.</w:t>
      </w:r>
      <w:r>
        <w:t xml:space="preserve">} A proposition inferred from one premise</w:t>
      </w:r>
      <w:r>
        <w:t xml:space="preserve"> </w:t>
      </w:r>
      <w:r>
        <w:t xml:space="preserve">believed and another evident is certain, and non-evident, and the assent to it is certain and</w:t>
      </w:r>
      <w:r>
        <w:t xml:space="preserve"> </w:t>
      </w:r>
      <w:r>
        <w:t xml:space="preserve">non-evident. What then is wanting to it, to prevent its being reckoned to be</w:t>
      </w:r>
      <w:r>
        <w:t xml:space="preserve"> </w:t>
      </w:r>
      <w:r>
        <w:rPr>
          <w:iCs/>
          <w:i/>
        </w:rPr>
        <w:t xml:space="preserve">de fide</w:t>
      </w:r>
      <w:r>
        <w:t xml:space="preserve">? Certain</w:t>
      </w:r>
      <w:r>
        <w:t xml:space="preserve"> </w:t>
      </w:r>
      <w:r>
        <w:t xml:space="preserve">indeed it is, because it follows from certain premises. But non-evident it is, because the conclusion</w:t>
      </w:r>
      <w:r>
        <w:t xml:space="preserve"> </w:t>
      </w:r>
      <w:r>
        <w:t xml:space="preserve">always follows the weaker part. And just as in certitude faith surpasses knowledge, and the certitude</w:t>
      </w:r>
      <w:r>
        <w:t xml:space="preserve"> </w:t>
      </w:r>
      <w:r>
        <w:t xml:space="preserve">of knowledge, compared with the certitude of faith, is imperfect — and therefore a conclusion</w:t>
      </w:r>
      <w:r>
        <w:t xml:space="preserve"> </w:t>
      </w:r>
      <w:r>
        <w:t xml:space="preserve">inferred from one premise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and another evident is not so certain as the premise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—</w:t>
      </w:r>
      <w:r>
        <w:t xml:space="preserve"> </w:t>
      </w:r>
      <w:r>
        <w:t xml:space="preserve">so in clarity evidence surpasses faith, and obscurity is an imperfection and a weakness of faith; and</w:t>
      </w:r>
      <w:r>
        <w:t xml:space="preserve"> </w:t>
      </w:r>
      <w:r>
        <w:t xml:space="preserve">therefore it is necessary that a conclusion inferred from one evident premise and another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be non-evident. Fourthly. Whoever should per- {marg.</w:t>
      </w:r>
      <w:r>
        <w:t xml:space="preserve"> </w:t>
      </w:r>
      <w:r>
        <w:rPr>
          <w:iCs/>
          <w:i/>
        </w:rPr>
        <w:t xml:space="preserve">Argument 4</w:t>
      </w:r>
      <w:r>
        <w:t xml:space="preserve">} -tinaciously doubt about a</w:t>
      </w:r>
      <w:r>
        <w:t xml:space="preserve"> </w:t>
      </w:r>
      <w:r>
        <w:t xml:space="preserve">proposition evidently inferred from one premise believed and another evident</w:t>
      </w:r>
      <w:r>
        <w:t xml:space="preserve"> </w:t>
      </w:r>
      <w:r>
        <w:rPr>
          <w:bCs/>
          <w:b/>
        </w:rPr>
        <w:t xml:space="preserve">would be a heretic</w:t>
      </w:r>
      <w:r>
        <w:t xml:space="preserve">.</w:t>
      </w:r>
      <w:r>
        <w:t xml:space="preserve"> </w:t>
      </w:r>
      <w:r>
        <w:t xml:space="preserve">For one who doubts about a consequent which he knows to be evidently inferred from certain premises</w:t>
      </w:r>
      <w:r>
        <w:t xml:space="preserve"> </w:t>
      </w:r>
      <w:r>
        <w:t xml:space="preserve">must needs doubt about one of them; and since he cannot doubt about the evident one, nor about the</w:t>
      </w:r>
      <w:r>
        <w:t xml:space="preserve"> </w:t>
      </w:r>
      <w:r>
        <w:t xml:space="preserve">consequence, which is likewise evident to him, he would dou-</w:t>
      </w:r>
    </w:p>
    <w:p>
      <w:pPr>
        <w:pStyle w:val="BodyText"/>
      </w:pPr>
      <w:r>
        <w:t xml:space="preserve">{fol. 200v}</w:t>
      </w:r>
    </w:p>
    <w:p>
      <w:pPr>
        <w:pStyle w:val="BodyText"/>
      </w:pPr>
      <w:r>
        <w:rPr>
          <w:iCs/>
          <w:i/>
        </w:rPr>
        <w:t xml:space="preserve">{head: ON THE UNCERTAINTY OF GRACE.}</w:t>
      </w:r>
    </w:p>
    <w:p>
      <w:pPr>
        <w:pStyle w:val="BodyText"/>
      </w:pPr>
      <w:r>
        <w:t xml:space="preserve">-bt about the one believed.</w:t>
      </w:r>
      <w:r>
        <w:t xml:space="preserve"> </w:t>
      </w:r>
      <w:r>
        <w:rPr>
          <w:bCs/>
          <w:b/>
        </w:rPr>
        <w:t xml:space="preserve">Therefore that proposition which is inferred from one premise believed</w:t>
      </w:r>
      <w:r>
        <w:rPr>
          <w:bCs/>
          <w:b/>
        </w:rPr>
        <w:t xml:space="preserve"> </w:t>
      </w:r>
      <w:r>
        <w:rPr>
          <w:bCs/>
          <w:b/>
        </w:rPr>
        <w:t xml:space="preserve">and another evi-</w:t>
      </w:r>
      <w:r>
        <w:t xml:space="preserve"> </w:t>
      </w:r>
      <w:r>
        <w:t xml:space="preserve">{marg.</w:t>
      </w:r>
      <w:r>
        <w:t xml:space="preserve"> </w:t>
      </w:r>
      <w:r>
        <w:rPr>
          <w:iCs/>
          <w:i/>
        </w:rPr>
        <w:t xml:space="preserve">C</w:t>
      </w:r>
      <w:r>
        <w:t xml:space="preserve">} {marg.</w:t>
      </w:r>
      <w:r>
        <w:t xml:space="preserve"> </w:t>
      </w:r>
      <w:r>
        <w:rPr>
          <w:iCs/>
          <w:i/>
        </w:rPr>
        <w:t xml:space="preserve">Resp.1. to argu.3.re- | spon.3</w:t>
      </w:r>
      <w:r>
        <w:t xml:space="preserve">}</w:t>
      </w:r>
      <w:r>
        <w:t xml:space="preserve"> </w:t>
      </w:r>
      <w:r>
        <w:rPr>
          <w:bCs/>
          <w:b/>
        </w:rPr>
        <w:t xml:space="preserve">-dent is by all to be</w:t>
      </w:r>
      <w:r>
        <w:rPr>
          <w:bCs/>
          <w:b/>
        </w:rPr>
        <w:t xml:space="preserve"> </w:t>
      </w:r>
      <w:r>
        <w:rPr>
          <w:bCs/>
          <w:b/>
        </w:rPr>
        <w:t xml:space="preserve">reckoned, and to be believed, of faith. Nor ought the argument made to the contrary move anyone.</w:t>
      </w:r>
      <w:r>
        <w:t xml:space="preserve"> </w:t>
      </w:r>
      <w:r>
        <w:t xml:space="preserve">For first, it is not necessary to concede that all assents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are equal in certitude. Since</w:t>
      </w:r>
      <w:r>
        <w:t xml:space="preserve"> </w:t>
      </w:r>
      <w:r>
        <w:t xml:space="preserve">some are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only because they are inferred from others; and</w:t>
      </w:r>
      <w:r>
        <w:t xml:space="preserve"> </w:t>
      </w:r>
      <w:r>
        <w:rPr>
          <w:iCs/>
          <w:i/>
        </w:rPr>
        <w:t xml:space="preserve">that on account of which each</w:t>
      </w:r>
      <w:r>
        <w:rPr>
          <w:iCs/>
          <w:i/>
        </w:rPr>
        <w:t xml:space="preserve"> </w:t>
      </w:r>
      <w:r>
        <w:rPr>
          <w:iCs/>
          <w:i/>
        </w:rPr>
        <w:t xml:space="preserve">thing is such, is itself more so</w:t>
      </w:r>
      <w:r>
        <w:t xml:space="preserve">, as the rule of the</w:t>
      </w:r>
      <w:r>
        <w:t xml:space="preserve"> </w:t>
      </w:r>
      <w:r>
        <w:rPr>
          <w:iCs/>
          <w:i/>
        </w:rPr>
        <w:t xml:space="preserve">Posterior Analytics</w:t>
      </w:r>
      <w:r>
        <w:t xml:space="preserve"> </w:t>
      </w:r>
      <w:r>
        <w:t xml:space="preserve">has it. And when it is</w:t>
      </w:r>
      <w:r>
        <w:t xml:space="preserve"> </w:t>
      </w:r>
      <w:r>
        <w:t xml:space="preserve">said that the assent of faith is more certain than any scientific assent whatever, or any evident one</w:t>
      </w:r>
      <w:r>
        <w:t xml:space="preserve"> </w:t>
      </w:r>
      <w:r>
        <w:t xml:space="preserve">that is not supremely so, this can be limited to those assents of faith which do not depend upon</w:t>
      </w:r>
      <w:r>
        <w:t xml:space="preserve"> </w:t>
      </w:r>
      <w:r>
        <w:t xml:space="preserve">scientific or evident propositions. For since a conclusion cannot be more certain than its premises,</w:t>
      </w:r>
      <w:r>
        <w:t xml:space="preserve"> </w:t>
      </w:r>
      <w:r>
        <w:t xml:space="preserve">in so far as it depends upon them, it seems consistent that propositions which are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only</w:t>
      </w:r>
      <w:r>
        <w:t xml:space="preserve"> </w:t>
      </w:r>
      <w:r>
        <w:t xml:space="preserve">because they are inferred from one premise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and another evident should not be more certain</w:t>
      </w:r>
      <w:r>
        <w:t xml:space="preserve"> </w:t>
      </w:r>
      <w:r>
        <w:t xml:space="preserve">than that evident one, upon whose certitude their certitude depends. Next. By the very fact {marg.</w:t>
      </w:r>
      <w:r>
        <w:t xml:space="preserve"> </w:t>
      </w:r>
      <w:r>
        <w:rPr>
          <w:iCs/>
          <w:i/>
        </w:rPr>
        <w:t xml:space="preserve">Reply 2.</w:t>
      </w:r>
      <w:r>
        <w:t xml:space="preserve">} that some proposition is recognized by us to follow evidently from one premise believed</w:t>
      </w:r>
      <w:r>
        <w:t xml:space="preserve"> </w:t>
      </w:r>
      <w:r>
        <w:t xml:space="preserve">and another evident — since it is at once recognized to be</w:t>
      </w:r>
      <w:r>
        <w:t xml:space="preserve"> </w:t>
      </w:r>
      <w:r>
        <w:rPr>
          <w:iCs/>
          <w:i/>
        </w:rPr>
        <w:t xml:space="preserve">de fide</w:t>
      </w:r>
      <w:r>
        <w:t xml:space="preserve">, and consequently to rest upon</w:t>
      </w:r>
      <w:r>
        <w:t xml:space="preserve"> </w:t>
      </w:r>
      <w:r>
        <w:t xml:space="preserve">revelation and infallible truth — we shall assent to it more certainly, out of pious affection, than</w:t>
      </w:r>
      <w:r>
        <w:t xml:space="preserve"> </w:t>
      </w:r>
      <w:r>
        <w:t xml:space="preserve">to the evident proposition. And the assent to it will receive, partly from our pious affection,</w:t>
      </w:r>
      <w:r>
        <w:t xml:space="preserve"> </w:t>
      </w:r>
      <w:r>
        <w:t xml:space="preserve">partly from infused faith, some degrees of certitude beyond those which it would have from the</w:t>
      </w:r>
      <w:r>
        <w:t xml:space="preserve"> </w:t>
      </w:r>
      <w:r>
        <w:t xml:space="preserve">certitude of the premises and of the consequence; and through these it will surpass the certitude of</w:t>
      </w:r>
      <w:r>
        <w:t xml:space="preserve"> </w:t>
      </w:r>
      <w:r>
        <w:t xml:space="preserve">the evident proposition.</w:t>
      </w:r>
      <w:r>
        <w:t xml:space="preserve"> </w:t>
      </w:r>
      <w:r>
        <w:rPr>
          <w:bCs/>
          <w:b/>
        </w:rPr>
        <w:t xml:space="preserve">And so on this side nothing will be wanting to it, to prevent its being</w:t>
      </w:r>
      <w:r>
        <w:rPr>
          <w:bCs/>
          <w:b/>
        </w:rPr>
        <w:t xml:space="preserve"> </w:t>
      </w:r>
      <w:r>
        <w:rPr>
          <w:bCs/>
          <w:b/>
        </w:rPr>
        <w:t xml:space="preserve">reckoned to be of faith.</w:t>
      </w:r>
      <w:r>
        <w:t xml:space="preserve"> </w:t>
      </w:r>
      <w:r>
        <w:t xml:space="preserve">And in this way all propositions, or assents,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could be</w:t>
      </w:r>
      <w:r>
        <w:t xml:space="preserve"> </w:t>
      </w:r>
      <w:r>
        <w:t xml:space="preserve">maintained to be equally certain, as we also seem to experience in ourselves. For it is not unfitting</w:t>
      </w:r>
      <w:r>
        <w:t xml:space="preserve"> </w:t>
      </w:r>
      <w:r>
        <w:t xml:space="preserve">that a conclusion should be equally cer- {marg.</w:t>
      </w:r>
      <w:r>
        <w:t xml:space="preserve"> </w:t>
      </w:r>
      <w:r>
        <w:rPr>
          <w:iCs/>
          <w:i/>
        </w:rPr>
        <w:t xml:space="preserve">D</w:t>
      </w:r>
      <w:r>
        <w:t xml:space="preserve">} -tain, or more certain, than the principles from</w:t>
      </w:r>
      <w:r>
        <w:t xml:space="preserve"> </w:t>
      </w:r>
      <w:r>
        <w:t xml:space="preserve">which it is inferred, if from without, and from some source other than the premises, it has some</w:t>
      </w:r>
      <w:r>
        <w:t xml:space="preserve"> </w:t>
      </w:r>
      <w:r>
        <w:t xml:space="preserve">degrees of certitude by which it equals or overcomes their certitude — as happens in the case</w:t>
      </w:r>
      <w:r>
        <w:t xml:space="preserve"> </w:t>
      </w:r>
      <w:r>
        <w:t xml:space="preserve">proposed, on account of the concurrence of infused faith and of pious affection towards the assent of</w:t>
      </w:r>
      <w:r>
        <w:t xml:space="preserve"> </w:t>
      </w:r>
      <w:r>
        <w:t xml:space="preserve">the conclusion. Someone will sa- {marg.</w:t>
      </w:r>
      <w:r>
        <w:t xml:space="preserve"> </w:t>
      </w:r>
      <w:r>
        <w:rPr>
          <w:iCs/>
          <w:i/>
        </w:rPr>
        <w:t xml:space="preserve">Rejoinder 1.</w:t>
      </w:r>
      <w:r>
        <w:t xml:space="preserve">} -y: What is certain by faith does not depend</w:t>
      </w:r>
      <w:r>
        <w:t xml:space="preserve"> </w:t>
      </w:r>
      <w:r>
        <w:t xml:space="preserve">upon a proposition beneath which the false can lie. But beneath the certitude of non-supreme evidence</w:t>
      </w:r>
      <w:r>
        <w:t xml:space="preserve"> </w:t>
      </w:r>
      <w:r>
        <w:t xml:space="preserve">the false can lie. For non-supreme evidence differs from supreme in this, that no one can be deceived</w:t>
      </w:r>
      <w:r>
        <w:t xml:space="preserve"> </w:t>
      </w:r>
      <w:r>
        <w:t xml:space="preserve">in assenting to things supremely evident, whereas deception can lie beneath assent to things evi-</w:t>
      </w:r>
      <w:r>
        <w:t xml:space="preserve"> </w:t>
      </w:r>
      <w:r>
        <w:t xml:space="preserve">{marg.</w:t>
      </w:r>
      <w:r>
        <w:t xml:space="preserve"> </w:t>
      </w:r>
      <w:r>
        <w:rPr>
          <w:iCs/>
          <w:i/>
        </w:rPr>
        <w:t xml:space="preserve">Response</w:t>
      </w:r>
      <w:r>
        <w:t xml:space="preserve">} -dent not supremely. But this objection proceeds from a wrong understanding of the</w:t>
      </w:r>
      <w:r>
        <w:t xml:space="preserve"> </w:t>
      </w:r>
      <w:r>
        <w:t xml:space="preserve">difference which is between supreme and non-supreme evidence. For non-supreme evidence does not</w:t>
      </w:r>
      <w:r>
        <w:t xml:space="preserve"> </w:t>
      </w:r>
      <w:r>
        <w:t xml:space="preserve">differ from supreme because through non-supreme evidence someone can be deceived. For it belongs to</w:t>
      </w:r>
      <w:r>
        <w:t xml:space="preserve"> </w:t>
      </w:r>
      <w:r>
        <w:t xml:space="preserve">the very notion of any evidence whatever that through it no one can be deceived; nor is it possible</w:t>
      </w:r>
      <w:r>
        <w:t xml:space="preserve"> </w:t>
      </w:r>
      <w:r>
        <w:t xml:space="preserve">that what is evident should be false. And whoever has evidence of some {marg.</w:t>
      </w:r>
      <w:r>
        <w:t xml:space="preserve"> </w:t>
      </w:r>
      <w:r>
        <w:rPr>
          <w:iCs/>
          <w:i/>
        </w:rPr>
        <w:t xml:space="preserve">Supreme evidence is</w:t>
      </w:r>
      <w:r>
        <w:rPr>
          <w:iCs/>
          <w:i/>
        </w:rPr>
        <w:t xml:space="preserve"> </w:t>
      </w:r>
      <w:r>
        <w:rPr>
          <w:iCs/>
          <w:i/>
        </w:rPr>
        <w:t xml:space="preserve">other than non-supreme.</w:t>
      </w:r>
      <w:r>
        <w:t xml:space="preserve">} truth is certain that he is not deceived in his assent to it. But</w:t>
      </w:r>
      <w:r>
        <w:t xml:space="preserve"> </w:t>
      </w:r>
      <w:r>
        <w:t xml:space="preserve">non-supreme evidence differs from supreme, because supreme evidence is of propositions whose</w:t>
      </w:r>
      <w:r>
        <w:t xml:space="preserve"> </w:t>
      </w:r>
      <w:r>
        <w:t xml:space="preserve">significates cannot be otherwise, and in the assent to which no one can be deceived. But non-supreme</w:t>
      </w:r>
      <w:r>
        <w:t xml:space="preserve"> </w:t>
      </w:r>
      <w:r>
        <w:t xml:space="preserve">evidence is of propositions of such a kind as can be false, and in the assent to which one can be</w:t>
      </w:r>
      <w:r>
        <w:t xml:space="preserve"> </w:t>
      </w:r>
      <w:r>
        <w:t xml:space="preserve">deceived, even when he thinks that he has evidence of them. But just as it is not unfitting that some</w:t>
      </w:r>
      <w:r>
        <w:t xml:space="preserve"> </w:t>
      </w:r>
      <w:r>
        <w:t xml:space="preserve">propositions should be</w:t>
      </w:r>
      <w:r>
        <w:t xml:space="preserve"> </w:t>
      </w:r>
      <w:r>
        <w:rPr>
          <w:iCs/>
          <w:i/>
        </w:rPr>
        <w:t xml:space="preserve">de fide</w:t>
      </w:r>
      <w:r>
        <w:t xml:space="preserve"> </w:t>
      </w:r>
      <w:r>
        <w:t xml:space="preserve">which indeed in themselves can be</w:t>
      </w:r>
    </w:p>
    <w:p>
      <w:pPr>
        <w:pStyle w:val="BodyText"/>
      </w:pPr>
      <w:r>
        <w:t xml:space="preserve">{catchword:</w:t>
      </w:r>
      <w:r>
        <w:t xml:space="preserve"> </w:t>
      </w:r>
      <w:r>
        <w:rPr>
          <w:iCs/>
          <w:i/>
        </w:rPr>
        <w:t xml:space="preserve">falsæ,</w:t>
      </w:r>
      <w:r>
        <w:t xml:space="preserve">}</w:t>
      </w:r>
    </w:p>
    <w:p>
      <w:pPr>
        <w:pStyle w:val="BodyText"/>
      </w:pPr>
      <w:r>
        <w:rPr>
          <w:iCs/>
          <w:i/>
        </w:rPr>
        <w:t xml:space="preserve">(the sentence is completed on fol. 201r = PDF 465: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falsæ, sed non quatenus subsunt diuinæ</w:t>
      </w:r>
      <w:r>
        <w:rPr>
          <w:iCs/>
          <w:i/>
        </w:rPr>
        <w:t xml:space="preserve"> </w:t>
      </w:r>
      <w:r>
        <w:rPr>
          <w:iCs/>
          <w:i/>
        </w:rPr>
        <w:t xml:space="preserve">reuelationi, ita neque incommodum ullum censeri debet…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i.e. </w:t>
      </w:r>
      <w:r>
        <w:rPr>
          <w:iCs/>
          <w:i/>
        </w:rPr>
        <w:t xml:space="preserve">“</w:t>
      </w:r>
      <w:r>
        <w:rPr>
          <w:iCs/>
          <w:i/>
        </w:rPr>
        <w:t xml:space="preserve">false, but not in so far as they lie</w:t>
      </w:r>
      <w:r>
        <w:rPr>
          <w:iCs/>
          <w:i/>
        </w:rPr>
        <w:t xml:space="preserve"> </w:t>
      </w:r>
      <w:r>
        <w:rPr>
          <w:iCs/>
          <w:i/>
        </w:rPr>
        <w:t xml:space="preserve">under divine revelation, so neither ought anything to be reckoned a difficulty…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26"/>
    <w:bookmarkEnd w:id="27"/>
    <w:bookmarkStart w:id="30" w:name="block-d-lib.-ix-cap.-xli"/>
    <w:p>
      <w:pPr>
        <w:pStyle w:val="Heading1"/>
      </w:pPr>
      <w:r>
        <w:t xml:space="preserve">BLOCK D — Lib. IX, cap. XLI</w:t>
      </w:r>
    </w:p>
    <w:bookmarkStart w:id="28" w:name="d.1-pdf-476-fol.-206v"/>
    <w:p>
      <w:pPr>
        <w:pStyle w:val="Heading2"/>
      </w:pPr>
      <w:r>
        <w:t xml:space="preserve">D.1 — PDF 476 = fol. 206v</w:t>
      </w:r>
    </w:p>
    <w:p>
      <w:pPr>
        <w:pStyle w:val="FirstParagraph"/>
      </w:pPr>
      <w:r>
        <w:t xml:space="preserve">{fol. 206v}</w:t>
      </w:r>
    </w:p>
    <w:p>
      <w:pPr>
        <w:pStyle w:val="BodyText"/>
      </w:pPr>
      <w:r>
        <w:rPr>
          <w:iCs/>
          <w:i/>
        </w:rPr>
        <w:t xml:space="preserve">{head: ON THE UNCERTAINTY OF GRACE.}</w:t>
      </w:r>
    </w:p>
    <w:p>
      <w:pPr>
        <w:pStyle w:val="BodyText"/>
      </w:pPr>
      <w:r>
        <w:t xml:space="preserve">[…]</w:t>
      </w:r>
    </w:p>
    <w:p>
      <w:pPr>
        <w:pStyle w:val="BodyText"/>
      </w:pPr>
      <w:r>
        <w:t xml:space="preserve">Wherefore, since those opinions have not been condemned by the Church, although the opposite ones are</w:t>
      </w:r>
      <w:r>
        <w:t xml:space="preserve"> </w:t>
      </w:r>
      <w:r>
        <w:t xml:space="preserve">much more probable, there is no ground whence the certitude of faith concerning our grace could be</w:t>
      </w:r>
      <w:r>
        <w:t xml:space="preserve"> </w:t>
      </w:r>
      <w:r>
        <w:t xml:space="preserve">gathered any more on account of {marg.</w:t>
      </w:r>
      <w:r>
        <w:t xml:space="preserve"> </w:t>
      </w:r>
      <w:r>
        <w:rPr>
          <w:iCs/>
          <w:i/>
        </w:rPr>
        <w:t xml:space="preserve">Reply 3</w:t>
      </w:r>
      <w:r>
        <w:t xml:space="preserve">} the sacraments received than on account of our</w:t>
      </w:r>
      <w:r>
        <w:t xml:space="preserve"> </w:t>
      </w:r>
      <w:r>
        <w:t xml:space="preserve">dispositions. And that we may undermine and enervate this whole argument at the root, I say finally</w:t>
      </w:r>
      <w:r>
        <w:t xml:space="preserve"> </w:t>
      </w:r>
      <w:r>
        <w:t xml:space="preserve">that even if it were certain by faith that, together with the sacrament of Baptism or of Penance, a</w:t>
      </w:r>
      <w:r>
        <w:t xml:space="preserve"> </w:t>
      </w:r>
      <w:r>
        <w:t xml:space="preserve">repentance for sins of whatever sort suffices for grace, with the purpose of keeping the commandments</w:t>
      </w:r>
      <w:r>
        <w:t xml:space="preserve"> </w:t>
      </w:r>
      <w:r>
        <w:t xml:space="preserve">and the will to receive Baptism, still it does not follow that our grace can be certain to us by</w:t>
      </w:r>
      <w:r>
        <w:t xml:space="preserve"> </w:t>
      </w:r>
      <w:r>
        <w:t xml:space="preserve">faith. For although it can be evidently established for anyone whether he has these things or not,</w:t>
      </w:r>
      <w:r>
        <w:t xml:space="preserve"> </w:t>
      </w:r>
      <w:r>
        <w:rPr>
          <w:bCs/>
          <w:b/>
        </w:rPr>
        <w:t xml:space="preserve">yet it can be certain to no one, by faith or evidently</w:t>
      </w:r>
      <w:r>
        <w:t xml:space="preserve">, as we set forth in chapter 17,</w:t>
      </w:r>
      <w:r>
        <w:t xml:space="preserve"> </w:t>
      </w:r>
      <w:r>
        <w:rPr>
          <w:bCs/>
          <w:b/>
        </w:rPr>
        <w:t xml:space="preserve">that he</w:t>
      </w:r>
      <w:r>
        <w:rPr>
          <w:bCs/>
          <w:b/>
        </w:rPr>
        <w:t xml:space="preserve"> </w:t>
      </w:r>
      <w:r>
        <w:rPr>
          <w:bCs/>
          <w:b/>
        </w:rPr>
        <w:t xml:space="preserve">is truly Baptized, or absolved. Because there is required, for the confecting of these sacraments and</w:t>
      </w:r>
      <w:r>
        <w:rPr>
          <w:bCs/>
          <w:b/>
        </w:rPr>
        <w:t xml:space="preserve"> </w:t>
      </w:r>
      <w:r>
        <w:rPr>
          <w:bCs/>
          <w:b/>
        </w:rPr>
        <w:t xml:space="preserve">of all the others, the intention of doing what the Church does</w:t>
      </w:r>
      <w:r>
        <w:t xml:space="preserve">, as has been most plainly defined in</w:t>
      </w:r>
      <w:r>
        <w:t xml:space="preserve"> </w:t>
      </w:r>
      <w:r>
        <w:t xml:space="preserve">the Council of Florence, and in session 7 of this our council, canon 11, on the sacraments in general.</w:t>
      </w:r>
      <w:r>
        <w:t xml:space="preserve"> </w:t>
      </w:r>
      <w:r>
        <w:t xml:space="preserve">But of that intention no one can be certain, without divine revelation, by</w:t>
      </w:r>
    </w:p>
    <w:p>
      <w:pPr>
        <w:pStyle w:val="BodyText"/>
      </w:pPr>
      <w:r>
        <w:t xml:space="preserve">{catchword:</w:t>
      </w:r>
      <w:r>
        <w:t xml:space="preserve"> </w:t>
      </w:r>
      <w:r>
        <w:rPr>
          <w:iCs/>
          <w:i/>
        </w:rPr>
        <w:t xml:space="preserve">fidem,</w:t>
      </w:r>
      <w:r>
        <w:t xml:space="preserve">}</w:t>
      </w:r>
    </w:p>
    <w:p>
      <w:pPr>
        <w:pStyle w:val="BodyText"/>
      </w:pPr>
      <w:r>
        <w:rPr>
          <w:iCs/>
          <w:i/>
        </w:rPr>
        <w:t xml:space="preserve">(the sentence continues on fol. 207r = PDF 477: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fidem…</w:t>
      </w:r>
      <w:r>
        <w:rPr>
          <w:iCs/>
          <w:i/>
        </w:rPr>
        <w:t xml:space="preserve">”</w:t>
      </w:r>
      <w:r>
        <w:rPr>
          <w:iCs/>
          <w:i/>
        </w:rPr>
        <w:t xml:space="preserve">, i.e. </w:t>
      </w:r>
      <w:r>
        <w:rPr>
          <w:iCs/>
          <w:i/>
        </w:rPr>
        <w:t xml:space="preserve">“</w:t>
      </w:r>
      <w:r>
        <w:rPr>
          <w:iCs/>
          <w:i/>
        </w:rPr>
        <w:t xml:space="preserve">faith…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28"/>
    <w:bookmarkStart w:id="29" w:name="d.2-pdf-485-fol.-211r"/>
    <w:p>
      <w:pPr>
        <w:pStyle w:val="Heading2"/>
      </w:pPr>
      <w:r>
        <w:t xml:space="preserve">D.2 — PDF 485 = fol. 211r</w:t>
      </w:r>
    </w:p>
    <w:p>
      <w:pPr>
        <w:pStyle w:val="FirstParagraph"/>
      </w:pPr>
      <w:r>
        <w:t xml:space="preserve">{fol. 211r}</w:t>
      </w:r>
    </w:p>
    <w:p>
      <w:pPr>
        <w:pStyle w:val="BodyText"/>
      </w:pPr>
      <w:r>
        <w:rPr>
          <w:iCs/>
          <w:i/>
        </w:rPr>
        <w:t xml:space="preserve">{head: BOOK IX. ON CHAP. IX. 211}</w:t>
      </w:r>
    </w:p>
    <w:p>
      <w:pPr>
        <w:pStyle w:val="BodyText"/>
      </w:pPr>
      <w:r>
        <w:t xml:space="preserve">{marg.</w:t>
      </w:r>
      <w:r>
        <w:t xml:space="preserve"> </w:t>
      </w:r>
      <w:r>
        <w:rPr>
          <w:iCs/>
          <w:i/>
        </w:rPr>
        <w:t xml:space="preserve">A</w:t>
      </w:r>
      <w:r>
        <w:t xml:space="preserve">} [Howe]ver lawfully a man may seem to have been ordained, if nevertheless it afterwards</w:t>
      </w:r>
      <w:r>
        <w:t xml:space="preserve"> </w:t>
      </w:r>
      <w:r>
        <w:t xml:space="preserve">evidently appears that he was not baptized in the form of the Church, then, because he did not</w:t>
      </w:r>
      <w:r>
        <w:t xml:space="preserve"> </w:t>
      </w:r>
      <w:r>
        <w:t xml:space="preserve">receive the baptismal character, he must be baptized again, according to the definition of In- {marg.</w:t>
      </w:r>
      <w:r>
        <w:t xml:space="preserve"> </w:t>
      </w:r>
      <w:r>
        <w:rPr>
          <w:iCs/>
          <w:i/>
        </w:rPr>
        <w:t xml:space="preserve">Veniens de pres. non bap.et.c.1</w:t>
      </w:r>
      <w:r>
        <w:t xml:space="preserve">} -nocent III and of the council at Compiègne, and must be initiated</w:t>
      </w:r>
      <w:r>
        <w:t xml:space="preserve"> </w:t>
      </w:r>
      <w:r>
        <w:t xml:space="preserve">afresh into all the orders, that he may be able to minister in the priesthood. Moreover.</w:t>
      </w:r>
      <w:r>
        <w:t xml:space="preserve"> </w:t>
      </w:r>
      <w:r>
        <w:rPr>
          <w:bCs/>
          <w:b/>
        </w:rPr>
        <w:t xml:space="preserve">However</w:t>
      </w:r>
      <w:r>
        <w:rPr>
          <w:bCs/>
          <w:b/>
        </w:rPr>
        <w:t xml:space="preserve"> </w:t>
      </w:r>
      <w:r>
        <w:rPr>
          <w:bCs/>
          <w:b/>
        </w:rPr>
        <w:t xml:space="preserve">much</w:t>
      </w:r>
      <w:r>
        <w:t xml:space="preserve"> </w:t>
      </w:r>
      <w:r>
        <w:t xml:space="preserve">{marg.</w:t>
      </w:r>
      <w:r>
        <w:t xml:space="preserve"> </w:t>
      </w:r>
      <w:r>
        <w:rPr>
          <w:iCs/>
          <w:i/>
        </w:rPr>
        <w:t xml:space="preserve">Arg.7</w:t>
      </w:r>
      <w:r>
        <w:t xml:space="preserve">}</w:t>
      </w:r>
      <w:r>
        <w:t xml:space="preserve"> </w:t>
      </w:r>
      <w:r>
        <w:rPr>
          <w:bCs/>
          <w:b/>
        </w:rPr>
        <w:t xml:space="preserve">a baptized man might believe and might wish to receive orders from a bishop</w:t>
      </w:r>
      <w:r>
        <w:rPr>
          <w:bCs/>
          <w:b/>
        </w:rPr>
        <w:t xml:space="preserve"> </w:t>
      </w:r>
      <w:r>
        <w:rPr>
          <w:bCs/>
          <w:b/>
        </w:rPr>
        <w:t xml:space="preserve">who is commonly reputed such, if nevertheless, by some chance or by the malice of the bishop or of</w:t>
      </w:r>
      <w:r>
        <w:rPr>
          <w:bCs/>
          <w:b/>
        </w:rPr>
        <w:t xml:space="preserve"> </w:t>
      </w:r>
      <w:r>
        <w:rPr>
          <w:bCs/>
          <w:b/>
        </w:rPr>
        <w:t xml:space="preserve">another, either the bishop himself were not a bishop, or he had not had any intention of ordaining</w:t>
      </w:r>
      <w:r>
        <w:rPr>
          <w:bCs/>
          <w:b/>
        </w:rPr>
        <w:t xml:space="preserve"> </w:t>
      </w:r>
      <w:r>
        <w:rPr>
          <w:bCs/>
          <w:b/>
        </w:rPr>
        <w:t xml:space="preserve">him, and this were afterwards established for certain, he would beyond doubt have to be ordained</w:t>
      </w:r>
      <w:r>
        <w:rPr>
          <w:bCs/>
          <w:b/>
        </w:rPr>
        <w:t xml:space="preserve"> </w:t>
      </w:r>
      <w:r>
        <w:rPr>
          <w:bCs/>
          <w:b/>
        </w:rPr>
        <w:t xml:space="preserve">again, in order to be a priest</w:t>
      </w:r>
      <w:r>
        <w:t xml:space="preserve">; and, as the doctors of theology commonly teach, whatever some of</w:t>
      </w:r>
      <w:r>
        <w:t xml:space="preserve"> </w:t>
      </w:r>
      <w:r>
        <w:t xml:space="preserve">the canonists may have held, neither would he have conse- {marg.</w:t>
      </w:r>
      <w:r>
        <w:t xml:space="preserve"> </w:t>
      </w:r>
      <w:r>
        <w:rPr>
          <w:iCs/>
          <w:i/>
        </w:rPr>
        <w:t xml:space="preserve">Inno. albritius sum. cōf. li.3. ti.</w:t>
      </w:r>
      <w:r>
        <w:rPr>
          <w:iCs/>
          <w:i/>
        </w:rPr>
        <w:t xml:space="preserve"> </w:t>
      </w:r>
      <w:r>
        <w:rPr>
          <w:iCs/>
          <w:i/>
        </w:rPr>
        <w:t xml:space="preserve">22. q. 8.</w:t>
      </w:r>
      <w:r>
        <w:t xml:space="preserve">} -crated the Eucharist at that time, nor absolved anyone, inasmuch as he would truly have</w:t>
      </w:r>
      <w:r>
        <w:t xml:space="preserve"> </w:t>
      </w:r>
      <w:r>
        <w:t xml:space="preserve">had no power fit for performing these things. But if {marg.</w:t>
      </w:r>
      <w:r>
        <w:t xml:space="preserve"> </w:t>
      </w:r>
      <w:r>
        <w:rPr>
          <w:iCs/>
          <w:i/>
        </w:rPr>
        <w:t xml:space="preserve">Ange. uerbo. Bap.7</w:t>
      </w:r>
      <w:r>
        <w:t xml:space="preserve">} faith in the</w:t>
      </w:r>
      <w:r>
        <w:t xml:space="preserve"> </w:t>
      </w:r>
      <w:r>
        <w:t xml:space="preserve">sacrament does not supply the place of the sacrament as regards the character and the presence of the</w:t>
      </w:r>
      <w:r>
        <w:t xml:space="preserve"> </w:t>
      </w:r>
      <w:r>
        <w:t xml:space="preserve">body of Christ in the Eucharist, whence should we promise ourselves, even probably, that it supplies</w:t>
      </w:r>
      <w:r>
        <w:t xml:space="preserve"> </w:t>
      </w:r>
      <w:r>
        <w:t xml:space="preserve">as regards the remission of guilt and of punishment? But thus far concerning certitude from the</w:t>
      </w:r>
      <w:r>
        <w:t xml:space="preserve"> </w:t>
      </w:r>
      <w:r>
        <w:t xml:space="preserve">sacraments received.</w:t>
      </w:r>
    </w:p>
    <w:p>
      <w:pPr>
        <w:pStyle w:val="BodyText"/>
      </w:pPr>
      <w:r>
        <w:rPr>
          <w:iCs/>
          <w:i/>
        </w:rPr>
        <w:t xml:space="preserve">{Immediately following, the chapter heading: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 incertitudine innocentiæ. Cap. XLII.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i.e. </w:t>
      </w:r>
      <w:r>
        <w:rPr>
          <w:iCs/>
          <w:i/>
        </w:rPr>
        <w:t xml:space="preserve">“</w:t>
      </w:r>
      <w:r>
        <w:rPr>
          <w:iCs/>
          <w:i/>
        </w:rPr>
        <w:t xml:space="preserve">On the</w:t>
      </w:r>
      <w:r>
        <w:rPr>
          <w:iCs/>
          <w:i/>
        </w:rPr>
        <w:t xml:space="preserve"> </w:t>
      </w:r>
      <w:r>
        <w:rPr>
          <w:iCs/>
          <w:i/>
        </w:rPr>
        <w:t xml:space="preserve">uncertainty of innocence. Chap. XLII.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end of cap. XLI.}</w:t>
      </w:r>
    </w:p>
    <w:bookmarkEnd w:id="29"/>
    <w:bookmarkEnd w:id="30"/>
    <w:bookmarkStart w:id="32" w:name="block-e-lib.-ix-cap.-xlvi"/>
    <w:p>
      <w:pPr>
        <w:pStyle w:val="Heading1"/>
      </w:pPr>
      <w:r>
        <w:t xml:space="preserve">BLOCK E — Lib. IX, cap. XLVI</w:t>
      </w:r>
    </w:p>
    <w:bookmarkStart w:id="31" w:name="X778f7df1cdc363967b42a550c3fe1216096cb5c"/>
    <w:p>
      <w:pPr>
        <w:pStyle w:val="Heading3"/>
      </w:pPr>
      <w:r>
        <w:t xml:space="preserve">PDF 495 = fol. 216r (concluding word on PDF 496 = fol. 216v)</w:t>
      </w:r>
    </w:p>
    <w:p>
      <w:pPr>
        <w:pStyle w:val="FirstParagraph"/>
      </w:pPr>
      <w:r>
        <w:t xml:space="preserve">{fol. 216r}</w:t>
      </w:r>
    </w:p>
    <w:p>
      <w:pPr>
        <w:pStyle w:val="BodyText"/>
      </w:pPr>
      <w:r>
        <w:rPr>
          <w:iCs/>
          <w:i/>
        </w:rPr>
        <w:t xml:space="preserve">{head: BOOK IX. ON CHAP. IX. 216}</w:t>
      </w:r>
    </w:p>
    <w:p>
      <w:pPr>
        <w:pStyle w:val="BodyText"/>
      </w:pPr>
      <w:r>
        <w:t xml:space="preserve">[…]</w:t>
      </w:r>
    </w:p>
    <w:p>
      <w:pPr>
        <w:pStyle w:val="BodyText"/>
      </w:pPr>
      <w:r>
        <w:rPr>
          <w:iCs/>
          <w:i/>
        </w:rPr>
        <w:t xml:space="preserve">(lead-in, for the sense:)</w:t>
      </w:r>
      <w:r>
        <w:t xml:space="preserve"> </w:t>
      </w:r>
      <w:r>
        <w:t xml:space="preserve">Firstly. Arguments can present themselves as strong to persuade spiritual</w:t>
      </w:r>
      <w:r>
        <w:t xml:space="preserve"> </w:t>
      </w:r>
      <w:r>
        <w:t xml:space="preserve">men of their own justification as are those which persuade of other things which all judge both can</w:t>
      </w:r>
      <w:r>
        <w:t xml:space="preserve"> </w:t>
      </w:r>
      <w:r>
        <w:t xml:space="preserve">and ought {marg.</w:t>
      </w:r>
      <w:r>
        <w:t xml:space="preserve"> </w:t>
      </w:r>
      <w:r>
        <w:rPr>
          <w:iCs/>
          <w:i/>
        </w:rPr>
        <w:t xml:space="preserve">Argument 1.</w:t>
      </w:r>
      <w:r>
        <w:t xml:space="preserve">} to be believed by us for certain, and without any fear. For we</w:t>
      </w:r>
      <w:r>
        <w:t xml:space="preserve"> </w:t>
      </w:r>
      <w:r>
        <w:t xml:space="preserve">Christians, all of us sprung from Christian parents and brought up among Christians, believe for</w:t>
      </w:r>
      <w:r>
        <w:t xml:space="preserve"> </w:t>
      </w:r>
      <w:r>
        <w:t xml:space="preserve">certain that we are baptized, nor have any but the rarest and most scrupulous even the least fear on</w:t>
      </w:r>
      <w:r>
        <w:t xml:space="preserve"> </w:t>
      </w:r>
      <w:r>
        <w:t xml:space="preserve">that head. And the same we presume so firmly of any other like matters whatsoever, that that</w:t>
      </w:r>
      <w:r>
        <w:t xml:space="preserve"> </w:t>
      </w:r>
      <w:r>
        <w:t xml:space="preserve">presumption is deservedly to be held for certitude, as we taught above out of Innocent III.</w:t>
      </w:r>
      <w:r>
        <w:t xml:space="preserve"> </w:t>
      </w:r>
      <w:r>
        <w:rPr>
          <w:bCs/>
          <w:b/>
        </w:rPr>
        <w:t xml:space="preserve">We</w:t>
      </w:r>
      <w:r>
        <w:rPr>
          <w:bCs/>
          <w:b/>
        </w:rPr>
        <w:t xml:space="preserve"> </w:t>
      </w:r>
      <w:r>
        <w:rPr>
          <w:bCs/>
          <w:b/>
        </w:rPr>
        <w:t xml:space="preserve">prie-</w:t>
      </w:r>
      <w:r>
        <w:t xml:space="preserve"> </w:t>
      </w:r>
      <w:r>
        <w:t xml:space="preserve">{marg.</w:t>
      </w:r>
      <w:r>
        <w:t xml:space="preserve"> </w:t>
      </w:r>
      <w:r>
        <w:rPr>
          <w:iCs/>
          <w:i/>
        </w:rPr>
        <w:t xml:space="preserve">C. Veniens de presbytero non baptizato.</w:t>
      </w:r>
      <w:r>
        <w:t xml:space="preserve">}</w:t>
      </w:r>
      <w:r>
        <w:t xml:space="preserve"> </w:t>
      </w:r>
      <w:r>
        <w:rPr>
          <w:bCs/>
          <w:b/>
        </w:rPr>
        <w:t xml:space="preserve">-sts also all believe, without any</w:t>
      </w:r>
      <w:r>
        <w:rPr>
          <w:bCs/>
          <w:b/>
        </w:rPr>
        <w:t xml:space="preserve"> </w:t>
      </w:r>
      <w:r>
        <w:rPr>
          <w:bCs/>
          <w:b/>
        </w:rPr>
        <w:t xml:space="preserve">hesitation, that we were ordained by the bishops who outwardly ordained us. And with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certitude we believe that priests truly consecrate the Eucharist, as often as we assist at the</w:t>
      </w:r>
      <w:r>
        <w:rPr>
          <w:bCs/>
          <w:b/>
        </w:rPr>
        <w:t xml:space="preserve"> </w:t>
      </w:r>
      <w:r>
        <w:rPr>
          <w:bCs/>
          <w:b/>
        </w:rPr>
        <w:t xml:space="preserve">sacrifice of the altar, although neither evidently nor by divine revelation is the intention</w:t>
      </w:r>
      <w:r>
        <w:rPr>
          <w:bCs/>
          <w:b/>
        </w:rPr>
        <w:t xml:space="preserve"> </w:t>
      </w:r>
      <w:r>
        <w:rPr>
          <w:bCs/>
          <w:b/>
        </w:rPr>
        <w:t xml:space="preserve">established for us — whether of the ordaining bishop, or of the baptizing or consecrating priest —</w:t>
      </w:r>
      <w:r>
        <w:rPr>
          <w:bCs/>
          <w:b/>
        </w:rPr>
        <w:t xml:space="preserve"> </w:t>
      </w:r>
      <w:r>
        <w:rPr>
          <w:bCs/>
          <w:b/>
        </w:rPr>
        <w:t xml:space="preserve">which we certainly know by faith to be necessary for the confecting of these sacraments. Nor is there</w:t>
      </w:r>
      <w:r>
        <w:rPr>
          <w:bCs/>
          <w:b/>
        </w:rPr>
        <w:t xml:space="preserve"> </w:t>
      </w:r>
      <w:r>
        <w:rPr>
          <w:bCs/>
          <w:b/>
        </w:rPr>
        <w:t xml:space="preserve">anyone who would brand any man with the mark of rashness or of precipitancy on this account; nay, all</w:t>
      </w:r>
      <w:r>
        <w:rPr>
          <w:bCs/>
          <w:b/>
        </w:rPr>
        <w:t xml:space="preserve"> </w:t>
      </w:r>
      <w:r>
        <w:rPr>
          <w:bCs/>
          <w:b/>
        </w:rPr>
        <w:t xml:space="preserve">judge it to be culpable, concerning any of these things, unless for causes of the greatest weight,</w:t>
      </w:r>
      <w:r>
        <w:rPr>
          <w:bCs/>
          <w:b/>
        </w:rPr>
        <w:t xml:space="preserve"> </w:t>
      </w:r>
      <w:r>
        <w:rPr>
          <w:bCs/>
          <w:b/>
        </w:rPr>
        <w:t xml:space="preserve">even in the very least degree,</w:t>
      </w:r>
    </w:p>
    <w:p>
      <w:pPr>
        <w:pStyle w:val="BodyText"/>
      </w:pPr>
      <w:r>
        <w:t xml:space="preserve">{fol. 216v}</w:t>
      </w:r>
      <w:r>
        <w:t xml:space="preserve"> </w:t>
      </w:r>
      <w:r>
        <w:rPr>
          <w:iCs/>
          <w:i/>
        </w:rPr>
        <w:t xml:space="preserve">{head: ON THE UNCERTAINTY OF GRACE.}</w:t>
      </w:r>
    </w:p>
    <w:p>
      <w:pPr>
        <w:pStyle w:val="BodyText"/>
      </w:pPr>
      <w:r>
        <w:rPr>
          <w:bCs/>
          <w:b/>
        </w:rPr>
        <w:t xml:space="preserve">to hesitate.</w:t>
      </w:r>
      <w:r>
        <w:t xml:space="preserve"> </w:t>
      </w:r>
      <w:r>
        <w:t xml:space="preserve">But that arguments as weighty can underlie the just, so that they believe {marg.</w:t>
      </w:r>
      <w:r>
        <w:t xml:space="preserve"> </w:t>
      </w:r>
      <w:r>
        <w:rPr>
          <w:iCs/>
          <w:i/>
        </w:rPr>
        <w:t xml:space="preserve">C</w:t>
      </w:r>
      <w:r>
        <w:t xml:space="preserve">} themselves to be justified, as are those which make us believe for certain that both bishops and</w:t>
      </w:r>
      <w:r>
        <w:t xml:space="preserve"> </w:t>
      </w:r>
      <w:r>
        <w:t xml:space="preserve">priests have, when they confect and confer these sacraments, the due inten- {marg.</w:t>
      </w:r>
      <w:r>
        <w:t xml:space="preserve"> </w:t>
      </w:r>
      <w:r>
        <w:rPr>
          <w:iCs/>
          <w:i/>
        </w:rPr>
        <w:t xml:space="preserve">Description</w:t>
      </w:r>
      <w:r>
        <w:t xml:space="preserve">}</w:t>
      </w:r>
      <w:r>
        <w:t xml:space="preserve"> </w:t>
      </w:r>
      <w:r>
        <w:t xml:space="preserve">-tion, we can make clear by a single example. He sees himself, Anto- […]</w:t>
      </w:r>
    </w:p>
    <w:p>
      <w:pPr>
        <w:pStyle w:val="BodyText"/>
      </w:pPr>
      <w:r>
        <w:t xml:space="preserve">[…]</w:t>
      </w:r>
    </w:p>
    <w:bookmarkEnd w:id="31"/>
    <w:bookmarkEnd w:id="32"/>
    <w:bookmarkStart w:id="33" w:name="note-expansions-performed"/>
    <w:p>
      <w:pPr>
        <w:pStyle w:val="Heading1"/>
      </w:pPr>
      <w:r>
        <w:t xml:space="preserve">NOTE — Expansions performed</w:t>
      </w:r>
    </w:p>
    <w:p>
      <w:pPr>
        <w:pStyle w:val="FirstParagraph"/>
      </w:pPr>
      <w:r>
        <w:t xml:space="preserve">All expansions below are silent in the text translated above. Types encountered in these pages: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 in these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vowel + macron (nasal suspension)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nō</w:t>
            </w:r>
            <w:r>
              <w:t xml:space="preserve">→non,</w:t>
            </w:r>
            <w:r>
              <w:t xml:space="preserve"> </w:t>
            </w:r>
            <w:r>
              <w:rPr>
                <w:rStyle w:val="VerbatimChar"/>
              </w:rPr>
              <w:t xml:space="preserve">quā</w:t>
            </w:r>
            <w:r>
              <w:t xml:space="preserve">→quam,</w:t>
            </w:r>
            <w:r>
              <w:t xml:space="preserve"> </w:t>
            </w:r>
            <w:r>
              <w:rPr>
                <w:rStyle w:val="VerbatimChar"/>
              </w:rPr>
              <w:t xml:space="preserve">eā</w:t>
            </w:r>
            <w:r>
              <w:t xml:space="preserve">→eam,</w:t>
            </w:r>
            <w:r>
              <w:t xml:space="preserve"> </w:t>
            </w:r>
            <w:r>
              <w:rPr>
                <w:rStyle w:val="VerbatimChar"/>
              </w:rPr>
              <w:t xml:space="preserve">unū</w:t>
            </w:r>
            <w:r>
              <w:t xml:space="preserve">→unum,</w:t>
            </w:r>
            <w:r>
              <w:t xml:space="preserve"> </w:t>
            </w:r>
            <w:r>
              <w:rPr>
                <w:rStyle w:val="VerbatimChar"/>
              </w:rPr>
              <w:t xml:space="preserve">quidē</w:t>
            </w:r>
            <w:r>
              <w:t xml:space="preserve">→quidem,</w:t>
            </w:r>
            <w:r>
              <w:t xml:space="preserve"> </w:t>
            </w:r>
            <w:r>
              <w:rPr>
                <w:rStyle w:val="VerbatimChar"/>
              </w:rPr>
              <w:t xml:space="preserve">euidēter</w:t>
            </w:r>
            <w:r>
              <w:t xml:space="preserve">→euidenter,</w:t>
            </w:r>
            <w:r>
              <w:t xml:space="preserve"> </w:t>
            </w:r>
            <w:r>
              <w:rPr>
                <w:rStyle w:val="VerbatimChar"/>
              </w:rPr>
              <w:t xml:space="preserve">contētis</w:t>
            </w:r>
            <w:r>
              <w:t xml:space="preserve">→contentis,</w:t>
            </w:r>
            <w:r>
              <w:t xml:space="preserve"> </w:t>
            </w:r>
            <w:r>
              <w:rPr>
                <w:rStyle w:val="VerbatimChar"/>
              </w:rPr>
              <w:t xml:space="preserve">fidē</w:t>
            </w:r>
            <w:r>
              <w:t xml:space="preserve">→fidem,</w:t>
            </w:r>
            <w:r>
              <w:t xml:space="preserve"> </w:t>
            </w:r>
            <w:r>
              <w:rPr>
                <w:rStyle w:val="VerbatimChar"/>
              </w:rPr>
              <w:t xml:space="preserve">Tridēto</w:t>
            </w:r>
            <w:r>
              <w:t xml:space="preserve">→Tridento,</w:t>
            </w:r>
            <w:r>
              <w:t xml:space="preserve"> </w:t>
            </w:r>
            <w:r>
              <w:rPr>
                <w:rStyle w:val="VerbatimChar"/>
              </w:rPr>
              <w:t xml:space="preserve">agnoscerēt</w:t>
            </w:r>
            <w:r>
              <w:t xml:space="preserve">→agnoscerent,</w:t>
            </w:r>
            <w:r>
              <w:t xml:space="preserve"> </w:t>
            </w:r>
            <w:r>
              <w:rPr>
                <w:rStyle w:val="VerbatimChar"/>
              </w:rPr>
              <w:t xml:space="preserve">Verū</w:t>
            </w:r>
            <w:r>
              <w:t xml:space="preserve">→Verum,</w:t>
            </w:r>
            <w:r>
              <w:t xml:space="preserve"> </w:t>
            </w:r>
            <w:r>
              <w:rPr>
                <w:rStyle w:val="VerbatimChar"/>
              </w:rPr>
              <w:t xml:space="preserve">Nā</w:t>
            </w:r>
            <w:r>
              <w:t xml:space="preserve">→Nam,</w:t>
            </w:r>
            <w:r>
              <w:t xml:space="preserve"> </w:t>
            </w:r>
            <w:r>
              <w:rPr>
                <w:rStyle w:val="VerbatimChar"/>
              </w:rPr>
              <w:t xml:space="preserve">cōsensu</w:t>
            </w:r>
            <w:r>
              <w:t xml:space="preserve">→consensu,</w:t>
            </w:r>
            <w:r>
              <w:t xml:space="preserve"> </w:t>
            </w:r>
            <w:r>
              <w:rPr>
                <w:rStyle w:val="VerbatimChar"/>
              </w:rPr>
              <w:t xml:space="preserve">cōmodissimum</w:t>
            </w:r>
            <w:r>
              <w:t xml:space="preserve">→commodissimum,</w:t>
            </w:r>
            <w:r>
              <w:t xml:space="preserve"> </w:t>
            </w:r>
            <w:r>
              <w:rPr>
                <w:rStyle w:val="VerbatimChar"/>
              </w:rPr>
              <w:t xml:space="preserve">Veniēs</w:t>
            </w:r>
            <w:r>
              <w:t xml:space="preserve">→Veniens,</w:t>
            </w:r>
            <w:r>
              <w:t xml:space="preserve"> </w:t>
            </w:r>
            <w:r>
              <w:rPr>
                <w:rStyle w:val="VerbatimChar"/>
              </w:rPr>
              <w:t xml:space="preserve">tantillulū</w:t>
            </w:r>
            <w:r>
              <w:t xml:space="preserve">→tantillulum,</w:t>
            </w:r>
            <w:r>
              <w:t xml:space="preserve"> </w:t>
            </w:r>
            <w:r>
              <w:rPr>
                <w:rStyle w:val="VerbatimChar"/>
              </w:rPr>
              <w:t xml:space="preserve">quenquā</w:t>
            </w:r>
            <w:r>
              <w:t xml:space="preserve">→quenquam,</w:t>
            </w:r>
            <w:r>
              <w:t xml:space="preserve"> </w:t>
            </w:r>
            <w:r>
              <w:rPr>
                <w:rStyle w:val="VerbatimChar"/>
              </w:rPr>
              <w:t xml:space="preserve">tamē</w:t>
            </w:r>
            <w:r>
              <w:t xml:space="preserve">→tamen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ī</w:t>
            </w:r>
            <w:r>
              <w:t xml:space="preserve"> </w:t>
            </w:r>
            <w:r>
              <w:t xml:space="preserve">(i + macron)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 &amp; ī dogmatibus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in dogmatibus</w:t>
            </w:r>
            <w:r>
              <w:t xml:space="preserve"> </w:t>
            </w:r>
            <w:r>
              <w:t xml:space="preserve">(fol. 5r)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oībus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omnibus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fol. 5r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ꝗ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q;</w:t>
            </w:r>
            <w:r>
              <w:t xml:space="preserve"> </w:t>
            </w:r>
            <w:r>
              <w:t xml:space="preserve">(q + tail)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-que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atꝗ</w:t>
            </w:r>
            <w:r>
              <w:t xml:space="preserve">→atque,</w:t>
            </w:r>
            <w:r>
              <w:t xml:space="preserve"> </w:t>
            </w:r>
            <w:r>
              <w:rPr>
                <w:rStyle w:val="VerbatimChar"/>
              </w:rPr>
              <w:t xml:space="preserve">neꝗ</w:t>
            </w:r>
            <w:r>
              <w:t xml:space="preserve">→neque,</w:t>
            </w:r>
            <w:r>
              <w:t xml:space="preserve"> </w:t>
            </w:r>
            <w:r>
              <w:rPr>
                <w:rStyle w:val="VerbatimChar"/>
              </w:rPr>
              <w:t xml:space="preserve">Itaꝗ</w:t>
            </w:r>
            <w:r>
              <w:t xml:space="preserve">→Itaque,</w:t>
            </w:r>
            <w:r>
              <w:t xml:space="preserve"> </w:t>
            </w:r>
            <w:r>
              <w:rPr>
                <w:rStyle w:val="VerbatimChar"/>
              </w:rPr>
              <w:t xml:space="preserve">nunꝗ</w:t>
            </w:r>
            <w:r>
              <w:t xml:space="preserve">→nunquam,</w:t>
            </w:r>
            <w:r>
              <w:t xml:space="preserve"> </w:t>
            </w:r>
            <w:r>
              <w:rPr>
                <w:rStyle w:val="VerbatimChar"/>
              </w:rPr>
              <w:t xml:space="preserve">minimeꝗ</w:t>
            </w:r>
            <w:r>
              <w:t xml:space="preserve">→minimeque,</w:t>
            </w:r>
            <w:r>
              <w:t xml:space="preserve"> </w:t>
            </w:r>
            <w:r>
              <w:rPr>
                <w:rStyle w:val="VerbatimChar"/>
              </w:rPr>
              <w:t xml:space="preserve">cuiuscunꝗ</w:t>
            </w:r>
            <w:r>
              <w:t xml:space="preserve">→cuiuscunque,</w:t>
            </w:r>
            <w:r>
              <w:t xml:space="preserve"> </w:t>
            </w:r>
            <w:r>
              <w:rPr>
                <w:rStyle w:val="VerbatimChar"/>
              </w:rPr>
              <w:t xml:space="preserve">absꝗ</w:t>
            </w:r>
            <w:r>
              <w:t xml:space="preserve">→absque,</w:t>
            </w:r>
            <w:r>
              <w:t xml:space="preserve"> </w:t>
            </w:r>
            <w:r>
              <w:rPr>
                <w:rStyle w:val="VerbatimChar"/>
              </w:rPr>
              <w:t xml:space="preserve">plærisꝗ</w:t>
            </w:r>
            <w:r>
              <w:t xml:space="preserve">→plærisque,</w:t>
            </w:r>
            <w:r>
              <w:t xml:space="preserve"> </w:t>
            </w:r>
            <w:r>
              <w:rPr>
                <w:rStyle w:val="VerbatimChar"/>
              </w:rPr>
              <w:t xml:space="preserve">cœlestemꝗ</w:t>
            </w:r>
            <w:r>
              <w:t xml:space="preserve">→cœlestemque,</w:t>
            </w:r>
            <w:r>
              <w:t xml:space="preserve"> </w:t>
            </w:r>
            <w:r>
              <w:rPr>
                <w:rStyle w:val="VerbatimChar"/>
              </w:rPr>
              <w:t xml:space="preserve">idemꝗ</w:t>
            </w:r>
            <w:r>
              <w:t xml:space="preserve">→idemque,</w:t>
            </w:r>
            <w:r>
              <w:t xml:space="preserve"> </w:t>
            </w:r>
            <w:r>
              <w:rPr>
                <w:rStyle w:val="VerbatimChar"/>
              </w:rPr>
              <w:t xml:space="preserve">quæcunꝗ</w:t>
            </w:r>
            <w:r>
              <w:t xml:space="preserve">→quæcunque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ꝙ</w:t>
            </w:r>
            <w:r>
              <w:t xml:space="preserve"> </w:t>
            </w:r>
            <w:r>
              <w:t xml:space="preserve">(q + macron/stroke)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 ꝙ huic sessioni</w:t>
            </w:r>
            <w:r>
              <w:t xml:space="preserve"> </w:t>
            </w:r>
            <w:r>
              <w:t xml:space="preserve">(fol. 4v)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fol. 200v (twice):</w:t>
            </w:r>
            <w:r>
              <w:t xml:space="preserve"> </w:t>
            </w:r>
            <w:r>
              <w:rPr>
                <w:rStyle w:val="VerbatimChar"/>
              </w:rPr>
              <w:t xml:space="preserve">differentiæ, q̄ est inter…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 fide, q̄ quidem…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q̄a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fol. 200v:</w:t>
            </w:r>
            <w:r>
              <w:t xml:space="preserve"> </w:t>
            </w:r>
            <w:r>
              <w:rPr>
                <w:rStyle w:val="VerbatimChar"/>
              </w:rPr>
              <w:t xml:space="preserve">q̄a p̄ euidentiā…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p̄</w:t>
            </w:r>
            <w:r>
              <w:t xml:space="preserve"> </w:t>
            </w:r>
            <w:r>
              <w:t xml:space="preserve">(p with barred descender)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fol. 200v</w:t>
            </w:r>
            <w:r>
              <w:t xml:space="preserve"> </w:t>
            </w:r>
            <w:r>
              <w:rPr>
                <w:rStyle w:val="VerbatimChar"/>
              </w:rPr>
              <w:t xml:space="preserve">per euidentiam</w:t>
            </w:r>
            <w:r>
              <w:t xml:space="preserve">; fol. 206v</w:t>
            </w:r>
            <w:r>
              <w:t xml:space="preserve"> </w:t>
            </w:r>
            <w:r>
              <w:rPr>
                <w:rStyle w:val="VerbatimChar"/>
              </w:rPr>
              <w:t xml:space="preserve">certus esse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fol. 200v:</w:t>
            </w:r>
            <w:r>
              <w:t xml:space="preserve"> </w:t>
            </w:r>
            <w:r>
              <w:rPr>
                <w:rStyle w:val="VerbatimChar"/>
              </w:rPr>
              <w:t xml:space="preserve">Non.n. differt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 ratione.n. euidētiæ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ꝛ</w:t>
            </w:r>
            <w:r>
              <w:t xml:space="preserve"> </w:t>
            </w:r>
            <w:r>
              <w:t xml:space="preserve">(r-rotunda + stroke)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-rum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sanctoȝ</w:t>
            </w:r>
            <w:r>
              <w:t xml:space="preserve">→sanctorum (fol. 4v);</w:t>
            </w:r>
            <w:r>
              <w:t xml:space="preserve"> </w:t>
            </w:r>
            <w:r>
              <w:rPr>
                <w:rStyle w:val="VerbatimChar"/>
              </w:rPr>
              <w:t xml:space="preserve">earȝ</w:t>
            </w:r>
            <w:r>
              <w:t xml:space="preserve">→earum (fol. 200r)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Oēs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fol. 5r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cōf.</w:t>
            </w:r>
            <w:r>
              <w:t xml:space="preserve"> </w:t>
            </w:r>
            <w:r>
              <w:t xml:space="preserve">(in a marginal)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conf[essorum] —</w:t>
            </w:r>
            <w:r>
              <w:t xml:space="preserve"> </w:t>
            </w:r>
            <w:r>
              <w:rPr>
                <w:bCs/>
                <w:b/>
              </w:rPr>
              <w:t xml:space="preserve">left unexpanded</w:t>
            </w:r>
            <w:r>
              <w:t xml:space="preserve">, see sic-note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fol. 211r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Expansion policy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q̄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q̄a</w:t>
      </w:r>
      <w:r>
        <w:rPr>
          <w:bCs/>
          <w:b/>
        </w:rPr>
        <w:t xml:space="preserve">.</w:t>
      </w:r>
      <w:r>
        <w:t xml:space="preserve"> </w:t>
      </w:r>
      <w:r>
        <w:t xml:space="preserve">The printer’s own full forms alternate between</w:t>
      </w:r>
      <w:r>
        <w:t xml:space="preserve"> </w:t>
      </w:r>
      <w:r>
        <w:rPr>
          <w:rStyle w:val="VerbatimChar"/>
        </w:rPr>
        <w:t xml:space="preserve">quæ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quę</w:t>
      </w:r>
      <w:r>
        <w:t xml:space="preserve"> </w:t>
      </w:r>
      <w:r>
        <w:t xml:space="preserve">within these very pages, so the contraction supports neither. Abbreviated forms have been expanded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æ</w:t>
      </w:r>
      <w:r>
        <w:t xml:space="preserve"> </w:t>
      </w:r>
      <w:r>
        <w:t xml:space="preserve">(</w:t>
      </w:r>
      <w:r>
        <w:rPr>
          <w:rStyle w:val="VerbatimChar"/>
        </w:rPr>
        <w:t xml:space="preserve">quæ</w:t>
      </w:r>
      <w:r>
        <w:t xml:space="preserve">), because</w:t>
      </w:r>
      <w:r>
        <w:t xml:space="preserve"> </w:t>
      </w:r>
      <w:r>
        <w:rPr>
          <w:rStyle w:val="VerbatimChar"/>
        </w:rPr>
        <w:t xml:space="preserve">quæ</w:t>
      </w:r>
      <w:r>
        <w:t xml:space="preserve"> </w:t>
      </w:r>
      <w:r>
        <w:t xml:space="preserve">is by a wide margin the printer’s commoner full form in the roman</w:t>
      </w:r>
      <w:r>
        <w:t xml:space="preserve"> </w:t>
      </w:r>
      <w:r>
        <w:t xml:space="preserve">fount used for the body text. Every instance is flagged in the sic-notes.</w:t>
      </w:r>
    </w:p>
    <w:p>
      <w:pPr>
        <w:pStyle w:val="BodyText"/>
      </w:pPr>
      <w:r>
        <w:rPr>
          <w:bCs/>
          <w:b/>
        </w:rPr>
        <w:t xml:space="preserve">Not expanded.</w:t>
      </w:r>
      <w:r>
        <w:t xml:space="preserve"> </w:t>
      </w:r>
      <w:r>
        <w:t xml:space="preserve">Marginal reference abbreviations (</w:t>
      </w:r>
      <w:r>
        <w:rPr>
          <w:rStyle w:val="VerbatimChar"/>
        </w:rPr>
        <w:t xml:space="preserve">Deut.4.e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Prou.8.</w:t>
      </w:r>
      <w:r>
        <w:t xml:space="preserve">,</w:t>
      </w:r>
      <w:r>
        <w:t xml:space="preserve"> </w:t>
      </w:r>
      <w:r>
        <w:rPr>
          <w:rStyle w:val="VerbatimChar"/>
        </w:rPr>
        <w:t xml:space="preserve">Ioan.14</w:t>
      </w:r>
      <w:r>
        <w:t xml:space="preserve">,</w:t>
      </w:r>
      <w:r>
        <w:t xml:space="preserve"> </w:t>
      </w:r>
      <w:r>
        <w:rPr>
          <w:rStyle w:val="VerbatimChar"/>
        </w:rPr>
        <w:t xml:space="preserve">Innoc. 3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Resp.1. ad argu.3.respon.3</w:t>
      </w:r>
      <w:r>
        <w:t xml:space="preserve">,</w:t>
      </w:r>
      <w:r>
        <w:t xml:space="preserve"> </w:t>
      </w:r>
      <w:r>
        <w:rPr>
          <w:rStyle w:val="VerbatimChar"/>
        </w:rPr>
        <w:t xml:space="preserve">Inno. albritius sum. cōf. li.3. ti.22. q.8.</w:t>
      </w:r>
      <w:r>
        <w:t xml:space="preserve">,</w:t>
      </w:r>
      <w:r>
        <w:t xml:space="preserve"> </w:t>
      </w:r>
      <w:r>
        <w:rPr>
          <w:rStyle w:val="VerbatimChar"/>
        </w:rPr>
        <w:t xml:space="preserve">Ange. uerbo. Bap.7</w:t>
      </w:r>
      <w:r>
        <w:t xml:space="preserve">,</w:t>
      </w:r>
      <w:r>
        <w:t xml:space="preserve"> </w:t>
      </w:r>
      <w:r>
        <w:rPr>
          <w:rStyle w:val="VerbatimChar"/>
        </w:rPr>
        <w:t xml:space="preserve">Veniens de pres. non bap.et.c.1</w:t>
      </w:r>
      <w:r>
        <w:t xml:space="preserve">,</w:t>
      </w:r>
      <w:r>
        <w:t xml:space="preserve"> </w:t>
      </w:r>
      <w:r>
        <w:rPr>
          <w:rStyle w:val="VerbatimChar"/>
        </w:rPr>
        <w:t xml:space="preserve">Arg.7</w:t>
      </w:r>
      <w:r>
        <w:t xml:space="preserve">,</w:t>
      </w:r>
      <w:r>
        <w:t xml:space="preserve"> </w:t>
      </w:r>
      <w:r>
        <w:rPr>
          <w:rStyle w:val="VerbatimChar"/>
        </w:rPr>
        <w:t xml:space="preserve">d.17</w:t>
      </w:r>
      <w:r>
        <w:t xml:space="preserve">) are left exactly as printed, since they are</w:t>
      </w:r>
      <w:r>
        <w:t xml:space="preserve"> </w:t>
      </w:r>
      <w:r>
        <w:t xml:space="preserve">citation formulae rather than contracted words.</w:t>
      </w:r>
    </w:p>
    <w:p>
      <w:r>
        <w:pict>
          <v:rect style="width:0;height:1.5pt" o:hralign="center" o:hrstd="t" o:hr="t"/>
        </w:pict>
      </w:r>
    </w:p>
    <w:bookmarkEnd w:id="33"/>
    <w:bookmarkStart w:id="39" w:name="X77ff695eff385b39499904056261bf8b2cb4a19"/>
    <w:p>
      <w:pPr>
        <w:pStyle w:val="Heading1"/>
      </w:pPr>
      <w:r>
        <w:t xml:space="preserve">SIC-NOTES, UNCERTAIN READINGS, IMAGE/OCR DISAGREEMENTS, DAMAGE</w:t>
      </w:r>
    </w:p>
    <w:bookmarkStart w:id="34" w:name="X7afef3ab7968216e5b78dc6483161d6825ed8ee"/>
    <w:p>
      <w:pPr>
        <w:pStyle w:val="Heading2"/>
      </w:pPr>
      <w:r>
        <w:t xml:space="preserve">A. Printer’s errors and anomalous forms (read from the image, retained in the text)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4v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Romanus Puntifex uicarius esse Christi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Puntifex</w:t>
      </w:r>
      <w:r>
        <w:rPr>
          <w:bCs/>
          <w:b/>
        </w:rPr>
        <w:t xml:space="preserve"> </w:t>
      </w:r>
      <w:r>
        <w:rPr>
          <w:bCs/>
          <w:b/>
        </w:rPr>
        <w:t xml:space="preserve">sic</w:t>
      </w:r>
      <w:r>
        <w:t xml:space="preserve">, for</w:t>
      </w:r>
      <w:r>
        <w:t xml:space="preserve"> </w:t>
      </w:r>
      <w:r>
        <w:rPr>
          <w:iCs/>
          <w:i/>
        </w:rPr>
        <w:t xml:space="preserve">Pontifex</w:t>
      </w:r>
      <w:r>
        <w:t xml:space="preserve">.</w:t>
      </w:r>
      <w:r>
        <w:t xml:space="preserve"> </w:t>
      </w:r>
      <w:r>
        <w:t xml:space="preserve">Verified at 6× magnification; the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is unambiguous, no macron. The OCR layer reads the same.</w:t>
      </w:r>
      <w:r>
        <w:t xml:space="preserve"> </w:t>
      </w:r>
      <w:r>
        <w:t xml:space="preserve">(Translated simply as</w:t>
      </w:r>
      <w:r>
        <w:t xml:space="preserve"> </w:t>
      </w:r>
      <w:r>
        <w:t xml:space="preserve">“</w:t>
      </w:r>
      <w:r>
        <w:t xml:space="preserve">the Roman Pontiff</w:t>
      </w:r>
      <w:r>
        <w:t xml:space="preserve">”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4v</w:t>
      </w:r>
      <w:r>
        <w:t xml:space="preserve"> </w:t>
      </w:r>
      <w:r>
        <w:t xml:space="preserve">— the chapter’s opening sentence reads</w:t>
      </w:r>
      <w:r>
        <w:t xml:space="preserve"> </w:t>
      </w:r>
      <w:r>
        <w:rPr>
          <w:rStyle w:val="VerbatimChar"/>
        </w:rPr>
        <w:t xml:space="preserve">CIRCA authoritatem uero condentium hoc    **derretum** aduertendum est…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derretum</w:t>
      </w:r>
      <w:r>
        <w:rPr>
          <w:bCs/>
          <w:b/>
        </w:rPr>
        <w:t xml:space="preserve"> </w:t>
      </w:r>
      <w:r>
        <w:rPr>
          <w:bCs/>
          <w:b/>
        </w:rPr>
        <w:t xml:space="preserve">sic</w:t>
      </w:r>
      <w:r>
        <w:t xml:space="preserve">, for</w:t>
      </w:r>
      <w:r>
        <w:t xml:space="preserve"> </w:t>
      </w:r>
      <w:r>
        <w:rPr>
          <w:iCs/>
          <w:i/>
        </w:rPr>
        <w:t xml:space="preserve">decretum</w:t>
      </w:r>
      <w:r>
        <w:t xml:space="preserve">. Verified at 7×; the double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unmistakable. (This falls just outside the excerpt translated, but is recorded because it</w:t>
      </w:r>
      <w:r>
        <w:t xml:space="preserve"> </w:t>
      </w:r>
      <w:r>
        <w:t xml:space="preserve">bears on the printer’s accuracy in this forme.) The OCR layer reads the same.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5r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Cardinalis sante crucis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sante</w:t>
      </w:r>
      <w:r>
        <w:rPr>
          <w:bCs/>
          <w:b/>
        </w:rPr>
        <w:t xml:space="preserve"> </w:t>
      </w:r>
      <w:r>
        <w:rPr>
          <w:bCs/>
          <w:b/>
        </w:rPr>
        <w:t xml:space="preserve">sic</w:t>
      </w:r>
      <w:r>
        <w:t xml:space="preserve">, for</w:t>
      </w:r>
      <w:r>
        <w:t xml:space="preserve"> </w:t>
      </w:r>
      <w:r>
        <w:rPr>
          <w:iCs/>
          <w:i/>
        </w:rPr>
        <w:t xml:space="preserve">sanctæ</w:t>
      </w:r>
      <w:r>
        <w:t xml:space="preserve"> </w:t>
      </w:r>
      <w:r>
        <w:t xml:space="preserve">(Marcello Cervini,</w:t>
      </w:r>
      <w:r>
        <w:t xml:space="preserve"> </w:t>
      </w:r>
      <w:r>
        <w:t xml:space="preserve">Cardinal of Santa Croce in Gerusalemme). Verified at 6×; there is no abbreviation mark.</w:t>
      </w:r>
      <w:r>
        <w:t xml:space="preserve"> </w:t>
      </w:r>
      <w:r>
        <w:t xml:space="preserve">Italianate form. (Englished as</w:t>
      </w:r>
      <w:r>
        <w:t xml:space="preserve"> </w:t>
      </w:r>
      <w:r>
        <w:t xml:space="preserve">“</w:t>
      </w:r>
      <w:r>
        <w:t xml:space="preserve">Cardinal of Santa Croce</w:t>
      </w:r>
      <w:r>
        <w:t xml:space="preserve">”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5r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nempe uniuersalem ecclesiam representans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quin &amp; uniuersalem Ecclesiam    representauerit</w:t>
      </w:r>
      <w:r>
        <w:t xml:space="preserve"> </w:t>
      </w:r>
      <w:r>
        <w:t xml:space="preserve">are printed</w:t>
      </w:r>
      <w:r>
        <w:t xml:space="preserve"> </w:t>
      </w:r>
      <w:r>
        <w:rPr>
          <w:bCs/>
          <w:b/>
        </w:rPr>
        <w:t xml:space="preserve">without æ/ę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quod eam repræsentabat</w:t>
      </w:r>
      <w:r>
        <w:t xml:space="preserve"> </w:t>
      </w:r>
      <w:r>
        <w:t xml:space="preserve">three lines earlier</w:t>
      </w:r>
      <w:r>
        <w:t xml:space="preserve"> </w:t>
      </w:r>
      <w:r>
        <w:t xml:space="preserve">is printed</w:t>
      </w:r>
      <w:r>
        <w:t xml:space="preserve"> </w:t>
      </w:r>
      <w:r>
        <w:rPr>
          <w:bCs/>
          <w:b/>
        </w:rPr>
        <w:t xml:space="preserve">with æ</w:t>
      </w:r>
      <w:r>
        <w:t xml:space="preserve">. All three verified. This is the clearest single instance of the printer’s</w:t>
      </w:r>
      <w:r>
        <w:t xml:space="preserve"> </w:t>
      </w:r>
      <w:r>
        <w:t xml:space="preserve">mixing; see convention 2. (The distinction is orthographic only and cannot be shown in English.)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5r</w:t>
      </w:r>
      <w:r>
        <w:t xml:space="preserve"> </w:t>
      </w:r>
      <w:r>
        <w:t xml:space="preserve">— after</w:t>
      </w:r>
      <w:r>
        <w:t xml:space="preserve"> </w:t>
      </w:r>
      <w:r>
        <w:rPr>
          <w:rStyle w:val="VerbatimChar"/>
        </w:rPr>
        <w:t xml:space="preserve">Ecclesia Dei uno,</w:t>
      </w:r>
      <w:r>
        <w:t xml:space="preserve"> </w:t>
      </w:r>
      <w:r>
        <w:t xml:space="preserve">and before</w:t>
      </w:r>
      <w:r>
        <w:t xml:space="preserve"> </w:t>
      </w:r>
      <w:r>
        <w:rPr>
          <w:rStyle w:val="VerbatimChar"/>
        </w:rPr>
        <w:t xml:space="preserve">eóque</w:t>
      </w:r>
      <w:r>
        <w:t xml:space="preserve"> </w:t>
      </w:r>
      <w:r>
        <w:t xml:space="preserve">there is a small raised ink mark</w:t>
      </w:r>
      <w:r>
        <w:t xml:space="preserve"> </w:t>
      </w:r>
      <w:r>
        <w:t xml:space="preserve">resembling an apostrophe or an inverted comma. It is almost certainly a stray ink speck or a</w:t>
      </w:r>
      <w:r>
        <w:t xml:space="preserve"> </w:t>
      </w:r>
      <w:r>
        <w:t xml:space="preserve">broken sort, not a mark of punctuation;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transcribed, and so not represented in the</w:t>
      </w:r>
      <w:r>
        <w:t xml:space="preserve"> </w:t>
      </w:r>
      <w:r>
        <w:t xml:space="preserve">translation. Flagged as uncertain.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144v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Veniens de præsbytero non baptizato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præsbytero</w:t>
      </w:r>
      <w:r>
        <w:rPr>
          <w:bCs/>
          <w:b/>
        </w:rPr>
        <w:t xml:space="preserve"> </w:t>
      </w:r>
      <w:r>
        <w:rPr>
          <w:bCs/>
          <w:b/>
        </w:rPr>
        <w:t xml:space="preserve">with æ</w:t>
      </w:r>
      <w:r>
        <w:t xml:space="preserve">, whereas the same</w:t>
      </w:r>
      <w:r>
        <w:t xml:space="preserve"> </w:t>
      </w:r>
      <w:r>
        <w:t xml:space="preserve">decretal is cited at fol. 216r marginal as</w:t>
      </w:r>
      <w:r>
        <w:t xml:space="preserve"> </w:t>
      </w:r>
      <w:r>
        <w:rPr>
          <w:rStyle w:val="VerbatimChar"/>
        </w:rPr>
        <w:t xml:space="preserve">de presbytero</w:t>
      </w:r>
      <w:r>
        <w:t xml:space="preserve"> </w:t>
      </w:r>
      <w:r>
        <w:rPr>
          <w:bCs/>
          <w:b/>
        </w:rPr>
        <w:t xml:space="preserve">without</w:t>
      </w:r>
      <w:r>
        <w:t xml:space="preserve">. Both verified at 5–6×.</w:t>
      </w:r>
      <w:r>
        <w:t xml:space="preserve"> </w:t>
      </w:r>
      <w:r>
        <w:t xml:space="preserve">Both forms are kept in Latin in the translation, so the alternation remains visible.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199v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Nónne ante approbationem Ecclesię fides in phophetis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phophetis</w:t>
      </w:r>
      <w:r>
        <w:rPr>
          <w:bCs/>
          <w:b/>
        </w:rPr>
        <w:t xml:space="preserve"> </w:t>
      </w:r>
      <w:r>
        <w:rPr>
          <w:bCs/>
          <w:b/>
        </w:rPr>
        <w:t xml:space="preserve">sic</w:t>
      </w:r>
      <w:r>
        <w:t xml:space="preserve">, for</w:t>
      </w:r>
      <w:r>
        <w:t xml:space="preserve"> </w:t>
      </w:r>
      <w:r>
        <w:rPr>
          <w:iCs/>
          <w:i/>
        </w:rPr>
        <w:t xml:space="preserve">prophetis</w:t>
      </w:r>
      <w:r>
        <w:t xml:space="preserve"> </w:t>
      </w:r>
      <w:r>
        <w:t xml:space="preserve">(dropped</w:t>
      </w:r>
      <w:r>
        <w:t xml:space="preserve"> </w:t>
      </w:r>
      <w:r>
        <w:rPr>
          <w:iCs/>
          <w:i/>
        </w:rPr>
        <w:t xml:space="preserve">r</w:t>
      </w:r>
      <w:r>
        <w:t xml:space="preserve">). Verified at 2.2×; the word is unambiguous. Note that</w:t>
      </w:r>
      <w:r>
        <w:t xml:space="preserve"> </w:t>
      </w:r>
      <w:r>
        <w:rPr>
          <w:rStyle w:val="VerbatimChar"/>
        </w:rPr>
        <w:t xml:space="preserve">prophetas</w:t>
      </w:r>
      <w:r>
        <w:t xml:space="preserve"> </w:t>
      </w:r>
      <w:r>
        <w:t xml:space="preserve">is</w:t>
      </w:r>
      <w:r>
        <w:t xml:space="preserve"> </w:t>
      </w:r>
      <w:r>
        <w:t xml:space="preserve">spelled correctly nine lines above on the same page. (Translated as</w:t>
      </w:r>
      <w:r>
        <w:t xml:space="preserve"> </w:t>
      </w:r>
      <w:r>
        <w:t xml:space="preserve">“</w:t>
      </w:r>
      <w:r>
        <w:t xml:space="preserve">the prophets</w:t>
      </w:r>
      <w:r>
        <w:t xml:space="preserve">”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199v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quam expertis &amp; demostratis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demostratis</w:t>
      </w:r>
      <w:r>
        <w:rPr>
          <w:bCs/>
          <w:b/>
        </w:rPr>
        <w:t xml:space="preserve"> </w:t>
      </w:r>
      <w:r>
        <w:rPr>
          <w:bCs/>
          <w:b/>
        </w:rPr>
        <w:t xml:space="preserve">sic</w:t>
      </w:r>
      <w:r>
        <w:t xml:space="preserve">, for</w:t>
      </w:r>
      <w:r>
        <w:t xml:space="preserve"> </w:t>
      </w:r>
      <w:r>
        <w:rPr>
          <w:iCs/>
          <w:i/>
        </w:rPr>
        <w:t xml:space="preserve">demonstratis</w:t>
      </w:r>
      <w:r>
        <w:t xml:space="preserve">.</w:t>
      </w:r>
      <w:r>
        <w:t xml:space="preserve"> </w:t>
      </w:r>
      <w:r>
        <w:t xml:space="preserve">Verified at 8×: 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macron over the</w:t>
      </w:r>
      <w:r>
        <w:t xml:space="preserve"> </w:t>
      </w:r>
      <w:r>
        <w:rPr>
          <w:iCs/>
          <w:i/>
        </w:rPr>
        <w:t xml:space="preserve">o</w:t>
      </w:r>
      <w:r>
        <w:t xml:space="preserve">, so this is a genuine omission and not a</w:t>
      </w:r>
      <w:r>
        <w:t xml:space="preserve"> </w:t>
      </w:r>
      <w:r>
        <w:t xml:space="preserve">contraction I have failed to expand. (Translated as</w:t>
      </w:r>
      <w:r>
        <w:t xml:space="preserve"> </w:t>
      </w:r>
      <w:r>
        <w:t xml:space="preserve">“</w:t>
      </w:r>
      <w:r>
        <w:t xml:space="preserve">demonstrated</w:t>
      </w:r>
      <w:r>
        <w:t xml:space="preserve">”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200r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Idenque patet de propositionibus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Idenque</w:t>
      </w:r>
      <w:r>
        <w:rPr>
          <w:bCs/>
          <w:b/>
        </w:rPr>
        <w:t xml:space="preserve"> </w:t>
      </w:r>
      <w:r>
        <w:rPr>
          <w:bCs/>
          <w:b/>
        </w:rPr>
        <w:t xml:space="preserve">sic</w:t>
      </w:r>
      <w:r>
        <w:t xml:space="preserve">, for</w:t>
      </w:r>
      <w:r>
        <w:t xml:space="preserve"> </w:t>
      </w:r>
      <w:r>
        <w:rPr>
          <w:iCs/>
          <w:i/>
        </w:rPr>
        <w:t xml:space="preserve">Idemque</w:t>
      </w:r>
      <w:r>
        <w:t xml:space="preserve">. Confirmed</w:t>
      </w:r>
      <w:r>
        <w:t xml:space="preserve"> </w:t>
      </w:r>
      <w:r>
        <w:t xml:space="preserve">by the OCR layer. The same form recurs at fol. 216r (</w:t>
      </w:r>
      <w:r>
        <w:rPr>
          <w:rStyle w:val="VerbatimChar"/>
        </w:rPr>
        <w:t xml:space="preserve">Idenque &amp; de quibuscunque alijs</w:t>
      </w:r>
      <w:r>
        <w:t xml:space="preserve">), so it is</w:t>
      </w:r>
      <w:r>
        <w:t xml:space="preserve"> </w:t>
      </w:r>
      <w:r>
        <w:t xml:space="preserve">a consistent house form rather than a one-off slip. (Translated as</w:t>
      </w:r>
      <w:r>
        <w:t xml:space="preserve"> </w:t>
      </w:r>
      <w:r>
        <w:t xml:space="preserve">“</w:t>
      </w:r>
      <w:r>
        <w:t xml:space="preserve">The same is clear…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And</w:t>
      </w:r>
      <w:r>
        <w:t xml:space="preserve"> </w:t>
      </w:r>
      <w:r>
        <w:t xml:space="preserve">the same we presume…</w:t>
      </w:r>
      <w:r>
        <w:t xml:space="preserve">”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200r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Christus secundum corpus</w:t>
      </w:r>
      <w:r>
        <w:t xml:space="preserve"> </w:t>
      </w:r>
      <w:r>
        <w:t xml:space="preserve">(line 6): the</w:t>
      </w:r>
      <w:r>
        <w:t xml:space="preserve"> </w:t>
      </w:r>
      <w:r>
        <w:rPr>
          <w:bCs/>
          <w:b/>
        </w:rPr>
        <w:t xml:space="preserve">r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Christus</w:t>
      </w:r>
      <w:r>
        <w:rPr>
          <w:bCs/>
          <w:b/>
        </w:rPr>
        <w:t xml:space="preserve"> </w:t>
      </w:r>
      <w:r>
        <w:rPr>
          <w:bCs/>
          <w:b/>
        </w:rPr>
        <w:t xml:space="preserve">is badly under-inked</w:t>
      </w:r>
      <w:r>
        <w:rPr>
          <w:bCs/>
          <w:b/>
        </w:rPr>
        <w:t xml:space="preserve"> </w:t>
      </w:r>
      <w:r>
        <w:rPr>
          <w:bCs/>
          <w:b/>
        </w:rPr>
        <w:t xml:space="preserve">/broken</w:t>
      </w:r>
      <w:r>
        <w:t xml:space="preserve">, printing as a faint vertical stub, so the word images as</w:t>
      </w:r>
      <w:r>
        <w:t xml:space="preserve"> </w:t>
      </w:r>
      <w:r>
        <w:rPr>
          <w:rStyle w:val="VerbatimChar"/>
        </w:rPr>
        <w:t xml:space="preserve">Ch·istus</w:t>
      </w:r>
      <w:r>
        <w:t xml:space="preserve">. Verified at 8×.</w:t>
      </w:r>
      <w:r>
        <w:t xml:space="preserve"> </w:t>
      </w:r>
      <w:r>
        <w:t xml:space="preserve">Read as</w:t>
      </w:r>
      <w:r>
        <w:t xml:space="preserve"> </w:t>
      </w:r>
      <w:r>
        <w:rPr>
          <w:rStyle w:val="VerbatimChar"/>
        </w:rPr>
        <w:t xml:space="preserve">Christus</w:t>
      </w:r>
      <w:r>
        <w:t xml:space="preserve">; recorded here as damage to the sort, not a variant reading.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200v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&amp; aliunde quam ex pręmissis, habeat aliquos gradus</w:t>
      </w:r>
      <w:r>
        <w:t xml:space="preserve"> </w:t>
      </w:r>
      <w:r>
        <w:t xml:space="preserve">— the printed spacing reads</w:t>
      </w:r>
      <w:r>
        <w:t xml:space="preserve"> </w:t>
      </w:r>
      <w:r>
        <w:rPr>
          <w:rStyle w:val="VerbatimChar"/>
        </w:rPr>
        <w:t xml:space="preserve">hab eat</w:t>
      </w:r>
      <w:r>
        <w:t xml:space="preserve">, with a wide space inside the word. Loose spacing only; read as</w:t>
      </w:r>
      <w:r>
        <w:t xml:space="preserve"> </w:t>
      </w:r>
      <w:r>
        <w:rPr>
          <w:rStyle w:val="VerbatimChar"/>
        </w:rPr>
        <w:t xml:space="preserve">habeat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200v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præmissis</w:t>
      </w:r>
      <w:r>
        <w:t xml:space="preserve"> </w:t>
      </w:r>
      <w:r>
        <w:t xml:space="preserve">(with æ, line 9),</w:t>
      </w:r>
      <w:r>
        <w:t xml:space="preserve"> </w:t>
      </w:r>
      <w:r>
        <w:rPr>
          <w:rStyle w:val="VerbatimChar"/>
        </w:rPr>
        <w:t xml:space="preserve">præmissarum</w:t>
      </w:r>
      <w:r>
        <w:t xml:space="preserve"> </w:t>
      </w:r>
      <w:r>
        <w:t xml:space="preserve">(with æ, line 18) and</w:t>
      </w:r>
      <w:r>
        <w:t xml:space="preserve"> </w:t>
      </w:r>
      <w:r>
        <w:rPr>
          <w:rStyle w:val="VerbatimChar"/>
        </w:rPr>
        <w:t xml:space="preserve">pręmissis</w:t>
      </w:r>
      <w:r>
        <w:t xml:space="preserve"> </w:t>
      </w:r>
      <w:r>
        <w:t xml:space="preserve">(with ę, line 24) all occur</w:t>
      </w:r>
      <w:r>
        <w:t xml:space="preserve"> </w:t>
      </w:r>
      <w:r>
        <w:rPr>
          <w:bCs/>
          <w:b/>
        </w:rPr>
        <w:t xml:space="preserve">on the same page</w:t>
      </w:r>
      <w:r>
        <w:t xml:space="preserve">. All three verified at 5–6×. (Orthographic only;</w:t>
      </w:r>
      <w:r>
        <w:t xml:space="preserve"> </w:t>
      </w:r>
      <w:r>
        <w:t xml:space="preserve">not representable in English.)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211r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ut communiter tradunt doctores thæologi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thæologi</w:t>
      </w:r>
      <w:r>
        <w:rPr>
          <w:bCs/>
          <w:b/>
        </w:rPr>
        <w:t xml:space="preserve"> </w:t>
      </w:r>
      <w:r>
        <w:rPr>
          <w:bCs/>
          <w:b/>
        </w:rPr>
        <w:t xml:space="preserve">sic</w:t>
      </w:r>
      <w:r>
        <w:t xml:space="preserve">, for</w:t>
      </w:r>
      <w:r>
        <w:t xml:space="preserve"> </w:t>
      </w:r>
      <w:r>
        <w:rPr>
          <w:iCs/>
          <w:i/>
        </w:rPr>
        <w:t xml:space="preserve">theologi</w:t>
      </w:r>
      <w:r>
        <w:t xml:space="preserve">.</w:t>
      </w:r>
      <w:r>
        <w:t xml:space="preserve"> </w:t>
      </w:r>
      <w:r>
        <w:t xml:space="preserve">Verified at 6×; the æ ligature is unmistakable. The OCR layer reads the same. (Translated as</w:t>
      </w:r>
      <w:r>
        <w:t xml:space="preserve"> </w:t>
      </w:r>
      <w:r>
        <w:t xml:space="preserve">“</w:t>
      </w:r>
      <w:r>
        <w:t xml:space="preserve">the doctors of theology</w:t>
      </w:r>
      <w:r>
        <w:t xml:space="preserve">”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216r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Eadenque certitudine credimus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Eadenque</w:t>
      </w:r>
      <w:r>
        <w:rPr>
          <w:bCs/>
          <w:b/>
        </w:rPr>
        <w:t xml:space="preserve"> </w:t>
      </w:r>
      <w:r>
        <w:rPr>
          <w:bCs/>
          <w:b/>
        </w:rPr>
        <w:t xml:space="preserve">sic</w:t>
      </w:r>
      <w:r>
        <w:t xml:space="preserve">, for</w:t>
      </w:r>
      <w:r>
        <w:t xml:space="preserve"> </w:t>
      </w:r>
      <w:r>
        <w:rPr>
          <w:iCs/>
          <w:i/>
        </w:rPr>
        <w:t xml:space="preserve">Eademque</w:t>
      </w:r>
      <w:r>
        <w:t xml:space="preserve">. Verified at</w:t>
      </w:r>
      <w:r>
        <w:t xml:space="preserve"> </w:t>
      </w:r>
      <w:r>
        <w:t xml:space="preserve">6×; confirmed by the OCR layer. Cf. sic-note 9 (</w:t>
      </w:r>
      <w:r>
        <w:rPr>
          <w:rStyle w:val="VerbatimChar"/>
        </w:rPr>
        <w:t xml:space="preserve">Idenque</w:t>
      </w:r>
      <w:r>
        <w:t xml:space="preserve">). (Translated as</w:t>
      </w:r>
      <w:r>
        <w:t xml:space="preserve"> </w:t>
      </w:r>
      <w:r>
        <w:t xml:space="preserve">“</w:t>
      </w:r>
      <w:r>
        <w:t xml:space="preserve">And with the same</w:t>
      </w:r>
      <w:r>
        <w:t xml:space="preserve"> </w:t>
      </w:r>
      <w:r>
        <w:t xml:space="preserve">certitude…</w:t>
      </w:r>
      <w:r>
        <w:t xml:space="preserve">”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fol. 144r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ita magno &amp; firmo consensu, ut certa habentur</w:t>
      </w:r>
      <w:r>
        <w:t xml:space="preserve"> </w:t>
      </w:r>
      <w:r>
        <w:t xml:space="preserve">— printed</w:t>
      </w:r>
      <w:r>
        <w:t xml:space="preserve"> </w:t>
      </w:r>
      <w:r>
        <w:rPr>
          <w:rStyle w:val="VerbatimChar"/>
        </w:rPr>
        <w:t xml:space="preserve">habētur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habentur</w:t>
      </w:r>
      <w:r>
        <w:t xml:space="preserve">, where the syntax would expect</w:t>
      </w:r>
      <w:r>
        <w:t xml:space="preserve"> </w:t>
      </w:r>
      <w:r>
        <w:rPr>
          <w:iCs/>
          <w:i/>
        </w:rPr>
        <w:t xml:space="preserve">habeantur</w:t>
      </w:r>
      <w:r>
        <w:t xml:space="preserve">. Rendered as printed (</w:t>
      </w:r>
      <w:r>
        <w:t xml:space="preserve">“</w:t>
      </w:r>
      <w:r>
        <w:t xml:space="preserve">are… held as</w:t>
      </w:r>
      <w:r>
        <w:t xml:space="preserve"> </w:t>
      </w:r>
      <w:r>
        <w:t xml:space="preserve">certain</w:t>
      </w:r>
      <w:r>
        <w:t xml:space="preserve">”</w:t>
      </w:r>
      <w:r>
        <w:t xml:space="preserve">), not as the expected subjunctive.</w:t>
      </w:r>
    </w:p>
    <w:bookmarkEnd w:id="34"/>
    <w:bookmarkStart w:id="35" w:name="Xc9903d367e85aa71f49f909fb2e300fb2672760"/>
    <w:p>
      <w:pPr>
        <w:pStyle w:val="Heading2"/>
      </w:pPr>
      <w:r>
        <w:t xml:space="preserve">B. Marginal rubrics — verifications and problems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fol. 199v, the rubric requested for verification.</w:t>
      </w:r>
      <w:r>
        <w:t xml:space="preserve"> </w:t>
      </w:r>
      <w:r>
        <w:t xml:space="preserve">Reported to me as</w:t>
      </w:r>
      <w:r>
        <w:t xml:space="preserve"> </w:t>
      </w:r>
      <w:r>
        <w:t xml:space="preserve">“</w:t>
      </w:r>
      <w:r>
        <w:rPr>
          <w:iCs/>
          <w:i/>
        </w:rPr>
        <w:t xml:space="preserve">Certa est ex fide conclusio illata ex una credita et altera evidenti</w:t>
      </w:r>
      <w:r>
        <w:t xml:space="preserve">”</w:t>
      </w:r>
      <w:r>
        <w:t xml:space="preserve">. The</w:t>
      </w:r>
      <w:r>
        <w:t xml:space="preserve"> </w:t>
      </w:r>
      <w:r>
        <w:rPr>
          <w:bCs/>
          <w:b/>
        </w:rPr>
        <w:t xml:space="preserve">printed text is</w:t>
      </w:r>
      <w:r>
        <w:t xml:space="preserve">,</w:t>
      </w:r>
      <w:r>
        <w:t xml:space="preserve"> </w:t>
      </w:r>
      <w:r>
        <w:t xml:space="preserve">set over six short lines: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Certa ē 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fide, cõclu=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sio illata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 una cre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dita et alte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 euidēti.</w:t>
      </w:r>
    </w:p>
    <w:p>
      <w:pPr>
        <w:numPr>
          <w:ilvl w:val="0"/>
          <w:numId w:val="1000"/>
        </w:numPr>
      </w:pPr>
      <w:r>
        <w:t xml:space="preserve">i.e. expanded:</w:t>
      </w:r>
      <w:r>
        <w:t xml:space="preserve"> </w:t>
      </w:r>
      <w:r>
        <w:rPr>
          <w:rStyle w:val="VerbatimChar"/>
          <w:bCs/>
          <w:b/>
        </w:rPr>
        <w:t xml:space="preserve">Certa est ex fide, conclusio illata ex una credita et altera euidenti.</w:t>
      </w:r>
      <w:r>
        <w:t xml:space="preserve"> </w:t>
      </w:r>
      <w:r>
        <w:t xml:space="preserve">Verified at 3.5–4×. Two differences from the reported wording: (a) the printer has a</w:t>
      </w:r>
      <w:r>
        <w:t xml:space="preserve"> </w:t>
      </w:r>
      <w:r>
        <w:rPr>
          <w:bCs/>
          <w:b/>
        </w:rPr>
        <w:t xml:space="preserve">comma</w:t>
      </w:r>
      <w:r>
        <w:rPr>
          <w:bCs/>
          <w:b/>
        </w:rPr>
        <w:t xml:space="preserve"> </w:t>
      </w:r>
      <w:r>
        <w:rPr>
          <w:bCs/>
          <w:b/>
        </w:rPr>
        <w:t xml:space="preserve">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fide</w:t>
      </w:r>
      <w:r>
        <w:t xml:space="preserve">, and (b)</w:t>
      </w:r>
      <w:r>
        <w:t xml:space="preserve"> </w:t>
      </w:r>
      <w:r>
        <w:rPr>
          <w:rStyle w:val="VerbatimChar"/>
        </w:rPr>
        <w:t xml:space="preserve">euidenti</w:t>
      </w:r>
      <w:r>
        <w:t xml:space="preserve"> </w:t>
      </w:r>
      <w:r>
        <w:t xml:space="preserve">is spelled with</w:t>
      </w:r>
      <w:r>
        <w:t xml:space="preserve"> </w:t>
      </w:r>
      <w:r>
        <w:rPr>
          <w:iCs/>
          <w:i/>
        </w:rPr>
        <w:t xml:space="preserve">u</w:t>
      </w:r>
      <w:r>
        <w:t xml:space="preserve">, not</w:t>
      </w:r>
      <w:r>
        <w:t xml:space="preserve"> </w:t>
      </w:r>
      <w:r>
        <w:rPr>
          <w:iCs/>
          <w:i/>
        </w:rPr>
        <w:t xml:space="preserve">v</w:t>
      </w:r>
      <w:r>
        <w:t xml:space="preserve">. Otherwise the reported wording is</w:t>
      </w:r>
      <w:r>
        <w:t xml:space="preserve"> </w:t>
      </w:r>
      <w:r>
        <w:t xml:space="preserve">correct. Translated as</w:t>
      </w:r>
      <w:r>
        <w:t xml:space="preserve"> </w:t>
      </w:r>
      <w:r>
        <w:t xml:space="preserve">“</w:t>
      </w:r>
      <w:r>
        <w:rPr>
          <w:iCs/>
          <w:i/>
        </w:rPr>
        <w:t xml:space="preserve">The conclusion inferred from one premise believed and another evident is</w:t>
      </w:r>
      <w:r>
        <w:rPr>
          <w:iCs/>
          <w:i/>
        </w:rPr>
        <w:t xml:space="preserve"> </w:t>
      </w:r>
      <w:r>
        <w:rPr>
          <w:iCs/>
          <w:i/>
        </w:rPr>
        <w:t xml:space="preserve">certain of faith.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fol. 200v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Resp.1. ad argu.3.re-spon.3</w:t>
      </w:r>
      <w:r>
        <w:rPr>
          <w:bCs/>
          <w:b/>
        </w:rPr>
        <w:t xml:space="preserve">.</w:t>
      </w:r>
      <w:r>
        <w:t xml:space="preserve"> </w:t>
      </w:r>
      <w:r>
        <w:t xml:space="preserve">Printed over three lines as</w:t>
      </w:r>
      <w:r>
        <w:t xml:space="preserve"> </w:t>
      </w:r>
      <w:r>
        <w:rPr>
          <w:rStyle w:val="VerbatimChar"/>
        </w:rPr>
        <w:t xml:space="preserve">Reʃp.1. 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argu.3.re.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ʃpon.3</w:t>
      </w:r>
      <w:r>
        <w:t xml:space="preserve">, i.e. the word</w:t>
      </w:r>
      <w:r>
        <w:t xml:space="preserve"> </w:t>
      </w:r>
      <w:r>
        <w:rPr>
          <w:iCs/>
          <w:i/>
        </w:rPr>
        <w:t xml:space="preserve">respon.</w:t>
      </w:r>
      <w:r>
        <w:t xml:space="preserve"> </w:t>
      </w:r>
      <w:r>
        <w:t xml:space="preserve">is broken across lines with a</w:t>
      </w:r>
      <w:r>
        <w:t xml:space="preserve"> </w:t>
      </w:r>
      <w:r>
        <w:rPr>
          <w:bCs/>
          <w:b/>
        </w:rPr>
        <w:t xml:space="preserve">full stop, not a</w:t>
      </w:r>
      <w:r>
        <w:rPr>
          <w:bCs/>
          <w:b/>
        </w:rPr>
        <w:t xml:space="preserve"> </w:t>
      </w:r>
      <w:r>
        <w:rPr>
          <w:bCs/>
          <w:b/>
        </w:rPr>
        <w:t xml:space="preserve">hyphen</w:t>
      </w:r>
      <w:r>
        <w:t xml:space="preserve">, at the break. Verified at 5–10×; the final character is unambiguously a</w:t>
      </w:r>
      <w:r>
        <w:t xml:space="preserve"> </w:t>
      </w:r>
      <w:r>
        <w:rPr>
          <w:bCs/>
          <w:b/>
        </w:rPr>
        <w:t xml:space="preserve">3</w:t>
      </w:r>
      <w:r>
        <w:t xml:space="preserve">, not a 5</w:t>
      </w:r>
      <w:r>
        <w:t xml:space="preserve"> </w:t>
      </w:r>
      <w:r>
        <w:t xml:space="preserve">or a query. The OCR layer independently reads</w:t>
      </w:r>
      <w:r>
        <w:t xml:space="preserve"> </w:t>
      </w:r>
      <w:r>
        <w:rPr>
          <w:rStyle w:val="VerbatimChar"/>
        </w:rPr>
        <w:t xml:space="preserve">Resp. 1. ad argu. 3. re. spon. 3</w:t>
      </w:r>
      <w:r>
        <w:t xml:space="preserve">. The sense is</w:t>
      </w:r>
      <w:r>
        <w:t xml:space="preserve"> </w:t>
      </w:r>
      <w:r>
        <w:t xml:space="preserve">presumably</w:t>
      </w:r>
      <w:r>
        <w:t xml:space="preserve"> </w:t>
      </w:r>
      <w:r>
        <w:t xml:space="preserve">“</w:t>
      </w:r>
      <w:r>
        <w:rPr>
          <w:iCs/>
          <w:i/>
        </w:rPr>
        <w:t xml:space="preserve">Resp[onsio] 1 ad argu[mentum] 3.æ respon[sionis]</w:t>
      </w:r>
      <w:r>
        <w:t xml:space="preserve">”</w:t>
      </w:r>
      <w:r>
        <w:t xml:space="preserve"> </w:t>
      </w:r>
      <w:r>
        <w:t xml:space="preserve">(Vega’s first reply to the</w:t>
      </w:r>
      <w:r>
        <w:t xml:space="preserve"> </w:t>
      </w:r>
      <w:r>
        <w:t xml:space="preserve">argument advanced in support of the third</w:t>
      </w:r>
      <w:r>
        <w:t xml:space="preserve"> </w:t>
      </w:r>
      <w:r>
        <w:rPr>
          <w:iCs/>
          <w:i/>
        </w:rPr>
        <w:t xml:space="preserve">responsio</w:t>
      </w:r>
      <w:r>
        <w:t xml:space="preserve"> </w:t>
      </w:r>
      <w:r>
        <w:t xml:space="preserve">on fol. 199v), in which case the</w:t>
      </w:r>
      <w:r>
        <w:t xml:space="preserve"> </w:t>
      </w:r>
      <w:r>
        <w:rPr>
          <w:bCs/>
          <w:b/>
        </w:rPr>
        <w:t xml:space="preserve">final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</w:t>
      </w:r>
      <w:r>
        <w:rPr>
          <w:bCs/>
          <w:b/>
        </w:rPr>
        <w:t xml:space="preserve"> </w:t>
      </w:r>
      <w:r>
        <w:rPr>
          <w:bCs/>
          <w:b/>
        </w:rPr>
        <w:t xml:space="preserve">is redundant or misplaced</w:t>
      </w:r>
      <w:r>
        <w:t xml:space="preserve">. Reproduced exactly as printed except that</w:t>
      </w:r>
      <w:r>
        <w:t xml:space="preserve"> </w:t>
      </w:r>
      <w:r>
        <w:rPr>
          <w:rStyle w:val="VerbatimChar"/>
        </w:rPr>
        <w:t xml:space="preserve">ad</w:t>
      </w:r>
      <w:r>
        <w:t xml:space="preserve"> </w:t>
      </w:r>
      <w:r>
        <w:t xml:space="preserve">is Englished as</w:t>
      </w:r>
      <w:r>
        <w:t xml:space="preserve"> </w:t>
      </w:r>
      <w:r>
        <w:rPr>
          <w:rStyle w:val="VerbatimChar"/>
        </w:rPr>
        <w:t xml:space="preserve">to</w:t>
      </w:r>
      <w:r>
        <w:t xml:space="preserve">; the reading is certain, the intended sense is not.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fol. 5r — the Constance-title rubric is apparently corrupt as set.</w:t>
      </w:r>
      <w:r>
        <w:t xml:space="preserve"> </w:t>
      </w:r>
      <w:r>
        <w:t xml:space="preserve">Printed over eight short</w:t>
      </w:r>
      <w:r>
        <w:t xml:space="preserve"> </w:t>
      </w:r>
      <w:r>
        <w:t xml:space="preserve">lines: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Cur nō 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adiectum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 titulo, 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uerbum 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lud Eccle=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siam uelē</w:t>
      </w:r>
      <w:r>
        <w:t xml:space="preserve"> </w:t>
      </w:r>
      <w:r>
        <w:t xml:space="preserve">/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re præsen=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tans.</w:t>
      </w:r>
    </w:p>
    <w:p>
      <w:pPr>
        <w:numPr>
          <w:ilvl w:val="0"/>
          <w:numId w:val="1000"/>
        </w:numPr>
      </w:pPr>
      <w:r>
        <w:t xml:space="preserve">Read straight through this yields</w:t>
      </w:r>
      <w:r>
        <w:t xml:space="preserve"> </w:t>
      </w:r>
      <w:r>
        <w:rPr>
          <w:rStyle w:val="VerbatimChar"/>
        </w:rPr>
        <w:t xml:space="preserve">Cur non est adiectum in titulo, l uerbum ilud Ecclesiam uelem repræsentans</w:t>
      </w:r>
      <w:r>
        <w:t xml:space="preserve">, which does not construe. Two defects: (a) the</w:t>
      </w:r>
      <w:r>
        <w:t xml:space="preserve"> </w:t>
      </w:r>
      <w:r>
        <w:rPr>
          <w:bCs/>
          <w:b/>
        </w:rPr>
        <w:t xml:space="preserve">stray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</w:t>
      </w:r>
      <w:r>
        <w:rPr>
          <w:bCs/>
          <w:b/>
        </w:rPr>
        <w:t xml:space="preserve"> </w:t>
      </w:r>
      <w:r>
        <w:rPr>
          <w:bCs/>
          <w:b/>
        </w:rPr>
        <w:t xml:space="preserve">at the end of line 3</w:t>
      </w:r>
      <w:r>
        <w:t xml:space="preserve">,</w:t>
      </w:r>
      <w:r>
        <w:t xml:space="preserve"> </w:t>
      </w:r>
      <w:r>
        <w:t xml:space="preserve">which belongs to no adjacent word (the next line begins</w:t>
      </w:r>
      <w:r>
        <w:t xml:space="preserve"> </w:t>
      </w:r>
      <w:r>
        <w:rPr>
          <w:rStyle w:val="VerbatimChar"/>
        </w:rPr>
        <w:t xml:space="preserve">uerbum</w:t>
      </w:r>
      <w:r>
        <w:t xml:space="preserve">), and (b)</w:t>
      </w:r>
      <w:r>
        <w:t xml:space="preserve"> </w:t>
      </w:r>
      <w:r>
        <w:rPr>
          <w:rStyle w:val="VerbatimChar"/>
          <w:bCs/>
          <w:b/>
        </w:rPr>
        <w:t xml:space="preserve">uelē</w:t>
      </w:r>
      <w:r>
        <w:t xml:space="preserve">, which I</w:t>
      </w:r>
      <w:r>
        <w:t xml:space="preserve"> </w:t>
      </w:r>
      <w:r>
        <w:t xml:space="preserve">can make no sense of and which most plausibly represents a botched</w:t>
      </w:r>
      <w:r>
        <w:t xml:space="preserve"> </w:t>
      </w:r>
      <w:r>
        <w:rPr>
          <w:rStyle w:val="VerbatimChar"/>
        </w:rPr>
        <w:t xml:space="preserve">uniuersalē</w:t>
      </w:r>
      <w:r>
        <w:t xml:space="preserve"> </w:t>
      </w:r>
      <w:r>
        <w:t xml:space="preserve">(</w:t>
      </w:r>
      <w:r>
        <w:rPr>
          <w:iCs/>
          <w:i/>
        </w:rPr>
        <w:t xml:space="preserve">uniuersalem</w:t>
      </w:r>
      <w:r>
        <w:t xml:space="preserve">)</w:t>
      </w:r>
      <w:r>
        <w:t xml:space="preserve"> </w:t>
      </w:r>
      <w:r>
        <w:t xml:space="preserve">— the body text at this exact point reads</w:t>
      </w:r>
      <w:r>
        <w:t xml:space="preserve"> </w:t>
      </w:r>
      <w:r>
        <w:rPr>
          <w:rStyle w:val="VerbatimChar"/>
        </w:rPr>
        <w:t xml:space="preserve">nempe uniuersalem ecclesiam representans</w:t>
      </w:r>
      <w:r>
        <w:t xml:space="preserve">.</w:t>
      </w:r>
      <w:r>
        <w:t xml:space="preserve"> </w:t>
      </w:r>
      <w:r>
        <w:t xml:space="preserve">The OCR layer, reading the same marginal, produces</w:t>
      </w:r>
      <w:r>
        <w:t xml:space="preserve"> </w:t>
      </w:r>
      <w:r>
        <w:rPr>
          <w:rStyle w:val="VerbatimChar"/>
        </w:rPr>
        <w:t xml:space="preserve">Cur non est adiectum in titulo, uerbum illud Ecclesiam si am uelere præsentans</w:t>
      </w:r>
      <w:r>
        <w:t xml:space="preserve"> </w:t>
      </w:r>
      <w:r>
        <w:t xml:space="preserve">— i.e. it silently drops the stray</w:t>
      </w:r>
      <w:r>
        <w:t xml:space="preserve"> </w:t>
      </w:r>
      <w:r>
        <w:rPr>
          <w:rStyle w:val="VerbatimChar"/>
        </w:rPr>
        <w:t xml:space="preserve">l</w:t>
      </w:r>
      <w:r>
        <w:t xml:space="preserve">, joins</w:t>
      </w:r>
      <w:r>
        <w:t xml:space="preserve"> </w:t>
      </w:r>
      <w:r>
        <w:rPr>
          <w:rStyle w:val="VerbatimChar"/>
        </w:rPr>
        <w:t xml:space="preserve">i-lud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illud</w:t>
      </w:r>
      <w:r>
        <w:t xml:space="preserve">, and likewise cannot resolve</w:t>
      </w:r>
      <w:r>
        <w:t xml:space="preserve"> </w:t>
      </w:r>
      <w:r>
        <w:rPr>
          <w:rStyle w:val="VerbatimChar"/>
        </w:rPr>
        <w:t xml:space="preserve">uelē</w:t>
      </w:r>
      <w:r>
        <w:t xml:space="preserve">. The marginal was transcribed</w:t>
      </w:r>
      <w:r>
        <w:t xml:space="preserve"> </w:t>
      </w:r>
      <w:r>
        <w:rPr>
          <w:bCs/>
          <w:b/>
        </w:rPr>
        <w:t xml:space="preserve">as printed, with the</w:t>
      </w:r>
      <w:r>
        <w:rPr>
          <w:bCs/>
          <w:b/>
        </w:rPr>
        <w:t xml:space="preserve"> </w:t>
      </w:r>
      <w:r>
        <w:rPr>
          <w:bCs/>
          <w:b/>
        </w:rPr>
        <w:t xml:space="preserve">line-breaks marked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</w:t>
      </w:r>
      <w:r>
        <w:t xml:space="preserve">, expanding only</w:t>
      </w:r>
      <w:r>
        <w:t xml:space="preserve"> </w:t>
      </w:r>
      <w:r>
        <w:rPr>
          <w:rStyle w:val="VerbatimChar"/>
        </w:rPr>
        <w:t xml:space="preserve">nō</w:t>
      </w:r>
      <w:r>
        <w:t xml:space="preserve">→non and</w:t>
      </w:r>
      <w:r>
        <w:t xml:space="preserve"> </w:t>
      </w:r>
      <w:r>
        <w:rPr>
          <w:rStyle w:val="VerbatimChar"/>
        </w:rPr>
        <w:t xml:space="preserve">uelē</w:t>
      </w:r>
      <w:r>
        <w:t xml:space="preserve">→uelem; in the translation the</w:t>
      </w:r>
      <w:r>
        <w:t xml:space="preserve"> </w:t>
      </w:r>
      <w:r>
        <w:t xml:space="preserve">frame is Englished and the unconstruable words are left in Latin, with the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marks kept. The</w:t>
      </w:r>
      <w:r>
        <w:t xml:space="preserve"> </w:t>
      </w:r>
      <w:r>
        <w:t xml:space="preserve">intended sense is certainly</w:t>
      </w:r>
      <w:r>
        <w:t xml:space="preserve"> </w:t>
      </w:r>
      <w:r>
        <w:t xml:space="preserve">“</w:t>
      </w:r>
      <w:r>
        <w:rPr>
          <w:iCs/>
          <w:i/>
        </w:rPr>
        <w:t xml:space="preserve">Why the phrase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Ecclesiam uniuersalem repraesentans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was not added</w:t>
      </w:r>
      <w:r>
        <w:rPr>
          <w:iCs/>
          <w:i/>
        </w:rPr>
        <w:t xml:space="preserve"> </w:t>
      </w:r>
      <w:r>
        <w:rPr>
          <w:iCs/>
          <w:i/>
        </w:rPr>
        <w:t xml:space="preserve">in the title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This is the single least certain reading in the whole transcription.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fol. 200r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Argum.4</w:t>
      </w:r>
      <w:r>
        <w:rPr>
          <w:bCs/>
          <w:b/>
        </w:rPr>
        <w:t xml:space="preserve"> </w:t>
      </w:r>
      <w:r>
        <w:rPr>
          <w:bCs/>
          <w:b/>
        </w:rPr>
        <w:t xml:space="preserve">has no final full stop</w:t>
      </w:r>
      <w:r>
        <w:t xml:space="preserve">, whereas</w:t>
      </w:r>
      <w:r>
        <w:t xml:space="preserve"> </w:t>
      </w:r>
      <w:r>
        <w:rPr>
          <w:rStyle w:val="VerbatimChar"/>
        </w:rPr>
        <w:t xml:space="preserve">Argum.2.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Argum.3.</w:t>
      </w:r>
      <w:r>
        <w:t xml:space="preserve"> </w:t>
      </w:r>
      <w:r>
        <w:t xml:space="preserve">on the same</w:t>
      </w:r>
      <w:r>
        <w:t xml:space="preserve"> </w:t>
      </w:r>
      <w:r>
        <w:t xml:space="preserve">page do. Verified at 6× on an isolated crop of the margin; the space after the 4 is clean. The</w:t>
      </w:r>
      <w:r>
        <w:t xml:space="preserve"> </w:t>
      </w:r>
      <w:r>
        <w:t xml:space="preserve">translated rubric</w:t>
      </w:r>
      <w:r>
        <w:t xml:space="preserve"> </w:t>
      </w:r>
      <w:r>
        <w:rPr>
          <w:rStyle w:val="VerbatimChar"/>
        </w:rPr>
        <w:t xml:space="preserve">Argument 4</w:t>
      </w:r>
      <w:r>
        <w:t xml:space="preserve"> </w:t>
      </w:r>
      <w:r>
        <w:t xml:space="preserve">likewise carries no full stop.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fol. 200v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Euidentia summa alia est a non summa.</w:t>
      </w:r>
      <w:r>
        <w:t xml:space="preserve"> </w:t>
      </w:r>
      <w:r>
        <w:t xml:space="preserve">Printed over four lines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Euidentia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summa alia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est a non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summa.</w:t>
      </w:r>
      <w:r>
        <w:t xml:space="preserve">). The OCR layer garbles this, dropping</w:t>
      </w:r>
      <w:r>
        <w:t xml:space="preserve"> </w:t>
      </w:r>
      <w:r>
        <w:rPr>
          <w:rStyle w:val="VerbatimChar"/>
        </w:rPr>
        <w:t xml:space="preserve">summa alia</w:t>
      </w:r>
      <w:r>
        <w:t xml:space="preserve"> </w:t>
      </w:r>
      <w:r>
        <w:t xml:space="preserve">from the third line and producing</w:t>
      </w:r>
      <w:r>
        <w:t xml:space="preserve"> </w:t>
      </w:r>
      <w:r>
        <w:rPr>
          <w:rStyle w:val="VerbatimChar"/>
        </w:rPr>
        <w:t xml:space="preserve">Euidentia … est a non summa.</w:t>
      </w:r>
      <w:r>
        <w:t xml:space="preserve"> </w:t>
      </w:r>
      <w:r>
        <w:t xml:space="preserve">The image reading</w:t>
      </w:r>
      <w:r>
        <w:t xml:space="preserve"> </w:t>
      </w:r>
      <w:r>
        <w:t xml:space="preserve">is secure at 1.85×. Translated as</w:t>
      </w:r>
      <w:r>
        <w:t xml:space="preserve"> </w:t>
      </w:r>
      <w:r>
        <w:t xml:space="preserve">“</w:t>
      </w:r>
      <w:r>
        <w:rPr>
          <w:iCs/>
          <w:i/>
        </w:rPr>
        <w:t xml:space="preserve">Supreme evidence is other than non-supreme.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fol. 211r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Inno. albritius sum. cōf. li.3. ti.22. q.8.</w:t>
      </w:r>
      <w:r>
        <w:t xml:space="preserve"> </w:t>
      </w:r>
      <w:r>
        <w:t xml:space="preserve">The second word is the problem. At</w:t>
      </w:r>
      <w:r>
        <w:t xml:space="preserve"> </w:t>
      </w:r>
      <w:r>
        <w:t xml:space="preserve">5× the letters are clearly</w:t>
      </w:r>
      <w:r>
        <w:t xml:space="preserve"> </w:t>
      </w:r>
      <w:r>
        <w:rPr>
          <w:rStyle w:val="VerbatimChar"/>
        </w:rPr>
        <w:t xml:space="preserve">a-l-b-r-i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t-i-u-s</w:t>
      </w:r>
      <w:r>
        <w:t xml:space="preserve"> </w:t>
      </w:r>
      <w:r>
        <w:t xml:space="preserve">across the line break, giving</w:t>
      </w:r>
      <w:r>
        <w:t xml:space="preserve"> </w:t>
      </w:r>
      <w:r>
        <w:rPr>
          <w:rStyle w:val="VerbatimChar"/>
          <w:bCs/>
          <w:b/>
        </w:rPr>
        <w:t xml:space="preserve">albritius</w:t>
      </w:r>
      <w:r>
        <w:t xml:space="preserve">,</w:t>
      </w:r>
      <w:r>
        <w:t xml:space="preserve"> </w:t>
      </w:r>
      <w:r>
        <w:t xml:space="preserve">and the OCR layer independently reads</w:t>
      </w:r>
      <w:r>
        <w:t xml:space="preserve"> </w:t>
      </w:r>
      <w:r>
        <w:rPr>
          <w:rStyle w:val="VerbatimChar"/>
        </w:rPr>
        <w:t xml:space="preserve">albritius</w:t>
      </w:r>
      <w:r>
        <w:t xml:space="preserve">. I can identify no canonist or summist of that</w:t>
      </w:r>
      <w:r>
        <w:t xml:space="preserve"> </w:t>
      </w:r>
      <w:r>
        <w:t xml:space="preserve">name; likely candidates for what was intended (</w:t>
      </w:r>
      <w:r>
        <w:rPr>
          <w:iCs/>
          <w:i/>
        </w:rPr>
        <w:t xml:space="preserve">Albericus</w:t>
      </w:r>
      <w:r>
        <w:t xml:space="preserve">,</w:t>
      </w:r>
      <w:r>
        <w:t xml:space="preserve"> </w:t>
      </w:r>
      <w:r>
        <w:rPr>
          <w:iCs/>
          <w:i/>
        </w:rPr>
        <w:t xml:space="preserve">Albertus</w:t>
      </w:r>
      <w:r>
        <w:t xml:space="preserve">) do not fit the letters.</w:t>
      </w:r>
      <w:r>
        <w:t xml:space="preserve"> </w:t>
      </w:r>
      <w:r>
        <w:rPr>
          <w:rStyle w:val="VerbatimChar"/>
        </w:rPr>
        <w:t xml:space="preserve">sum. cōf.</w:t>
      </w:r>
      <w:r>
        <w:t xml:space="preserve"> </w:t>
      </w:r>
      <w:r>
        <w:t xml:space="preserve">is presumably</w:t>
      </w:r>
      <w:r>
        <w:t xml:space="preserve"> </w:t>
      </w:r>
      <w:r>
        <w:rPr>
          <w:iCs/>
          <w:i/>
        </w:rPr>
        <w:t xml:space="preserve">Summa Confessorum</w:t>
      </w:r>
      <w:r>
        <w:t xml:space="preserve">, cited by book / title / question.</w:t>
      </w:r>
      <w:r>
        <w:t xml:space="preserve"> </w:t>
      </w:r>
      <w:r>
        <w:rPr>
          <w:bCs/>
          <w:b/>
        </w:rPr>
        <w:t xml:space="preserve">Left exactly</w:t>
      </w:r>
      <w:r>
        <w:rPr>
          <w:bCs/>
          <w:b/>
        </w:rPr>
        <w:t xml:space="preserve"> </w:t>
      </w:r>
      <w:r>
        <w:rPr>
          <w:bCs/>
          <w:b/>
        </w:rPr>
        <w:t xml:space="preserve">as printed; the authority is unidentified.</w:t>
      </w:r>
      <w:r>
        <w:t xml:space="preserve"> </w:t>
      </w:r>
      <w:r>
        <w:t xml:space="preserve">The companion marginal</w:t>
      </w:r>
      <w:r>
        <w:t xml:space="preserve"> </w:t>
      </w:r>
      <w:r>
        <w:rPr>
          <w:rStyle w:val="VerbatimChar"/>
        </w:rPr>
        <w:t xml:space="preserve">Ange. uerbo. Bap.7</w:t>
      </w:r>
      <w:r>
        <w:t xml:space="preserve"> </w:t>
      </w:r>
      <w:r>
        <w:t xml:space="preserve">is</w:t>
      </w:r>
      <w:r>
        <w:t xml:space="preserve"> </w:t>
      </w:r>
      <w:r>
        <w:t xml:space="preserve">certainly Angelus de Clavasio,</w:t>
      </w:r>
      <w:r>
        <w:t xml:space="preserve"> </w:t>
      </w:r>
      <w:r>
        <w:rPr>
          <w:iCs/>
          <w:i/>
        </w:rPr>
        <w:t xml:space="preserve">Summa Angelica</w:t>
      </w:r>
      <w:r>
        <w:t xml:space="preserve">, s.v. </w:t>
      </w:r>
      <w:r>
        <w:rPr>
          <w:iCs/>
          <w:i/>
        </w:rPr>
        <w:t xml:space="preserve">Baptismus</w:t>
      </w:r>
      <w:r>
        <w:t xml:space="preserve"> </w:t>
      </w:r>
      <w:r>
        <w:t xml:space="preserve">§7, and is secure.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fol. 216r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C. Veniens de presbytero non baptizato.</w:t>
      </w:r>
      <w:r>
        <w:t xml:space="preserve"> </w:t>
      </w:r>
      <w:r>
        <w:t xml:space="preserve">Secure at 5×; note that the leading</w:t>
      </w:r>
      <w:r>
        <w:t xml:space="preserve"> </w:t>
      </w:r>
      <w:r>
        <w:rPr>
          <w:rStyle w:val="VerbatimChar"/>
        </w:rPr>
        <w:t xml:space="preserve">C.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capitulum</w:t>
      </w:r>
      <w:r>
        <w:t xml:space="preserve"> </w:t>
      </w:r>
      <w:r>
        <w:t xml:space="preserve">abbreviation and is distinct from the locus letters A/B/C/D used elsewhere in</w:t>
      </w:r>
      <w:r>
        <w:t xml:space="preserve"> </w:t>
      </w:r>
      <w:r>
        <w:t xml:space="preserve">the margins. Left in Latin as a citation formula.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fol. 144r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Gradus.2. fidei humanæ.</w:t>
      </w:r>
      <w:r>
        <w:t xml:space="preserve"> </w:t>
      </w:r>
      <w:r>
        <w:t xml:space="preserve">This is the rubric that marks the beginning of the</w:t>
      </w:r>
      <w:r>
        <w:t xml:space="preserve"> </w:t>
      </w:r>
      <w:r>
        <w:rPr>
          <w:bCs/>
          <w:b/>
        </w:rPr>
        <w:t xml:space="preserve">second grade</w:t>
      </w:r>
      <w:r>
        <w:t xml:space="preserve"> </w:t>
      </w:r>
      <w:r>
        <w:t xml:space="preserve">of human faith requested in Block B. It stands on the</w:t>
      </w:r>
      <w:r>
        <w:t xml:space="preserve"> </w:t>
      </w:r>
      <w:r>
        <w:rPr>
          <w:bCs/>
          <w:b/>
        </w:rPr>
        <w:t xml:space="preserve">recto</w:t>
      </w:r>
      <w:r>
        <w:t xml:space="preserve"> </w:t>
      </w:r>
      <w:r>
        <w:t xml:space="preserve">(fol. 144r =</w:t>
      </w:r>
      <w:r>
        <w:t xml:space="preserve"> </w:t>
      </w:r>
      <w:r>
        <w:t xml:space="preserve">PDF 351), not on 144v, at the sentence</w:t>
      </w:r>
      <w:r>
        <w:t xml:space="preserve"> </w:t>
      </w:r>
      <w:r>
        <w:rPr>
          <w:rStyle w:val="VerbatimChar"/>
        </w:rPr>
        <w:t xml:space="preserve">Secundum locum inter credibilia humana tenent…</w:t>
      </w:r>
      <w:r>
        <w:t xml:space="preserve">. The</w:t>
      </w:r>
      <w:r>
        <w:t xml:space="preserve"> </w:t>
      </w:r>
      <w:r>
        <w:t xml:space="preserve">rubric standing on fol. 144v is</w:t>
      </w:r>
      <w:r>
        <w:t xml:space="preserve"> </w:t>
      </w:r>
      <w:r>
        <w:rPr>
          <w:rStyle w:val="VerbatimChar"/>
        </w:rPr>
        <w:t xml:space="preserve">Gradus.3. fidei humanæ.</w:t>
      </w:r>
      <w:r>
        <w:t xml:space="preserve">, which marks the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grade, at</w:t>
      </w:r>
      <w:r>
        <w:t xml:space="preserve"> </w:t>
      </w:r>
      <w:r>
        <w:rPr>
          <w:rStyle w:val="VerbatimChar"/>
        </w:rPr>
        <w:t xml:space="preserve">Eodemque modo licet non æquali iure…</w:t>
      </w:r>
      <w:r>
        <w:t xml:space="preserve">; it therefore also fixes the</w:t>
      </w:r>
      <w:r>
        <w:t xml:space="preserve"> </w:t>
      </w:r>
      <w:r>
        <w:rPr>
          <w:bCs/>
          <w:b/>
        </w:rPr>
        <w:t xml:space="preserve">end</w:t>
      </w:r>
      <w:r>
        <w:t xml:space="preserve"> </w:t>
      </w:r>
      <w:r>
        <w:t xml:space="preserve">of the second grade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…donec euidentissimis forsitan argumentis contrarium probaretur.</w:t>
      </w:r>
      <w:r>
        <w:t xml:space="preserve"> </w:t>
      </w:r>
      <w:r>
        <w:t xml:space="preserve">Both rubrics verified at</w:t>
      </w:r>
      <w:r>
        <w:t xml:space="preserve"> </w:t>
      </w:r>
      <w:r>
        <w:t xml:space="preserve">2–2.4×. Translated as</w:t>
      </w:r>
      <w:r>
        <w:t xml:space="preserve"> </w:t>
      </w:r>
      <w:r>
        <w:t xml:space="preserve">“</w:t>
      </w:r>
      <w:r>
        <w:rPr>
          <w:iCs/>
          <w:i/>
        </w:rPr>
        <w:t xml:space="preserve">The 2nd grade of human faith.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iCs/>
          <w:i/>
        </w:rPr>
        <w:t xml:space="preserve">The 3rd grade of human faith.</w:t>
      </w:r>
      <w:r>
        <w:t xml:space="preserve">”</w:t>
      </w:r>
    </w:p>
    <w:bookmarkEnd w:id="35"/>
    <w:bookmarkStart w:id="36" w:name="X6e95f43c4104b6f8656a237a7f474f2103ff162"/>
    <w:p>
      <w:pPr>
        <w:pStyle w:val="Heading2"/>
      </w:pPr>
      <w:r>
        <w:t xml:space="preserve">C. Image ⇄ OCR-layer disagreements (image is authoritative throughout)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462 — the OCR layer is corrupt, as warned.</w:t>
      </w:r>
      <w:r>
        <w:t xml:space="preserve"> </w:t>
      </w:r>
      <w:r>
        <w:t xml:space="preserve">It reproduces only the first ten lines of the</w:t>
      </w:r>
      <w:r>
        <w:t xml:space="preserve"> </w:t>
      </w:r>
      <w:r>
        <w:t xml:space="preserve">page, then repeats them</w:t>
      </w:r>
      <w:r>
        <w:t xml:space="preserve"> </w:t>
      </w:r>
      <w:r>
        <w:rPr>
          <w:bCs/>
          <w:b/>
        </w:rPr>
        <w:t xml:space="preserve">five times</w:t>
      </w:r>
      <w:r>
        <w:t xml:space="preserve"> </w:t>
      </w:r>
      <w:r>
        <w:t xml:space="preserve">with progressively scrambled marginal lists; it never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Respon.2.</w:t>
      </w:r>
      <w:r>
        <w:t xml:space="preserve">,</w:t>
      </w:r>
      <w:r>
        <w:t xml:space="preserve"> </w:t>
      </w:r>
      <w:r>
        <w:rPr>
          <w:rStyle w:val="VerbatimChar"/>
        </w:rPr>
        <w:t xml:space="preserve">Impugnatio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Respon.3.</w:t>
      </w:r>
      <w:r>
        <w:t xml:space="preserve">,</w:t>
      </w:r>
      <w:r>
        <w:t xml:space="preserve"> </w:t>
      </w:r>
      <w:r>
        <w:rPr>
          <w:rStyle w:val="VerbatimChar"/>
        </w:rPr>
        <w:t xml:space="preserve">Argum.1.</w:t>
      </w:r>
      <w:r>
        <w:t xml:space="preserve"> </w:t>
      </w:r>
      <w:r>
        <w:t xml:space="preserve">or any of the body text from</w:t>
      </w:r>
      <w:r>
        <w:t xml:space="preserve"> </w:t>
      </w:r>
      <w:r>
        <w:rPr>
          <w:rStyle w:val="VerbatimChar"/>
        </w:rPr>
        <w:t xml:space="preserve">Sed hæc satis in præsentia</w:t>
      </w:r>
      <w:r>
        <w:t xml:space="preserve"> </w:t>
      </w:r>
      <w:r>
        <w:t xml:space="preserve">onward.</w:t>
      </w:r>
      <w:r>
        <w:t xml:space="preserve"> </w:t>
      </w:r>
      <w:r>
        <w:rPr>
          <w:bCs/>
          <w:b/>
        </w:rPr>
        <w:t xml:space="preserve">The whole of fol. 199v below line 10 is transcribed from</w:t>
      </w:r>
      <w:r>
        <w:rPr>
          <w:bCs/>
          <w:b/>
        </w:rPr>
        <w:t xml:space="preserve"> </w:t>
      </w:r>
      <w:r>
        <w:rPr>
          <w:bCs/>
          <w:b/>
        </w:rPr>
        <w:t xml:space="preserve">the image alone, with no OCR cross-check available.</w:t>
      </w:r>
      <w:r>
        <w:t xml:space="preserve"> </w:t>
      </w:r>
      <w:r>
        <w:t xml:space="preserve">The OCR marginal lists for this page are</w:t>
      </w:r>
      <w:r>
        <w:t xml:space="preserve"> </w:t>
      </w:r>
      <w:r>
        <w:t xml:space="preserve">also wrong: they give</w:t>
      </w:r>
      <w:r>
        <w:t xml:space="preserve"> </w:t>
      </w:r>
      <w:r>
        <w:rPr>
          <w:rStyle w:val="VerbatimChar"/>
        </w:rPr>
        <w:t xml:space="preserve">Respon. 3.</w:t>
      </w:r>
      <w:r>
        <w:t xml:space="preserve"> </w:t>
      </w:r>
      <w:r>
        <w:t xml:space="preserve">twice and omit</w:t>
      </w:r>
      <w:r>
        <w:t xml:space="preserve"> </w:t>
      </w:r>
      <w:r>
        <w:rPr>
          <w:rStyle w:val="VerbatimChar"/>
        </w:rPr>
        <w:t xml:space="preserve">Certa ē ex fide…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Argum.1.</w:t>
      </w:r>
      <w:r>
        <w:t xml:space="preserve"> </w:t>
      </w:r>
      <w:r>
        <w:t xml:space="preserve">entirely.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73 — folio number.</w:t>
      </w:r>
      <w:r>
        <w:t xml:space="preserve"> </w:t>
      </w:r>
      <w:r>
        <w:t xml:space="preserve">The OCR layer prints the running-head number as</w:t>
      </w:r>
      <w:r>
        <w:t xml:space="preserve"> </w:t>
      </w:r>
      <w:r>
        <w:rPr>
          <w:rStyle w:val="VerbatimChar"/>
          <w:bCs/>
          <w:b/>
        </w:rPr>
        <w:t xml:space="preserve">9</w:t>
      </w:r>
      <w:r>
        <w:t xml:space="preserve">. The image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  <w:bCs/>
          <w:b/>
        </w:rPr>
        <w:t xml:space="preserve">5</w:t>
      </w:r>
      <w:r>
        <w:t xml:space="preserve"> </w:t>
      </w:r>
      <w:r>
        <w:t xml:space="preserve">unambiguously at 3×. The OCR is wrong; the rule 2n+63 requires 5.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Systematic long-</w:t>
      </w:r>
      <w:r>
        <w:rPr>
          <w:iCs/>
          <w:i/>
          <w:bCs/>
          <w:b/>
        </w:rPr>
        <w:t xml:space="preserve">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</w:t>
      </w:r>
      <w:r>
        <w:rPr>
          <w:bCs/>
          <w:b/>
        </w:rPr>
        <w:t xml:space="preserve"> </w:t>
      </w:r>
      <w:r>
        <w:rPr>
          <w:bCs/>
          <w:b/>
        </w:rPr>
        <w:t xml:space="preserve">confusion in the OCR layer.</w:t>
      </w:r>
      <w:r>
        <w:t xml:space="preserve"> </w:t>
      </w:r>
      <w:r>
        <w:t xml:space="preserve">Throughout these pages the OCR reads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as</w:t>
      </w:r>
      <w:r>
        <w:t xml:space="preserve"> </w:t>
      </w:r>
      <w:r>
        <w:rPr>
          <w:iCs/>
          <w:i/>
        </w:rPr>
        <w:t xml:space="preserve">s</w:t>
      </w:r>
      <w:r>
        <w:t xml:space="preserve">:</w:t>
      </w:r>
      <w:r>
        <w:t xml:space="preserve"> </w:t>
      </w:r>
      <w:r>
        <w:rPr>
          <w:rStyle w:val="VerbatimChar"/>
        </w:rPr>
        <w:t xml:space="preserve">suit</w:t>
      </w:r>
      <w:r>
        <w:t xml:space="preserve">/</w:t>
      </w:r>
      <w:r>
        <w:rPr>
          <w:rStyle w:val="VerbatimChar"/>
        </w:rPr>
        <w:t xml:space="preserve">suerint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fuit</w:t>
      </w:r>
      <w:r>
        <w:t xml:space="preserve">/</w:t>
      </w:r>
      <w:r>
        <w:rPr>
          <w:rStyle w:val="VerbatimChar"/>
        </w:rPr>
        <w:t xml:space="preserve">fuerint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facrosancta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sacrosancta</w:t>
      </w:r>
      <w:r>
        <w:t xml:space="preserve"> </w:t>
      </w:r>
      <w:r>
        <w:t xml:space="preserve">(the reverse</w:t>
      </w:r>
      <w:r>
        <w:t xml:space="preserve"> </w:t>
      </w:r>
      <w:r>
        <w:t xml:space="preserve">error),</w:t>
      </w:r>
      <w:r>
        <w:t xml:space="preserve"> </w:t>
      </w:r>
      <w:r>
        <w:rPr>
          <w:rStyle w:val="VerbatimChar"/>
        </w:rPr>
        <w:t xml:space="preserve">sungi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fungi</w:t>
      </w:r>
      <w:r>
        <w:t xml:space="preserve">,</w:t>
      </w:r>
      <w:r>
        <w:t xml:space="preserve"> </w:t>
      </w:r>
      <w:r>
        <w:rPr>
          <w:rStyle w:val="VerbatimChar"/>
        </w:rPr>
        <w:t xml:space="preserve">impersecta</w:t>
      </w:r>
      <w:r>
        <w:t xml:space="preserve">/</w:t>
      </w:r>
      <w:r>
        <w:rPr>
          <w:rStyle w:val="VerbatimChar"/>
        </w:rPr>
        <w:t xml:space="preserve">impersectio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imperfecta</w:t>
      </w:r>
      <w:r>
        <w:t xml:space="preserve">/</w:t>
      </w:r>
      <w:r>
        <w:rPr>
          <w:rStyle w:val="VerbatimChar"/>
        </w:rPr>
        <w:t xml:space="preserve">imperfectio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mortiserum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mortiferum</w:t>
      </w:r>
      <w:r>
        <w:t xml:space="preserve">,</w:t>
      </w:r>
      <w:r>
        <w:t xml:space="preserve"> </w:t>
      </w:r>
      <w:r>
        <w:rPr>
          <w:rStyle w:val="VerbatimChar"/>
        </w:rPr>
        <w:t xml:space="preserve">secerint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fecerint</w:t>
      </w:r>
      <w:r>
        <w:t xml:space="preserve">. Each of the following was re-verified</w:t>
      </w:r>
      <w:r>
        <w:t xml:space="preserve"> </w:t>
      </w:r>
      <w:r>
        <w:t xml:space="preserve">on the image at 6–8×, and the</w:t>
      </w:r>
      <w:r>
        <w:t xml:space="preserve"> </w:t>
      </w:r>
      <w:r>
        <w:rPr>
          <w:bCs/>
          <w:b/>
        </w:rPr>
        <w:t xml:space="preserve">image reading</w:t>
      </w:r>
      <w:r>
        <w:t xml:space="preserve"> </w:t>
      </w:r>
      <w:r>
        <w:t xml:space="preserve">is the one translated:</w:t>
      </w:r>
    </w:p>
    <w:p>
      <w:pPr>
        <w:numPr>
          <w:ilvl w:val="1"/>
          <w:numId w:val="1004"/>
        </w:numPr>
        <w:pStyle w:val="Compact"/>
      </w:pPr>
      <w:r>
        <w:t xml:space="preserve">fol. 4v</w:t>
      </w:r>
      <w:r>
        <w:t xml:space="preserve"> </w:t>
      </w:r>
      <w:r>
        <w:rPr>
          <w:rStyle w:val="VerbatimChar"/>
        </w:rPr>
        <w:t xml:space="preserve">causa **fuit** diuturna quædam ægritudo</w:t>
      </w:r>
      <w:r>
        <w:t xml:space="preserve"> </w:t>
      </w:r>
      <w:r>
        <w:t xml:space="preserve">(OCR</w:t>
      </w:r>
      <w:r>
        <w:t xml:space="preserve"> </w:t>
      </w:r>
      <w:r>
        <w:rPr>
          <w:rStyle w:val="VerbatimChar"/>
        </w:rPr>
        <w:t xml:space="preserve">suit</w:t>
      </w:r>
      <w:r>
        <w:t xml:space="preserve">) —</w:t>
      </w:r>
      <w:r>
        <w:t xml:space="preserve"> </w:t>
      </w:r>
      <w:r>
        <w:t xml:space="preserve">“</w:t>
      </w:r>
      <w:r>
        <w:t xml:space="preserve">the cause was a certain long</w:t>
      </w:r>
      <w:r>
        <w:t xml:space="preserve"> </w:t>
      </w:r>
      <w:r>
        <w:t xml:space="preserve">illness</w:t>
      </w:r>
      <w:r>
        <w:t xml:space="preserve">”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fol. 144v</w:t>
      </w:r>
      <w:r>
        <w:t xml:space="preserve"> </w:t>
      </w:r>
      <w:r>
        <w:rPr>
          <w:rStyle w:val="VerbatimChar"/>
        </w:rPr>
        <w:t xml:space="preserve">hunc uel illum rite suo **fungi** ministerio</w:t>
      </w:r>
      <w:r>
        <w:t xml:space="preserve"> </w:t>
      </w:r>
      <w:r>
        <w:t xml:space="preserve">(OCR</w:t>
      </w:r>
      <w:r>
        <w:t xml:space="preserve"> </w:t>
      </w:r>
      <w:r>
        <w:rPr>
          <w:rStyle w:val="VerbatimChar"/>
        </w:rPr>
        <w:t xml:space="preserve">sungi</w:t>
      </w:r>
      <w:r>
        <w:t xml:space="preserve">) — the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crossbar is</w:t>
      </w:r>
      <w:r>
        <w:t xml:space="preserve"> </w:t>
      </w:r>
      <w:r>
        <w:t xml:space="preserve">plainly visible and contrasts with the long-</w:t>
      </w:r>
      <w:r>
        <w:rPr>
          <w:iCs/>
          <w:i/>
        </w:rPr>
        <w:t xml:space="preserve">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suo</w:t>
      </w:r>
      <w:r>
        <w:t xml:space="preserve"> </w:t>
      </w:r>
      <w:r>
        <w:t xml:space="preserve">two letters earlier —</w:t>
      </w:r>
      <w:r>
        <w:t xml:space="preserve"> </w:t>
      </w:r>
      <w:r>
        <w:t xml:space="preserve">“</w:t>
      </w:r>
      <w:r>
        <w:t xml:space="preserve">that this or</w:t>
      </w:r>
      <w:r>
        <w:t xml:space="preserve"> </w:t>
      </w:r>
      <w:r>
        <w:t xml:space="preserve">that man duly performs his ministry</w:t>
      </w:r>
      <w:r>
        <w:t xml:space="preserve">”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fol. 200r</w:t>
      </w:r>
      <w:r>
        <w:t xml:space="preserve"> </w:t>
      </w:r>
      <w:r>
        <w:rPr>
          <w:rStyle w:val="VerbatimChar"/>
        </w:rPr>
        <w:t xml:space="preserve">certitudo scientię comparata ad certitudinem fidei **imperfecta** 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**imperfectio** est, &amp; debilitas fidei</w:t>
      </w:r>
      <w:r>
        <w:t xml:space="preserve"> </w:t>
      </w:r>
      <w:r>
        <w:t xml:space="preserve">(OCR</w:t>
      </w:r>
      <w:r>
        <w:t xml:space="preserve"> </w:t>
      </w:r>
      <w:r>
        <w:rPr>
          <w:rStyle w:val="VerbatimChar"/>
        </w:rPr>
        <w:t xml:space="preserve">impersecta</w:t>
      </w:r>
      <w:r>
        <w:t xml:space="preserve">,</w:t>
      </w:r>
      <w:r>
        <w:t xml:space="preserve"> </w:t>
      </w:r>
      <w:r>
        <w:rPr>
          <w:rStyle w:val="VerbatimChar"/>
        </w:rPr>
        <w:t xml:space="preserve">impersectio</w:t>
      </w:r>
      <w:r>
        <w:t xml:space="preserve">) —</w:t>
      </w:r>
      <w:r>
        <w:t xml:space="preserve"> </w:t>
      </w:r>
      <w:r>
        <w:t xml:space="preserve">“</w:t>
      </w:r>
      <w:r>
        <w:t xml:space="preserve">is imperfect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is an imperfection</w:t>
      </w:r>
      <w:r>
        <w:t xml:space="preserve">”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fol. 5r</w:t>
      </w:r>
      <w:r>
        <w:t xml:space="preserve"> </w:t>
      </w:r>
      <w:r>
        <w:rPr>
          <w:rStyle w:val="VerbatimChar"/>
        </w:rPr>
        <w:t xml:space="preserve">&amp; expensa **fuerunt** ab omnibus Concilij patribus</w:t>
      </w:r>
      <w:r>
        <w:t xml:space="preserve"> </w:t>
      </w:r>
      <w:r>
        <w:t xml:space="preserve">(OCR</w:t>
      </w:r>
      <w:r>
        <w:t xml:space="preserve"> </w:t>
      </w:r>
      <w:r>
        <w:rPr>
          <w:rStyle w:val="VerbatimChar"/>
        </w:rPr>
        <w:t xml:space="preserve">suerunt</w:t>
      </w:r>
      <w:r>
        <w:t xml:space="preserve">) —</w:t>
      </w:r>
      <w:r>
        <w:t xml:space="preserve"> </w:t>
      </w:r>
      <w:r>
        <w:t xml:space="preserve">“</w:t>
      </w:r>
      <w:r>
        <w:t xml:space="preserve">was… weighed by</w:t>
      </w:r>
      <w:r>
        <w:t xml:space="preserve"> </w:t>
      </w:r>
      <w:r>
        <w:t xml:space="preserve">all the Fathers of the Council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fol. 144v line 1</w:t>
      </w:r>
      <w:r>
        <w:t xml:space="preserve"> </w:t>
      </w:r>
      <w:r>
        <w:t xml:space="preserve">— OCR</w:t>
      </w:r>
      <w:r>
        <w:t xml:space="preserve"> </w:t>
      </w:r>
      <w:r>
        <w:rPr>
          <w:rStyle w:val="VerbatimChar"/>
        </w:rPr>
        <w:t xml:space="preserve">&amp; factum de eis dubitare</w:t>
      </w:r>
      <w:r>
        <w:t xml:space="preserve">; image</w:t>
      </w:r>
      <w:r>
        <w:t xml:space="preserve"> </w:t>
      </w:r>
      <w:r>
        <w:rPr>
          <w:rStyle w:val="VerbatimChar"/>
          <w:bCs/>
          <w:b/>
        </w:rPr>
        <w:t xml:space="preserve">&amp; fatuum de eis dubitare</w:t>
      </w:r>
      <w:r>
        <w:t xml:space="preserve"> </w:t>
      </w:r>
      <w:r>
        <w:t xml:space="preserve">(verified at 1.6×;</w:t>
      </w:r>
      <w:r>
        <w:t xml:space="preserve"> </w:t>
      </w:r>
      <w:r>
        <w:rPr>
          <w:iCs/>
          <w:i/>
        </w:rPr>
        <w:t xml:space="preserve">fatuum</w:t>
      </w:r>
      <w:r>
        <w:t xml:space="preserve"> </w:t>
      </w:r>
      <w:r>
        <w:t xml:space="preserve">is also what the sense requires —</w:t>
      </w:r>
      <w:r>
        <w:t xml:space="preserve"> </w:t>
      </w:r>
      <w:r>
        <w:t xml:space="preserve">“</w:t>
      </w:r>
      <w:r>
        <w:t xml:space="preserve">they would think it stupid and</w:t>
      </w:r>
      <w:r>
        <w:t xml:space="preserve"> </w:t>
      </w:r>
      <w:r>
        <w:t xml:space="preserve">foolish to doubt them</w:t>
      </w:r>
      <w:r>
        <w:t xml:space="preserve">”</w:t>
      </w:r>
      <w:r>
        <w:t xml:space="preserve">), and that is the reading translated.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fol. 144v</w:t>
      </w:r>
      <w:r>
        <w:t xml:space="preserve"> </w:t>
      </w:r>
      <w:r>
        <w:t xml:space="preserve">— OCR</w:t>
      </w:r>
      <w:r>
        <w:t xml:space="preserve"> </w:t>
      </w:r>
      <w:r>
        <w:rPr>
          <w:rStyle w:val="VerbatimChar"/>
        </w:rPr>
        <w:t xml:space="preserve">certam minimem dubiam fidem</w:t>
      </w:r>
      <w:r>
        <w:t xml:space="preserve">; image</w:t>
      </w:r>
      <w:r>
        <w:t xml:space="preserve"> </w:t>
      </w:r>
      <w:r>
        <w:rPr>
          <w:rStyle w:val="VerbatimChar"/>
          <w:bCs/>
          <w:b/>
        </w:rPr>
        <w:t xml:space="preserve">certam minimeque dubiam fidem</w:t>
      </w:r>
      <w:r>
        <w:t xml:space="preserve"> </w:t>
      </w:r>
      <w:r>
        <w:t xml:space="preserve">(</w:t>
      </w:r>
      <w:r>
        <w:rPr>
          <w:rStyle w:val="VerbatimChar"/>
        </w:rPr>
        <w:t xml:space="preserve">minimeꝗ</w:t>
      </w:r>
      <w:r>
        <w:t xml:space="preserve">, verified at 1.6×) —</w:t>
      </w:r>
      <w:r>
        <w:t xml:space="preserve"> </w:t>
      </w:r>
      <w:r>
        <w:t xml:space="preserve">“</w:t>
      </w:r>
      <w:r>
        <w:t xml:space="preserve">a certain and in no way doubtful faith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fol. 144v</w:t>
      </w:r>
      <w:r>
        <w:t xml:space="preserve"> </w:t>
      </w:r>
      <w:r>
        <w:t xml:space="preserve">— OCR</w:t>
      </w:r>
      <w:r>
        <w:t xml:space="preserve"> </w:t>
      </w:r>
      <w:r>
        <w:rPr>
          <w:rStyle w:val="VerbatimChar"/>
        </w:rPr>
        <w:t xml:space="preserve">Tameti enim hunc uel illum</w:t>
      </w:r>
      <w:r>
        <w:t xml:space="preserve">; image</w:t>
      </w:r>
      <w:r>
        <w:t xml:space="preserve"> </w:t>
      </w:r>
      <w:r>
        <w:rPr>
          <w:rStyle w:val="VerbatimChar"/>
          <w:bCs/>
          <w:b/>
        </w:rPr>
        <w:t xml:space="preserve">Tametsi enim…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For although…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fol. 4v</w:t>
      </w:r>
      <w:r>
        <w:t xml:space="preserve"> </w:t>
      </w:r>
      <w:r>
        <w:t xml:space="preserve">— OCR</w:t>
      </w:r>
      <w:r>
        <w:t xml:space="preserve"> </w:t>
      </w:r>
      <w:r>
        <w:rPr>
          <w:rStyle w:val="VerbatimChar"/>
        </w:rPr>
        <w:t xml:space="preserve">non quoscuius</w:t>
      </w:r>
      <w:r>
        <w:t xml:space="preserve">; image</w:t>
      </w:r>
      <w:r>
        <w:t xml:space="preserve"> </w:t>
      </w:r>
      <w:r>
        <w:rPr>
          <w:rStyle w:val="VerbatimChar"/>
          <w:bCs/>
          <w:b/>
        </w:rPr>
        <w:t xml:space="preserve">non quosuis</w:t>
      </w:r>
      <w:r>
        <w:t xml:space="preserve"> </w:t>
      </w:r>
      <w:r>
        <w:t xml:space="preserve">(word divided</w:t>
      </w:r>
      <w:r>
        <w:t xml:space="preserve"> </w:t>
      </w:r>
      <w:r>
        <w:rPr>
          <w:rStyle w:val="VerbatimChar"/>
        </w:rPr>
        <w:t xml:space="preserve">quos-|uis</w:t>
      </w:r>
      <w:r>
        <w:t xml:space="preserve"> </w:t>
      </w:r>
      <w:r>
        <w:t xml:space="preserve">across</w:t>
      </w:r>
      <w:r>
        <w:t xml:space="preserve"> </w:t>
      </w:r>
      <w:r>
        <w:t xml:space="preserve">lines) —</w:t>
      </w:r>
      <w:r>
        <w:t xml:space="preserve"> </w:t>
      </w:r>
      <w:r>
        <w:t xml:space="preserve">“</w:t>
      </w:r>
      <w:r>
        <w:t xml:space="preserve">not just anyone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fol. 199v</w:t>
      </w:r>
      <w:r>
        <w:t xml:space="preserve"> </w:t>
      </w:r>
      <w:r>
        <w:t xml:space="preserve">— OCR (in the surviving fragment)</w:t>
      </w:r>
      <w:r>
        <w:t xml:space="preserve"> </w:t>
      </w:r>
      <w:r>
        <w:rPr>
          <w:rStyle w:val="VerbatimChar"/>
        </w:rPr>
        <w:t xml:space="preserve">quique **uere** diligit ipsum</w:t>
      </w:r>
      <w:r>
        <w:t xml:space="preserve"> </w:t>
      </w:r>
      <w:r>
        <w:t xml:space="preserve">without accent;</w:t>
      </w:r>
      <w:r>
        <w:t xml:space="preserve"> </w:t>
      </w:r>
      <w:r>
        <w:t xml:space="preserve">the image has the</w:t>
      </w:r>
      <w:r>
        <w:t xml:space="preserve"> </w:t>
      </w:r>
      <w:r>
        <w:rPr>
          <w:bCs/>
          <w:b/>
        </w:rPr>
        <w:t xml:space="preserve">grave 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uerè</w:t>
      </w:r>
      <w:r>
        <w:t xml:space="preserve">. Similarly</w:t>
      </w:r>
      <w:r>
        <w:t xml:space="preserve"> </w:t>
      </w:r>
      <w:r>
        <w:rPr>
          <w:rStyle w:val="VerbatimChar"/>
        </w:rPr>
        <w:t xml:space="preserve">quàm</w:t>
      </w:r>
      <w:r>
        <w:t xml:space="preserve">,</w:t>
      </w:r>
      <w:r>
        <w:t xml:space="preserve"> </w:t>
      </w:r>
      <w:r>
        <w:rPr>
          <w:rStyle w:val="VerbatimChar"/>
        </w:rPr>
        <w:t xml:space="preserve">palàm</w:t>
      </w:r>
      <w:r>
        <w:t xml:space="preserve">,</w:t>
      </w:r>
      <w:r>
        <w:t xml:space="preserve"> </w:t>
      </w:r>
      <w:r>
        <w:rPr>
          <w:rStyle w:val="VerbatimChar"/>
        </w:rPr>
        <w:t xml:space="preserve">Nónne</w:t>
      </w:r>
      <w:r>
        <w:t xml:space="preserve"> </w:t>
      </w:r>
      <w:r>
        <w:t xml:space="preserve">all carry printed</w:t>
      </w:r>
      <w:r>
        <w:t xml:space="preserve"> </w:t>
      </w:r>
      <w:r>
        <w:t xml:space="preserve">accents that the OCR drops. Cf. fol. 216r</w:t>
      </w:r>
      <w:r>
        <w:t xml:space="preserve"> </w:t>
      </w:r>
      <w:r>
        <w:rPr>
          <w:rStyle w:val="VerbatimChar"/>
        </w:rPr>
        <w:t xml:space="preserve">consecrare uerè Eucharistiam</w:t>
      </w:r>
      <w:r>
        <w:t xml:space="preserve">, accent verified at 6×.</w:t>
      </w:r>
      <w:r>
        <w:t xml:space="preserve"> </w:t>
      </w:r>
      <w:r>
        <w:t xml:space="preserve">(The accents are prosodic marks only and have no counterpart in the English.)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fol. 476 (206v)</w:t>
      </w:r>
      <w:r>
        <w:t xml:space="preserve"> </w:t>
      </w:r>
      <w:r>
        <w:t xml:space="preserve">— the OCR layer scrambles the left-margin authority stack, splitting and</w:t>
      </w:r>
      <w:r>
        <w:t xml:space="preserve"> </w:t>
      </w:r>
      <w:r>
        <w:t xml:space="preserve">duplicating</w:t>
      </w:r>
      <w:r>
        <w:t xml:space="preserve"> </w:t>
      </w:r>
      <w:r>
        <w:rPr>
          <w:rStyle w:val="VerbatimChar"/>
        </w:rPr>
        <w:t xml:space="preserve">Mag.sent. / Alex.Hal. / Gabr. / Maio.</w:t>
      </w:r>
      <w:r>
        <w:t xml:space="preserve"> </w:t>
      </w:r>
      <w:r>
        <w:t xml:space="preserve">and mis-transcribing</w:t>
      </w:r>
      <w:r>
        <w:t xml:space="preserve"> </w:t>
      </w:r>
      <w:r>
        <w:rPr>
          <w:rStyle w:val="VerbatimChar"/>
        </w:rPr>
        <w:t xml:space="preserve">&amp; alij.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Galij.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5. Bona.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Bona.</w:t>
      </w:r>
      <w:r>
        <w:t xml:space="preserve">. None of these fall inside the excerpt translated, but they are</w:t>
      </w:r>
      <w:r>
        <w:t xml:space="preserve"> </w:t>
      </w:r>
      <w:r>
        <w:t xml:space="preserve">recorded here as a caution against relying on the OCR for this page’s marginalia.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fol. 200v</w:t>
      </w:r>
      <w:r>
        <w:t xml:space="preserve"> </w:t>
      </w:r>
      <w:r>
        <w:t xml:space="preserve">— OCR</w:t>
      </w:r>
      <w:r>
        <w:t xml:space="preserve"> </w:t>
      </w:r>
      <w:r>
        <w:rPr>
          <w:rStyle w:val="VerbatimChar"/>
        </w:rPr>
        <w:t xml:space="preserve">Verū hæc obiectio procedit ex praua intelligentia differē-tiæ</w:t>
      </w:r>
      <w:r>
        <w:t xml:space="preserve">, agreeing</w:t>
      </w:r>
      <w:r>
        <w:t xml:space="preserve"> </w:t>
      </w:r>
      <w:r>
        <w:t xml:space="preserve">with the image; but OCR renders the two</w:t>
      </w:r>
      <w:r>
        <w:t xml:space="preserve"> </w:t>
      </w:r>
      <w:r>
        <w:rPr>
          <w:rStyle w:val="VerbatimChar"/>
        </w:rPr>
        <w:t xml:space="preserve">q̄</w:t>
      </w:r>
      <w:r>
        <w:t xml:space="preserve"> </w:t>
      </w:r>
      <w:r>
        <w:t xml:space="preserve">contractions as bare</w:t>
      </w:r>
      <w:r>
        <w:t xml:space="preserve"> </w:t>
      </w:r>
      <w:r>
        <w:rPr>
          <w:rStyle w:val="VerbatimChar"/>
        </w:rPr>
        <w:t xml:space="preserve">q̄</w:t>
      </w:r>
      <w:r>
        <w:t xml:space="preserve">, offering no guidance on</w:t>
      </w:r>
      <w:r>
        <w:t xml:space="preserve"> </w:t>
      </w:r>
      <w:r>
        <w:t xml:space="preserve">the æ/ę question raised under</w:t>
      </w:r>
      <w:r>
        <w:t xml:space="preserve"> </w:t>
      </w:r>
      <w:r>
        <w:t xml:space="preserve">“</w:t>
      </w:r>
      <w:r>
        <w:t xml:space="preserve">Expansion policy</w:t>
      </w:r>
      <w:r>
        <w:t xml:space="preserve">”</w:t>
      </w:r>
      <w:r>
        <w:t xml:space="preserve"> </w:t>
      </w:r>
      <w:r>
        <w:t xml:space="preserve">above.</w:t>
      </w:r>
    </w:p>
    <w:bookmarkEnd w:id="36"/>
    <w:bookmarkStart w:id="37" w:name="Xedd5481d149967eb522818ed599c9f0c838b203"/>
    <w:p>
      <w:pPr>
        <w:pStyle w:val="Heading2"/>
      </w:pPr>
      <w:r>
        <w:t xml:space="preserve">D. Physical condition of the leaves / scan artefacts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PDF 72 (fol. 4v)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lower right corner of the leaf is lifted/curled</w:t>
      </w:r>
      <w:r>
        <w:t xml:space="preserve"> </w:t>
      </w:r>
      <w:r>
        <w:t xml:space="preserve">in the scan,</w:t>
      </w:r>
      <w:r>
        <w:t xml:space="preserve"> </w:t>
      </w:r>
      <w:r>
        <w:t xml:space="preserve">producing a wavy pale edge across roughly the bottom quarter of the image. No text is obscured;</w:t>
      </w:r>
      <w:r>
        <w:t xml:space="preserve"> </w:t>
      </w:r>
      <w:r>
        <w:t xml:space="preserve">the last two lines (</w:t>
      </w:r>
      <w:r>
        <w:rPr>
          <w:rStyle w:val="VerbatimChar"/>
        </w:rPr>
        <w:t xml:space="preserve">&amp; ex insulis fortunatis…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-cta ista Synodus ex benigna concessione…</w:t>
      </w:r>
      <w:r>
        <w:t xml:space="preserve">) are</w:t>
      </w:r>
      <w:r>
        <w:t xml:space="preserve"> </w:t>
      </w:r>
      <w:r>
        <w:t xml:space="preserve">fully legible.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PDF 73 (fol. 5r)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outer (right) edge of the leaf is torn or ragged</w:t>
      </w:r>
      <w:r>
        <w:t xml:space="preserve"> </w:t>
      </w:r>
      <w:r>
        <w:t xml:space="preserve">in the lower half</w:t>
      </w:r>
      <w:r>
        <w:t xml:space="preserve"> </w:t>
      </w:r>
      <w:r>
        <w:t xml:space="preserve">of the scan, and the leaf is slightly cockled. The right-hand marginalia (</w:t>
      </w:r>
      <w:r>
        <w:rPr>
          <w:rStyle w:val="VerbatimChar"/>
        </w:rPr>
        <w:t xml:space="preserve">Diligentia adhibita     conficiendo huic decreto.</w:t>
      </w:r>
      <w:r>
        <w:t xml:space="preserve">) sit close to this edge but are complete. No loss of text.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PDF 352 (fol. 144v)</w:t>
      </w:r>
      <w:r>
        <w:t xml:space="preserve"> </w:t>
      </w:r>
      <w:r>
        <w:t xml:space="preserve">— pronounced</w:t>
      </w:r>
      <w:r>
        <w:t xml:space="preserve"> </w:t>
      </w:r>
      <w:r>
        <w:rPr>
          <w:bCs/>
          <w:b/>
        </w:rPr>
        <w:t xml:space="preserve">show-through from the verso</w:t>
      </w:r>
      <w:r>
        <w:t xml:space="preserve"> </w:t>
      </w:r>
      <w:r>
        <w:t xml:space="preserve">across the whole text block,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manuscript annotation in a contemporary or slightly later hand</w:t>
      </w:r>
      <w:r>
        <w:t xml:space="preserve"> </w:t>
      </w:r>
      <w:r>
        <w:t xml:space="preserve">in the outer (left)</w:t>
      </w:r>
      <w:r>
        <w:t xml:space="preserve"> </w:t>
      </w:r>
      <w:r>
        <w:t xml:space="preserve">margin, at the level of lines 1–6 and again lower down. The hand is faint and partly abraded; it</w:t>
      </w:r>
      <w:r>
        <w:t xml:space="preserve"> </w:t>
      </w:r>
      <w:r>
        <w:t xml:space="preserve">appears to concern</w:t>
      </w:r>
      <w:r>
        <w:t xml:space="preserve"> </w:t>
      </w:r>
      <w:r>
        <w:rPr>
          <w:iCs/>
          <w:i/>
        </w:rPr>
        <w:t xml:space="preserve">certitudo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baptismus</w:t>
      </w:r>
      <w:r>
        <w:t xml:space="preserve">, but it is</w:t>
      </w:r>
      <w:r>
        <w:t xml:space="preserve"> </w:t>
      </w:r>
      <w:r>
        <w:rPr>
          <w:bCs/>
          <w:b/>
        </w:rPr>
        <w:t xml:space="preserve">not legible with confidence at this</w:t>
      </w:r>
      <w:r>
        <w:rPr>
          <w:bCs/>
          <w:b/>
        </w:rPr>
        <w:t xml:space="preserve"> </w:t>
      </w:r>
      <w:r>
        <w:rPr>
          <w:bCs/>
          <w:b/>
        </w:rPr>
        <w:t xml:space="preserve">resolution and has not been transcribed</w:t>
      </w:r>
      <w:r>
        <w:t xml:space="preserve">, and so is not represented in the translation. There is</w:t>
      </w:r>
      <w:r>
        <w:t xml:space="preserve"> </w:t>
      </w:r>
      <w:r>
        <w:t xml:space="preserve">also an ink mark resembling</w:t>
      </w:r>
      <w:r>
        <w:t xml:space="preserve"> </w:t>
      </w:r>
      <w:r>
        <w:rPr>
          <w:rStyle w:val="VerbatimChar"/>
        </w:rPr>
        <w:t xml:space="preserve">+ +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4 4</w:t>
      </w:r>
      <w:r>
        <w:t xml:space="preserve"> </w:t>
      </w:r>
      <w:r>
        <w:t xml:space="preserve">immediately above the running head. All printed text</w:t>
      </w:r>
      <w:r>
        <w:t xml:space="preserve"> </w:t>
      </w:r>
      <w:r>
        <w:t xml:space="preserve">is legible.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PDF 351 (fol. 144r)</w:t>
      </w:r>
      <w:r>
        <w:t xml:space="preserve"> </w:t>
      </w:r>
      <w:r>
        <w:t xml:space="preserve">— heavy show-through and general greyness; the printed text remains</w:t>
      </w:r>
      <w:r>
        <w:t xml:space="preserve"> </w:t>
      </w:r>
      <w:r>
        <w:t xml:space="preserve">legible, but readings from this page (used only for sic-note 23 and the lead-in sentence) are</w:t>
      </w:r>
      <w:r>
        <w:t xml:space="preserve"> </w:t>
      </w:r>
      <w:r>
        <w:t xml:space="preserve">marginally less secure than those from the other leaves.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PDF 462, 463, 464, 476, 485, 495</w:t>
      </w:r>
      <w:r>
        <w:t xml:space="preserve"> </w:t>
      </w:r>
      <w:r>
        <w:t xml:space="preserve">— good, evenly inked impressions with only light</w:t>
      </w:r>
      <w:r>
        <w:t xml:space="preserve"> </w:t>
      </w:r>
      <w:r>
        <w:t xml:space="preserve">show-through. The gutter side of 462 and 464 is slightly shadowed but no character is lost.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Bottom margins.</w:t>
      </w:r>
      <w:r>
        <w:t xml:space="preserve"> </w:t>
      </w:r>
      <w:r>
        <w:t xml:space="preserve">In lib. IX the type page ends roughly 300 px above the foot of the scanned</w:t>
      </w:r>
      <w:r>
        <w:t xml:space="preserve"> </w:t>
      </w:r>
      <w:r>
        <w:t xml:space="preserve">leaf; the apparently</w:t>
      </w:r>
      <w:r>
        <w:t xml:space="preserve"> </w:t>
      </w:r>
      <w:r>
        <w:t xml:space="preserve">“</w:t>
      </w:r>
      <w:r>
        <w:t xml:space="preserve">short</w:t>
      </w:r>
      <w:r>
        <w:t xml:space="preserve">”</w:t>
      </w:r>
      <w:r>
        <w:t xml:space="preserve"> </w:t>
      </w:r>
      <w:r>
        <w:t xml:space="preserve">pages (462, 464, 476) are not truncated. Catchwords, where the</w:t>
      </w:r>
      <w:r>
        <w:t xml:space="preserve"> </w:t>
      </w:r>
      <w:r>
        <w:t xml:space="preserve">printer supplies them, are set flush right on a line of their own below the last full line</w:t>
      </w:r>
      <w:r>
        <w:t xml:space="preserve"> </w:t>
      </w:r>
      <w:r>
        <w:t xml:space="preserve">(verified for 464</w:t>
      </w:r>
      <w:r>
        <w:t xml:space="preserve"> </w:t>
      </w:r>
      <w:r>
        <w:rPr>
          <w:rStyle w:val="VerbatimChar"/>
        </w:rPr>
        <w:t xml:space="preserve">falsæ,</w:t>
      </w:r>
      <w:r>
        <w:t xml:space="preserve"> </w:t>
      </w:r>
      <w:r>
        <w:t xml:space="preserve">and 476</w:t>
      </w:r>
      <w:r>
        <w:t xml:space="preserve"> </w:t>
      </w:r>
      <w:r>
        <w:rPr>
          <w:rStyle w:val="VerbatimChar"/>
        </w:rPr>
        <w:t xml:space="preserve">fidem,</w:t>
      </w:r>
      <w:r>
        <w:t xml:space="preserve">; folios 199v and 200r carry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catchword, so the</w:t>
      </w:r>
      <w:r>
        <w:t xml:space="preserve"> </w:t>
      </w:r>
      <w:r>
        <w:t xml:space="preserve">practice is not consistent page-to-page in this book).</w:t>
      </w:r>
    </w:p>
    <w:bookmarkEnd w:id="37"/>
    <w:bookmarkStart w:id="38" w:name="e.-residual-uncertainties-ranked"/>
    <w:p>
      <w:pPr>
        <w:pStyle w:val="Heading2"/>
      </w:pPr>
      <w:r>
        <w:t xml:space="preserve">E. Residual uncertainties, ranked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High uncertainty</w:t>
      </w:r>
      <w:r>
        <w:t xml:space="preserve"> </w:t>
      </w:r>
      <w:r>
        <w:t xml:space="preserve">— the fol. 5r marginal rubric (sic-note 18): the stray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the word</w:t>
      </w:r>
      <w:r>
        <w:t xml:space="preserve"> </w:t>
      </w:r>
      <w:r>
        <w:rPr>
          <w:rStyle w:val="VerbatimChar"/>
        </w:rPr>
        <w:t xml:space="preserve">uelē</w:t>
      </w:r>
      <w:r>
        <w:t xml:space="preserve">. I cannot resolve either; both are recorded as printed, and are left in Latin inside the</w:t>
      </w:r>
      <w:r>
        <w:t xml:space="preserve"> </w:t>
      </w:r>
      <w:r>
        <w:t xml:space="preserve">Englished frame of the rubric.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Moderate uncertainty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albritius</w:t>
      </w:r>
      <w:r>
        <w:t xml:space="preserve"> </w:t>
      </w:r>
      <w:r>
        <w:t xml:space="preserve">at fol. 211r (sic-note 21): the letters are legible but the</w:t>
      </w:r>
      <w:r>
        <w:t xml:space="preserve"> </w:t>
      </w:r>
      <w:r>
        <w:t xml:space="preserve">authority is unidentified, so I cannot use sense to confirm the reading.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Moderate uncertainty</w:t>
      </w:r>
      <w:r>
        <w:t xml:space="preserve"> </w:t>
      </w:r>
      <w:r>
        <w:t xml:space="preserve">— the trailing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Resp.1. ad argu.3.respon.3</w:t>
      </w:r>
      <w:r>
        <w:t xml:space="preserve"> </w:t>
      </w:r>
      <w:r>
        <w:t xml:space="preserve">(sic-note 17): the</w:t>
      </w:r>
      <w:r>
        <w:t xml:space="preserve"> </w:t>
      </w:r>
      <w:r>
        <w:t xml:space="preserve">glyph is certain, its function is not.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Low uncertainty</w:t>
      </w:r>
      <w:r>
        <w:t xml:space="preserve"> </w:t>
      </w:r>
      <w:r>
        <w:t xml:space="preserve">— the expansion of</w:t>
      </w:r>
      <w:r>
        <w:t xml:space="preserve"> </w:t>
      </w:r>
      <w:r>
        <w:rPr>
          <w:rStyle w:val="VerbatimChar"/>
        </w:rPr>
        <w:t xml:space="preserve">q̄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quæ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quę</w:t>
      </w:r>
      <w:r>
        <w:t xml:space="preserve"> </w:t>
      </w:r>
      <w:r>
        <w:t xml:space="preserve">at fol. 200v (twice); an</w:t>
      </w:r>
      <w:r>
        <w:t xml:space="preserve"> </w:t>
      </w:r>
      <w:r>
        <w:t xml:space="preserve">editorial choice, flagged rather than concealed. It has no effect on the English.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Low uncertainty</w:t>
      </w:r>
      <w:r>
        <w:t xml:space="preserve"> </w:t>
      </w:r>
      <w:r>
        <w:t xml:space="preserve">— sic-note 2 (</w:t>
      </w:r>
      <w:r>
        <w:rPr>
          <w:rStyle w:val="VerbatimChar"/>
        </w:rPr>
        <w:t xml:space="preserve">derretum</w:t>
      </w:r>
      <w:r>
        <w:t xml:space="preserve">, fol. 4v), taken from outside the excerpt translated</w:t>
      </w:r>
      <w:r>
        <w:t xml:space="preserve"> </w:t>
      </w:r>
      <w:r>
        <w:t xml:space="preserve">and checked only at low magnification.</w:t>
      </w:r>
    </w:p>
    <w:p>
      <w:pPr>
        <w:numPr>
          <w:ilvl w:val="0"/>
          <w:numId w:val="1006"/>
        </w:numPr>
        <w:pStyle w:val="Compact"/>
      </w:pPr>
      <w:r>
        <w:t xml:space="preserve">Everything else translated above rests on readings checked on the page image at between 1.6× and</w:t>
      </w:r>
      <w:r>
        <w:t xml:space="preserve"> </w:t>
      </w:r>
      <w:r>
        <w:t xml:space="preserve">10× magnification and reported with confidence.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4">
    <w:abstractNumId w:val="991"/>
  </w:num>
  <w:num w:numId="1005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2026-08-31T14:56:09Z</dcterms:created>
  <dcterms:modified xsi:type="dcterms:W3CDTF">2026-08-31T14:56:09Z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