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F1D3" w14:textId="77777777" w:rsidR="001B2B28" w:rsidRDefault="00000000">
      <w:pPr>
        <w:pStyle w:val="Heading1"/>
      </w:pPr>
      <w:bookmarkStart w:id="0" w:name="X737582ea383fea551518e1afe9ce9baf28df533"/>
      <w:proofErr w:type="spellStart"/>
      <w:r>
        <w:t>Manuale</w:t>
      </w:r>
      <w:proofErr w:type="spellEnd"/>
      <w:r>
        <w:t xml:space="preserve"> </w:t>
      </w:r>
      <w:proofErr w:type="spellStart"/>
      <w:r>
        <w:t>Theologiae</w:t>
      </w:r>
      <w:proofErr w:type="spellEnd"/>
      <w:r>
        <w:t xml:space="preserve"> </w:t>
      </w:r>
      <w:proofErr w:type="spellStart"/>
      <w:r>
        <w:t>Dogmaticae</w:t>
      </w:r>
      <w:proofErr w:type="spellEnd"/>
      <w:r>
        <w:t xml:space="preserve"> (</w:t>
      </w:r>
      <w:r>
        <w:rPr>
          <w:i/>
          <w:iCs/>
        </w:rPr>
        <w:t>Manual of Dogmatic Theology</w:t>
      </w:r>
      <w:r>
        <w:t>)</w:t>
      </w:r>
    </w:p>
    <w:p w14:paraId="2230D4F1" w14:textId="77777777" w:rsidR="001B2B28" w:rsidRDefault="00000000">
      <w:pPr>
        <w:pStyle w:val="FirstParagraph"/>
      </w:pPr>
      <w:r>
        <w:rPr>
          <w:b/>
          <w:bCs/>
        </w:rPr>
        <w:t>by J. M. Hervé (J. M. Herve), 1950</w:t>
      </w:r>
    </w:p>
    <w:p w14:paraId="4665D840" w14:textId="77777777" w:rsidR="001B2B28" w:rsidRDefault="00000000">
      <w:pPr>
        <w:pStyle w:val="BodyText"/>
      </w:pPr>
      <w:hyperlink r:id="rId7">
        <w:r>
          <w:rPr>
            <w:rStyle w:val="Hyperlink"/>
          </w:rPr>
          <w:t>Online Location of Text Here</w:t>
        </w:r>
      </w:hyperlink>
    </w:p>
    <w:p w14:paraId="4C25D9A7" w14:textId="77777777" w:rsidR="001B2B28" w:rsidRDefault="00000000">
      <w:pPr>
        <w:pStyle w:val="Compact"/>
        <w:numPr>
          <w:ilvl w:val="0"/>
          <w:numId w:val="2"/>
        </w:numPr>
      </w:pPr>
      <w:r>
        <w:rPr>
          <w:i/>
          <w:iCs/>
        </w:rPr>
        <w:t>OCR of the original text by AI (claude-3-7-sonnet-20250219).</w:t>
      </w:r>
    </w:p>
    <w:p w14:paraId="631BC3AB" w14:textId="77777777" w:rsidR="001B2B28" w:rsidRDefault="00000000">
      <w:pPr>
        <w:pStyle w:val="Compact"/>
        <w:numPr>
          <w:ilvl w:val="0"/>
          <w:numId w:val="2"/>
        </w:numPr>
      </w:pPr>
      <w:r>
        <w:rPr>
          <w:i/>
          <w:iCs/>
        </w:rPr>
        <w:t>Translation of the original text performed by AI (claude-3-7-sonnet-20250219).</w:t>
      </w:r>
    </w:p>
    <w:p w14:paraId="3B2E5575" w14:textId="77777777" w:rsidR="001B2B28" w:rsidRDefault="00000000">
      <w:pPr>
        <w:pStyle w:val="Compact"/>
        <w:numPr>
          <w:ilvl w:val="0"/>
          <w:numId w:val="2"/>
        </w:numPr>
      </w:pPr>
      <w:r>
        <w:rPr>
          <w:i/>
          <w:iCs/>
        </w:rPr>
        <w:t>Last Edit: April 7, 2025.</w:t>
      </w:r>
    </w:p>
    <w:p w14:paraId="7B913747" w14:textId="77777777" w:rsidR="001B2B28" w:rsidRDefault="00000000">
      <w:pPr>
        <w:pStyle w:val="Compact"/>
        <w:numPr>
          <w:ilvl w:val="0"/>
          <w:numId w:val="2"/>
        </w:numPr>
      </w:pPr>
      <w:r>
        <w:rPr>
          <w:i/>
          <w:iCs/>
        </w:rPr>
        <w:t>Version: 1.0</w:t>
      </w:r>
    </w:p>
    <w:p w14:paraId="0D028D77" w14:textId="77777777" w:rsidR="001B2B28" w:rsidRDefault="00000000">
      <w:pPr>
        <w:pStyle w:val="Compact"/>
        <w:numPr>
          <w:ilvl w:val="0"/>
          <w:numId w:val="2"/>
        </w:numPr>
      </w:pPr>
      <w:r>
        <w:rPr>
          <w:i/>
          <w:iCs/>
        </w:rPr>
        <w:t>Selection pages: 501–503</w:t>
      </w:r>
    </w:p>
    <w:p w14:paraId="35F9CCA6" w14:textId="77777777" w:rsidR="001B2B28" w:rsidRDefault="00000000">
      <w:pPr>
        <w:pStyle w:val="Heading2"/>
      </w:pPr>
      <w:bookmarkStart w:id="1" w:name="Xea6aa8cdb81746e062c7902e2937675bd32a4a9"/>
      <w:r>
        <w:t>Pars II, Caput III, Articulus III, 3° De factis dogmaticis</w:t>
      </w:r>
    </w:p>
    <w:tbl>
      <w:tblPr>
        <w:tblStyle w:val="Table"/>
        <w:tblW w:w="5000" w:type="pct"/>
        <w:tblLayout w:type="fixed"/>
        <w:tblLook w:val="0020" w:firstRow="1" w:lastRow="0" w:firstColumn="0" w:lastColumn="0" w:noHBand="0" w:noVBand="0"/>
      </w:tblPr>
      <w:tblGrid>
        <w:gridCol w:w="4248"/>
        <w:gridCol w:w="270"/>
        <w:gridCol w:w="5058"/>
      </w:tblGrid>
      <w:tr w:rsidR="001B2B28" w14:paraId="7F061A56" w14:textId="77777777" w:rsidTr="00424B85">
        <w:trPr>
          <w:cnfStyle w:val="100000000000" w:firstRow="1" w:lastRow="0" w:firstColumn="0" w:lastColumn="0" w:oddVBand="0" w:evenVBand="0" w:oddHBand="0" w:evenHBand="0" w:firstRowFirstColumn="0" w:firstRowLastColumn="0" w:lastRowFirstColumn="0" w:lastRowLastColumn="0"/>
        </w:trPr>
        <w:tc>
          <w:tcPr>
            <w:tcW w:w="4248" w:type="dxa"/>
          </w:tcPr>
          <w:p w14:paraId="4B2CBB8B"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i/>
                <w:iCs/>
                <w:sz w:val="22"/>
                <w:szCs w:val="22"/>
              </w:rPr>
              <w:t>Latin</w:t>
            </w:r>
          </w:p>
        </w:tc>
        <w:tc>
          <w:tcPr>
            <w:tcW w:w="270" w:type="dxa"/>
          </w:tcPr>
          <w:p w14:paraId="0E23A907" w14:textId="77777777" w:rsidR="001B2B28" w:rsidRDefault="001B2B28">
            <w:pPr>
              <w:pStyle w:val="Compact"/>
            </w:pPr>
          </w:p>
        </w:tc>
        <w:tc>
          <w:tcPr>
            <w:tcW w:w="5058" w:type="dxa"/>
          </w:tcPr>
          <w:p w14:paraId="091829BE"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i/>
                <w:iCs/>
              </w:rPr>
              <w:t>English</w:t>
            </w:r>
          </w:p>
        </w:tc>
      </w:tr>
      <w:tr w:rsidR="001B2B28" w14:paraId="43765DE4" w14:textId="77777777" w:rsidTr="00424B85">
        <w:tc>
          <w:tcPr>
            <w:tcW w:w="4248" w:type="dxa"/>
          </w:tcPr>
          <w:p w14:paraId="282D5DEA"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b/>
                <w:bCs/>
                <w:sz w:val="22"/>
                <w:szCs w:val="22"/>
              </w:rPr>
              <w:t>514. Notio facti dogmatici.</w:t>
            </w:r>
            <w:r w:rsidRPr="00424B85">
              <w:rPr>
                <w:rFonts w:ascii="Times New Roman" w:hAnsi="Times New Roman" w:cs="Times New Roman"/>
                <w:sz w:val="22"/>
                <w:szCs w:val="22"/>
              </w:rPr>
              <w:t xml:space="preserve"> — Factum </w:t>
            </w:r>
            <w:r w:rsidRPr="00424B85">
              <w:rPr>
                <w:rFonts w:ascii="Times New Roman" w:hAnsi="Times New Roman" w:cs="Times New Roman"/>
                <w:i/>
                <w:iCs/>
                <w:sz w:val="22"/>
                <w:szCs w:val="22"/>
              </w:rPr>
              <w:t>dogmaticum</w:t>
            </w:r>
            <w:r w:rsidRPr="00424B85">
              <w:rPr>
                <w:rFonts w:ascii="Times New Roman" w:hAnsi="Times New Roman" w:cs="Times New Roman"/>
                <w:sz w:val="22"/>
                <w:szCs w:val="22"/>
              </w:rPr>
              <w:t xml:space="preserve"> in genere est quodlibet </w:t>
            </w:r>
            <w:r w:rsidRPr="00424B85">
              <w:rPr>
                <w:rFonts w:ascii="Times New Roman" w:hAnsi="Times New Roman" w:cs="Times New Roman"/>
                <w:i/>
                <w:iCs/>
                <w:sz w:val="22"/>
                <w:szCs w:val="22"/>
              </w:rPr>
              <w:t>factum in se</w:t>
            </w:r>
            <w:r w:rsidRPr="00424B85">
              <w:rPr>
                <w:rFonts w:ascii="Times New Roman" w:hAnsi="Times New Roman" w:cs="Times New Roman"/>
                <w:sz w:val="22"/>
                <w:szCs w:val="22"/>
              </w:rPr>
              <w:t xml:space="preserve"> non revelatum, sed </w:t>
            </w:r>
            <w:r w:rsidRPr="00424B85">
              <w:rPr>
                <w:rFonts w:ascii="Times New Roman" w:hAnsi="Times New Roman" w:cs="Times New Roman"/>
                <w:i/>
                <w:iCs/>
                <w:sz w:val="22"/>
                <w:szCs w:val="22"/>
              </w:rPr>
              <w:t>cum dogmate</w:t>
            </w:r>
            <w:r w:rsidRPr="00424B85">
              <w:rPr>
                <w:rFonts w:ascii="Times New Roman" w:hAnsi="Times New Roman" w:cs="Times New Roman"/>
                <w:sz w:val="22"/>
                <w:szCs w:val="22"/>
              </w:rPr>
              <w:t xml:space="preserve"> ita </w:t>
            </w:r>
            <w:r w:rsidRPr="00424B85">
              <w:rPr>
                <w:rFonts w:ascii="Times New Roman" w:hAnsi="Times New Roman" w:cs="Times New Roman"/>
                <w:i/>
                <w:iCs/>
                <w:sz w:val="22"/>
                <w:szCs w:val="22"/>
              </w:rPr>
              <w:t>connexum</w:t>
            </w:r>
            <w:r w:rsidRPr="00424B85">
              <w:rPr>
                <w:rFonts w:ascii="Times New Roman" w:hAnsi="Times New Roman" w:cs="Times New Roman"/>
                <w:sz w:val="22"/>
                <w:szCs w:val="22"/>
              </w:rPr>
              <w:t xml:space="preserve">, ut necessarium sit ad dogma agnoscendum, custodiendum, explicandum aut rite proponendum. </w:t>
            </w:r>
            <w:r w:rsidRPr="00424B85">
              <w:rPr>
                <w:rFonts w:ascii="Times New Roman" w:hAnsi="Times New Roman" w:cs="Times New Roman"/>
                <w:i/>
                <w:iCs/>
                <w:sz w:val="22"/>
                <w:szCs w:val="22"/>
              </w:rPr>
              <w:t>Triplex</w:t>
            </w:r>
            <w:r w:rsidRPr="00424B85">
              <w:rPr>
                <w:rFonts w:ascii="Times New Roman" w:hAnsi="Times New Roman" w:cs="Times New Roman"/>
                <w:sz w:val="22"/>
                <w:szCs w:val="22"/>
              </w:rPr>
              <w:t xml:space="preserve"> distingui potest: 1. principaliter </w:t>
            </w:r>
            <w:r w:rsidRPr="00424B85">
              <w:rPr>
                <w:rFonts w:ascii="Times New Roman" w:hAnsi="Times New Roman" w:cs="Times New Roman"/>
                <w:i/>
                <w:iCs/>
                <w:sz w:val="22"/>
                <w:szCs w:val="22"/>
              </w:rPr>
              <w:t>historicum</w:t>
            </w:r>
            <w:r w:rsidRPr="00424B85">
              <w:rPr>
                <w:rFonts w:ascii="Times New Roman" w:hAnsi="Times New Roman" w:cs="Times New Roman"/>
                <w:sz w:val="22"/>
                <w:szCs w:val="22"/>
              </w:rPr>
              <w:t xml:space="preserve">, quo agnoscitur regula fidei, v. g. legitimitas concilii alicujus œcumenici aut Pontificis; 2. </w:t>
            </w:r>
            <w:r w:rsidRPr="00424B85">
              <w:rPr>
                <w:rFonts w:ascii="Times New Roman" w:hAnsi="Times New Roman" w:cs="Times New Roman"/>
                <w:i/>
                <w:iCs/>
                <w:sz w:val="22"/>
                <w:szCs w:val="22"/>
              </w:rPr>
              <w:t>doctrinale</w:t>
            </w:r>
            <w:r w:rsidRPr="00424B85">
              <w:rPr>
                <w:rFonts w:ascii="Times New Roman" w:hAnsi="Times New Roman" w:cs="Times New Roman"/>
                <w:sz w:val="22"/>
                <w:szCs w:val="22"/>
              </w:rPr>
              <w:t xml:space="preserve">, ut judicium de sensu alicujus libri in ordine ad fidem; 3. </w:t>
            </w:r>
            <w:r w:rsidRPr="00424B85">
              <w:rPr>
                <w:rFonts w:ascii="Times New Roman" w:hAnsi="Times New Roman" w:cs="Times New Roman"/>
                <w:i/>
                <w:iCs/>
                <w:sz w:val="22"/>
                <w:szCs w:val="22"/>
              </w:rPr>
              <w:t>hagiographicum</w:t>
            </w:r>
            <w:r w:rsidRPr="00424B85">
              <w:rPr>
                <w:rFonts w:ascii="Times New Roman" w:hAnsi="Times New Roman" w:cs="Times New Roman"/>
                <w:sz w:val="22"/>
                <w:szCs w:val="22"/>
              </w:rPr>
              <w:t>, ut canonizatio sanctorum.</w:t>
            </w:r>
          </w:p>
        </w:tc>
        <w:tc>
          <w:tcPr>
            <w:tcW w:w="270" w:type="dxa"/>
          </w:tcPr>
          <w:p w14:paraId="6F789978" w14:textId="77777777" w:rsidR="001B2B28" w:rsidRDefault="001B2B28">
            <w:pPr>
              <w:pStyle w:val="Compact"/>
            </w:pPr>
          </w:p>
        </w:tc>
        <w:tc>
          <w:tcPr>
            <w:tcW w:w="5058" w:type="dxa"/>
          </w:tcPr>
          <w:p w14:paraId="00A48B08"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b/>
                <w:bCs/>
              </w:rPr>
              <w:t>514. The Notion of a Dogmatic Fact.</w:t>
            </w:r>
            <w:r w:rsidRPr="00424B85">
              <w:rPr>
                <w:rFonts w:ascii="Times New Roman" w:hAnsi="Times New Roman" w:cs="Times New Roman"/>
              </w:rPr>
              <w:t xml:space="preserve"> — A </w:t>
            </w:r>
            <w:r w:rsidRPr="00424B85">
              <w:rPr>
                <w:rFonts w:ascii="Times New Roman" w:hAnsi="Times New Roman" w:cs="Times New Roman"/>
                <w:i/>
                <w:iCs/>
              </w:rPr>
              <w:t>dogmatic</w:t>
            </w:r>
            <w:r w:rsidRPr="00424B85">
              <w:rPr>
                <w:rFonts w:ascii="Times New Roman" w:hAnsi="Times New Roman" w:cs="Times New Roman"/>
              </w:rPr>
              <w:t xml:space="preserve"> fact in general is any </w:t>
            </w:r>
            <w:r w:rsidRPr="00424B85">
              <w:rPr>
                <w:rFonts w:ascii="Times New Roman" w:hAnsi="Times New Roman" w:cs="Times New Roman"/>
                <w:i/>
                <w:iCs/>
              </w:rPr>
              <w:t>fact</w:t>
            </w:r>
            <w:r w:rsidRPr="00424B85">
              <w:rPr>
                <w:rFonts w:ascii="Times New Roman" w:hAnsi="Times New Roman" w:cs="Times New Roman"/>
              </w:rPr>
              <w:t xml:space="preserve"> which is not revealed </w:t>
            </w:r>
            <w:r w:rsidRPr="00424B85">
              <w:rPr>
                <w:rFonts w:ascii="Times New Roman" w:hAnsi="Times New Roman" w:cs="Times New Roman"/>
                <w:i/>
                <w:iCs/>
              </w:rPr>
              <w:t xml:space="preserve">in </w:t>
            </w:r>
            <w:proofErr w:type="gramStart"/>
            <w:r w:rsidRPr="00424B85">
              <w:rPr>
                <w:rFonts w:ascii="Times New Roman" w:hAnsi="Times New Roman" w:cs="Times New Roman"/>
                <w:i/>
                <w:iCs/>
              </w:rPr>
              <w:t>itself</w:t>
            </w:r>
            <w:r w:rsidRPr="00424B85">
              <w:rPr>
                <w:rFonts w:ascii="Times New Roman" w:hAnsi="Times New Roman" w:cs="Times New Roman"/>
              </w:rPr>
              <w:t>, but</w:t>
            </w:r>
            <w:proofErr w:type="gramEnd"/>
            <w:r w:rsidRPr="00424B85">
              <w:rPr>
                <w:rFonts w:ascii="Times New Roman" w:hAnsi="Times New Roman" w:cs="Times New Roman"/>
              </w:rPr>
              <w:t xml:space="preserve"> is so </w:t>
            </w:r>
            <w:r w:rsidRPr="00424B85">
              <w:rPr>
                <w:rFonts w:ascii="Times New Roman" w:hAnsi="Times New Roman" w:cs="Times New Roman"/>
                <w:i/>
                <w:iCs/>
              </w:rPr>
              <w:t>connected with dogma</w:t>
            </w:r>
            <w:r w:rsidRPr="00424B85">
              <w:rPr>
                <w:rFonts w:ascii="Times New Roman" w:hAnsi="Times New Roman" w:cs="Times New Roman"/>
              </w:rPr>
              <w:t xml:space="preserve"> that it is necessary for recognizing, preserving, explaining, or properly presenting dogma. </w:t>
            </w:r>
            <w:r w:rsidRPr="00424B85">
              <w:rPr>
                <w:rFonts w:ascii="Times New Roman" w:hAnsi="Times New Roman" w:cs="Times New Roman"/>
                <w:i/>
                <w:iCs/>
              </w:rPr>
              <w:t>Three</w:t>
            </w:r>
            <w:r w:rsidRPr="00424B85">
              <w:rPr>
                <w:rFonts w:ascii="Times New Roman" w:hAnsi="Times New Roman" w:cs="Times New Roman"/>
              </w:rPr>
              <w:t xml:space="preserve"> types can be distinguished: 1. primarily </w:t>
            </w:r>
            <w:r w:rsidRPr="00424B85">
              <w:rPr>
                <w:rFonts w:ascii="Times New Roman" w:hAnsi="Times New Roman" w:cs="Times New Roman"/>
                <w:i/>
                <w:iCs/>
              </w:rPr>
              <w:t>historical</w:t>
            </w:r>
            <w:r w:rsidRPr="00424B85">
              <w:rPr>
                <w:rFonts w:ascii="Times New Roman" w:hAnsi="Times New Roman" w:cs="Times New Roman"/>
              </w:rPr>
              <w:t>, by which the rule of faith is recognized, e.g., the legitimacy of some ecumenical council or of a Pope; 2. </w:t>
            </w:r>
            <w:r w:rsidRPr="00424B85">
              <w:rPr>
                <w:rFonts w:ascii="Times New Roman" w:hAnsi="Times New Roman" w:cs="Times New Roman"/>
                <w:i/>
                <w:iCs/>
              </w:rPr>
              <w:t>doctrinal</w:t>
            </w:r>
            <w:r w:rsidRPr="00424B85">
              <w:rPr>
                <w:rFonts w:ascii="Times New Roman" w:hAnsi="Times New Roman" w:cs="Times New Roman"/>
              </w:rPr>
              <w:t>, such as a judgment concerning the meaning of some book in relation to faith; 3. </w:t>
            </w:r>
            <w:r w:rsidRPr="00424B85">
              <w:rPr>
                <w:rFonts w:ascii="Times New Roman" w:hAnsi="Times New Roman" w:cs="Times New Roman"/>
                <w:i/>
                <w:iCs/>
              </w:rPr>
              <w:t>hagiographical</w:t>
            </w:r>
            <w:r w:rsidRPr="00424B85">
              <w:rPr>
                <w:rFonts w:ascii="Times New Roman" w:hAnsi="Times New Roman" w:cs="Times New Roman"/>
              </w:rPr>
              <w:t>, such as the canonization of saints.</w:t>
            </w:r>
          </w:p>
        </w:tc>
      </w:tr>
      <w:tr w:rsidR="001B2B28" w14:paraId="3548AA14" w14:textId="77777777" w:rsidTr="00424B85">
        <w:tc>
          <w:tcPr>
            <w:tcW w:w="4248" w:type="dxa"/>
          </w:tcPr>
          <w:p w14:paraId="2EFCBF35"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 xml:space="preserve">De duobus ultimis tantum loquimur in præsenti, cum infallibilitas Ecclesiæ circa primum sponte defluat ex supradictis de concilio, de Pontifice et de ipsa Ecclesiæ indefectibilitate. « Quid prodesset enim in abstracto profiteri infallibilem conciliorum œcumenicorum (aut Pontificum R.) auctoritatem, si licitum esset dubitare de </w:t>
            </w:r>
            <w:r w:rsidRPr="00424B85">
              <w:rPr>
                <w:rFonts w:ascii="Times New Roman" w:hAnsi="Times New Roman" w:cs="Times New Roman"/>
                <w:i/>
                <w:iCs/>
                <w:sz w:val="22"/>
                <w:szCs w:val="22"/>
              </w:rPr>
              <w:t>legitimitate</w:t>
            </w:r>
            <w:r w:rsidRPr="00424B85">
              <w:rPr>
                <w:rFonts w:ascii="Times New Roman" w:hAnsi="Times New Roman" w:cs="Times New Roman"/>
                <w:sz w:val="22"/>
                <w:szCs w:val="22"/>
              </w:rPr>
              <w:t xml:space="preserve"> cujuslibet concilii » aut Pontificis? </w:t>
            </w:r>
            <w:proofErr w:type="gramStart"/>
            <w:r w:rsidRPr="00424B85">
              <w:rPr>
                <w:rFonts w:ascii="Times New Roman" w:hAnsi="Times New Roman" w:cs="Times New Roman"/>
                <w:sz w:val="22"/>
                <w:szCs w:val="22"/>
              </w:rPr>
              <w:t>»[</w:t>
            </w:r>
            <w:proofErr w:type="gramEnd"/>
            <w:r w:rsidRPr="00424B85">
              <w:rPr>
                <w:rFonts w:ascii="Times New Roman" w:hAnsi="Times New Roman" w:cs="Times New Roman"/>
                <w:sz w:val="22"/>
                <w:szCs w:val="22"/>
              </w:rPr>
              <w:t>^1].</w:t>
            </w:r>
          </w:p>
        </w:tc>
        <w:tc>
          <w:tcPr>
            <w:tcW w:w="270" w:type="dxa"/>
          </w:tcPr>
          <w:p w14:paraId="31402F38" w14:textId="77777777" w:rsidR="001B2B28" w:rsidRDefault="001B2B28">
            <w:pPr>
              <w:pStyle w:val="Compact"/>
            </w:pPr>
          </w:p>
        </w:tc>
        <w:tc>
          <w:tcPr>
            <w:tcW w:w="5058" w:type="dxa"/>
          </w:tcPr>
          <w:p w14:paraId="06603E74"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 xml:space="preserve">We speak only of the last two in the present discussion, since the infallibility of the Church regarding the first naturally flows from what has been said above concerning councils, the Pope, and the indefectibility of the Church itself. “For what would it profit to profess in the abstract the infallible authority of ecumenical councils (or of Roman Pontiffs), if it were permitted to doubt the </w:t>
            </w:r>
            <w:r w:rsidRPr="00424B85">
              <w:rPr>
                <w:rFonts w:ascii="Times New Roman" w:hAnsi="Times New Roman" w:cs="Times New Roman"/>
                <w:i/>
                <w:iCs/>
              </w:rPr>
              <w:t>legitimacy</w:t>
            </w:r>
            <w:r w:rsidRPr="00424B85">
              <w:rPr>
                <w:rFonts w:ascii="Times New Roman" w:hAnsi="Times New Roman" w:cs="Times New Roman"/>
              </w:rPr>
              <w:t xml:space="preserve"> of any council” or </w:t>
            </w:r>
            <w:proofErr w:type="gramStart"/>
            <w:r w:rsidRPr="00424B85">
              <w:rPr>
                <w:rFonts w:ascii="Times New Roman" w:hAnsi="Times New Roman" w:cs="Times New Roman"/>
              </w:rPr>
              <w:t>Pope?[</w:t>
            </w:r>
            <w:proofErr w:type="gramEnd"/>
            <w:r w:rsidRPr="00424B85">
              <w:rPr>
                <w:rFonts w:ascii="Times New Roman" w:hAnsi="Times New Roman" w:cs="Times New Roman"/>
              </w:rPr>
              <w:t>^1].</w:t>
            </w:r>
          </w:p>
        </w:tc>
      </w:tr>
      <w:tr w:rsidR="001B2B28" w14:paraId="693A4AE7" w14:textId="77777777" w:rsidTr="00424B85">
        <w:tc>
          <w:tcPr>
            <w:tcW w:w="4248" w:type="dxa"/>
          </w:tcPr>
          <w:p w14:paraId="3FB1951C"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b/>
                <w:bCs/>
                <w:sz w:val="22"/>
                <w:szCs w:val="22"/>
              </w:rPr>
              <w:t>515.</w:t>
            </w:r>
            <w:r w:rsidRPr="00424B85">
              <w:rPr>
                <w:rFonts w:ascii="Times New Roman" w:hAnsi="Times New Roman" w:cs="Times New Roman"/>
                <w:sz w:val="22"/>
                <w:szCs w:val="22"/>
              </w:rPr>
              <w:t xml:space="preserve"> Ecclesia infallibilis est in judicando de sensu alicujus libri in ordine ad fidem [</w:t>
            </w:r>
            <w:r w:rsidRPr="00424B85">
              <w:rPr>
                <w:rFonts w:ascii="Times New Roman" w:hAnsi="Times New Roman" w:cs="Times New Roman"/>
                <w:i/>
                <w:iCs/>
                <w:sz w:val="22"/>
                <w:szCs w:val="22"/>
              </w:rPr>
              <w:t>Theol. certum</w:t>
            </w:r>
            <w:r w:rsidRPr="00424B85">
              <w:rPr>
                <w:rFonts w:ascii="Times New Roman" w:hAnsi="Times New Roman" w:cs="Times New Roman"/>
                <w:sz w:val="22"/>
                <w:szCs w:val="22"/>
              </w:rPr>
              <w:t xml:space="preserve">]. — Ecclesia judicat non de sensu auctoris </w:t>
            </w:r>
            <w:r w:rsidRPr="00424B85">
              <w:rPr>
                <w:rFonts w:ascii="Times New Roman" w:hAnsi="Times New Roman" w:cs="Times New Roman"/>
                <w:i/>
                <w:iCs/>
                <w:sz w:val="22"/>
                <w:szCs w:val="22"/>
              </w:rPr>
              <w:t>pure subjectivo</w:t>
            </w:r>
            <w:r w:rsidRPr="00424B85">
              <w:rPr>
                <w:rFonts w:ascii="Times New Roman" w:hAnsi="Times New Roman" w:cs="Times New Roman"/>
                <w:sz w:val="22"/>
                <w:szCs w:val="22"/>
              </w:rPr>
              <w:t xml:space="preserve">, qui scilicet forte latebat in mente auctoris, sed de sensu objectivo et obvio, quem verba præ se ferunt, et quem auctor intendere debuit, si, verborum </w:t>
            </w:r>
            <w:r w:rsidRPr="00424B85">
              <w:rPr>
                <w:rFonts w:ascii="Times New Roman" w:hAnsi="Times New Roman" w:cs="Times New Roman"/>
                <w:sz w:val="22"/>
                <w:szCs w:val="22"/>
              </w:rPr>
              <w:lastRenderedPageBreak/>
              <w:t xml:space="preserve">significationem cognoscens, </w:t>
            </w:r>
            <w:r w:rsidRPr="00424B85">
              <w:rPr>
                <w:rFonts w:ascii="Times New Roman" w:hAnsi="Times New Roman" w:cs="Times New Roman"/>
                <w:i/>
                <w:iCs/>
                <w:sz w:val="22"/>
                <w:szCs w:val="22"/>
              </w:rPr>
              <w:t>sincere</w:t>
            </w:r>
            <w:r w:rsidRPr="00424B85">
              <w:rPr>
                <w:rFonts w:ascii="Times New Roman" w:hAnsi="Times New Roman" w:cs="Times New Roman"/>
                <w:sz w:val="22"/>
                <w:szCs w:val="22"/>
              </w:rPr>
              <w:t xml:space="preserve"> locutus fuerit. Hoc judicium igitur circa </w:t>
            </w:r>
            <w:r w:rsidRPr="00424B85">
              <w:rPr>
                <w:rFonts w:ascii="Times New Roman" w:hAnsi="Times New Roman" w:cs="Times New Roman"/>
                <w:i/>
                <w:iCs/>
                <w:sz w:val="22"/>
                <w:szCs w:val="22"/>
              </w:rPr>
              <w:t>hæc duo</w:t>
            </w:r>
            <w:r w:rsidRPr="00424B85">
              <w:rPr>
                <w:rFonts w:ascii="Times New Roman" w:hAnsi="Times New Roman" w:cs="Times New Roman"/>
                <w:sz w:val="22"/>
                <w:szCs w:val="22"/>
              </w:rPr>
              <w:t xml:space="preserve"> </w:t>
            </w:r>
            <w:proofErr w:type="gramStart"/>
            <w:r w:rsidRPr="00424B85">
              <w:rPr>
                <w:rFonts w:ascii="Times New Roman" w:hAnsi="Times New Roman" w:cs="Times New Roman"/>
                <w:sz w:val="22"/>
                <w:szCs w:val="22"/>
              </w:rPr>
              <w:t>versatur :</w:t>
            </w:r>
            <w:proofErr w:type="gramEnd"/>
            <w:r w:rsidRPr="00424B85">
              <w:rPr>
                <w:rFonts w:ascii="Times New Roman" w:hAnsi="Times New Roman" w:cs="Times New Roman"/>
                <w:sz w:val="22"/>
                <w:szCs w:val="22"/>
              </w:rPr>
              <w:t xml:space="preserve"> 1. utrum talis doctrina rectæ fidei </w:t>
            </w:r>
            <w:r w:rsidRPr="00424B85">
              <w:rPr>
                <w:rFonts w:ascii="Times New Roman" w:hAnsi="Times New Roman" w:cs="Times New Roman"/>
                <w:i/>
                <w:iCs/>
                <w:sz w:val="22"/>
                <w:szCs w:val="22"/>
              </w:rPr>
              <w:t>sit conformis</w:t>
            </w:r>
            <w:r w:rsidRPr="00424B85">
              <w:rPr>
                <w:rFonts w:ascii="Times New Roman" w:hAnsi="Times New Roman" w:cs="Times New Roman"/>
                <w:sz w:val="22"/>
                <w:szCs w:val="22"/>
              </w:rPr>
              <w:t xml:space="preserve"> necne (quæstio juris); 2. utrum hæc doctrina in tali libro </w:t>
            </w:r>
            <w:r w:rsidRPr="00424B85">
              <w:rPr>
                <w:rFonts w:ascii="Times New Roman" w:hAnsi="Times New Roman" w:cs="Times New Roman"/>
                <w:i/>
                <w:iCs/>
                <w:sz w:val="22"/>
                <w:szCs w:val="22"/>
              </w:rPr>
              <w:t>contineatur</w:t>
            </w:r>
            <w:r w:rsidRPr="00424B85">
              <w:rPr>
                <w:rFonts w:ascii="Times New Roman" w:hAnsi="Times New Roman" w:cs="Times New Roman"/>
                <w:sz w:val="22"/>
                <w:szCs w:val="22"/>
              </w:rPr>
              <w:t xml:space="preserve"> (quæstio facti).</w:t>
            </w:r>
          </w:p>
        </w:tc>
        <w:tc>
          <w:tcPr>
            <w:tcW w:w="270" w:type="dxa"/>
          </w:tcPr>
          <w:p w14:paraId="1AB236D4" w14:textId="77777777" w:rsidR="001B2B28" w:rsidRDefault="001B2B28">
            <w:pPr>
              <w:pStyle w:val="Compact"/>
            </w:pPr>
          </w:p>
        </w:tc>
        <w:tc>
          <w:tcPr>
            <w:tcW w:w="5058" w:type="dxa"/>
          </w:tcPr>
          <w:p w14:paraId="41EE2CD2"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b/>
                <w:bCs/>
              </w:rPr>
              <w:t>515.</w:t>
            </w:r>
            <w:r w:rsidRPr="00424B85">
              <w:rPr>
                <w:rFonts w:ascii="Times New Roman" w:hAnsi="Times New Roman" w:cs="Times New Roman"/>
              </w:rPr>
              <w:t xml:space="preserve"> The Church is infallible in judging the meaning of a book as it relates to faith [</w:t>
            </w:r>
            <w:r w:rsidRPr="00424B85">
              <w:rPr>
                <w:rFonts w:ascii="Times New Roman" w:hAnsi="Times New Roman" w:cs="Times New Roman"/>
                <w:i/>
                <w:iCs/>
              </w:rPr>
              <w:t>Theologically certain</w:t>
            </w:r>
            <w:r w:rsidRPr="00424B85">
              <w:rPr>
                <w:rFonts w:ascii="Times New Roman" w:hAnsi="Times New Roman" w:cs="Times New Roman"/>
              </w:rPr>
              <w:t xml:space="preserve">]. — The Church judges not the </w:t>
            </w:r>
            <w:r w:rsidRPr="00424B85">
              <w:rPr>
                <w:rFonts w:ascii="Times New Roman" w:hAnsi="Times New Roman" w:cs="Times New Roman"/>
                <w:i/>
                <w:iCs/>
              </w:rPr>
              <w:t>purely subjective</w:t>
            </w:r>
            <w:r w:rsidRPr="00424B85">
              <w:rPr>
                <w:rFonts w:ascii="Times New Roman" w:hAnsi="Times New Roman" w:cs="Times New Roman"/>
              </w:rPr>
              <w:t xml:space="preserve"> meaning of the author, which perhaps remained hidden in the author’s mind, but rather the objective and apparent </w:t>
            </w:r>
            <w:r w:rsidRPr="00424B85">
              <w:rPr>
                <w:rFonts w:ascii="Times New Roman" w:hAnsi="Times New Roman" w:cs="Times New Roman"/>
              </w:rPr>
              <w:lastRenderedPageBreak/>
              <w:t xml:space="preserve">meaning which the words themselves convey, and which the author must have intended if, knowing the significance of the words, he spoke </w:t>
            </w:r>
            <w:r w:rsidRPr="00424B85">
              <w:rPr>
                <w:rFonts w:ascii="Times New Roman" w:hAnsi="Times New Roman" w:cs="Times New Roman"/>
                <w:i/>
                <w:iCs/>
              </w:rPr>
              <w:t>sincerely</w:t>
            </w:r>
            <w:r w:rsidRPr="00424B85">
              <w:rPr>
                <w:rFonts w:ascii="Times New Roman" w:hAnsi="Times New Roman" w:cs="Times New Roman"/>
              </w:rPr>
              <w:t xml:space="preserve">. This judgment therefore concerns </w:t>
            </w:r>
            <w:r w:rsidRPr="00424B85">
              <w:rPr>
                <w:rFonts w:ascii="Times New Roman" w:hAnsi="Times New Roman" w:cs="Times New Roman"/>
                <w:i/>
                <w:iCs/>
              </w:rPr>
              <w:t>these two aspects</w:t>
            </w:r>
            <w:r w:rsidRPr="00424B85">
              <w:rPr>
                <w:rFonts w:ascii="Times New Roman" w:hAnsi="Times New Roman" w:cs="Times New Roman"/>
              </w:rPr>
              <w:t xml:space="preserve">: 1. whether such doctrine </w:t>
            </w:r>
            <w:r w:rsidRPr="00424B85">
              <w:rPr>
                <w:rFonts w:ascii="Times New Roman" w:hAnsi="Times New Roman" w:cs="Times New Roman"/>
                <w:i/>
                <w:iCs/>
              </w:rPr>
              <w:t>is conformable</w:t>
            </w:r>
            <w:r w:rsidRPr="00424B85">
              <w:rPr>
                <w:rFonts w:ascii="Times New Roman" w:hAnsi="Times New Roman" w:cs="Times New Roman"/>
              </w:rPr>
              <w:t xml:space="preserve"> to right faith or not (question of law); 2. whether this doctrine </w:t>
            </w:r>
            <w:r w:rsidRPr="00424B85">
              <w:rPr>
                <w:rFonts w:ascii="Times New Roman" w:hAnsi="Times New Roman" w:cs="Times New Roman"/>
                <w:i/>
                <w:iCs/>
              </w:rPr>
              <w:t>is contained</w:t>
            </w:r>
            <w:r w:rsidRPr="00424B85">
              <w:rPr>
                <w:rFonts w:ascii="Times New Roman" w:hAnsi="Times New Roman" w:cs="Times New Roman"/>
              </w:rPr>
              <w:t xml:space="preserve"> in such a book (question of fact).</w:t>
            </w:r>
          </w:p>
        </w:tc>
      </w:tr>
      <w:tr w:rsidR="001B2B28" w14:paraId="4DFEF183" w14:textId="77777777" w:rsidTr="00424B85">
        <w:tc>
          <w:tcPr>
            <w:tcW w:w="4248" w:type="dxa"/>
          </w:tcPr>
          <w:p w14:paraId="7C587F38"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lastRenderedPageBreak/>
              <w:t xml:space="preserve">Ecclesiam infallibilem esse in his duobus dijudicandis, </w:t>
            </w:r>
            <w:r w:rsidRPr="00424B85">
              <w:rPr>
                <w:rFonts w:ascii="Times New Roman" w:hAnsi="Times New Roman" w:cs="Times New Roman"/>
                <w:i/>
                <w:iCs/>
                <w:sz w:val="22"/>
                <w:szCs w:val="22"/>
              </w:rPr>
              <w:t>probatur</w:t>
            </w:r>
            <w:r w:rsidRPr="00424B85">
              <w:rPr>
                <w:rFonts w:ascii="Times New Roman" w:hAnsi="Times New Roman" w:cs="Times New Roman"/>
                <w:sz w:val="22"/>
                <w:szCs w:val="22"/>
              </w:rPr>
              <w:t>:</w:t>
            </w:r>
          </w:p>
        </w:tc>
        <w:tc>
          <w:tcPr>
            <w:tcW w:w="270" w:type="dxa"/>
          </w:tcPr>
          <w:p w14:paraId="6A15787C" w14:textId="77777777" w:rsidR="001B2B28" w:rsidRDefault="001B2B28">
            <w:pPr>
              <w:pStyle w:val="Compact"/>
            </w:pPr>
          </w:p>
        </w:tc>
        <w:tc>
          <w:tcPr>
            <w:tcW w:w="5058" w:type="dxa"/>
          </w:tcPr>
          <w:p w14:paraId="54BC11AD"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 xml:space="preserve">That the Church is infallible in judging both of these matters is </w:t>
            </w:r>
            <w:r w:rsidRPr="00424B85">
              <w:rPr>
                <w:rFonts w:ascii="Times New Roman" w:hAnsi="Times New Roman" w:cs="Times New Roman"/>
                <w:i/>
                <w:iCs/>
              </w:rPr>
              <w:t>proven</w:t>
            </w:r>
            <w:r w:rsidRPr="00424B85">
              <w:rPr>
                <w:rFonts w:ascii="Times New Roman" w:hAnsi="Times New Roman" w:cs="Times New Roman"/>
              </w:rPr>
              <w:t>:</w:t>
            </w:r>
          </w:p>
        </w:tc>
      </w:tr>
      <w:tr w:rsidR="001B2B28" w14:paraId="6F4CABAF" w14:textId="77777777" w:rsidTr="00424B85">
        <w:tc>
          <w:tcPr>
            <w:tcW w:w="4248" w:type="dxa"/>
          </w:tcPr>
          <w:p w14:paraId="48841C5C"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b/>
                <w:bCs/>
                <w:sz w:val="22"/>
                <w:szCs w:val="22"/>
              </w:rPr>
              <w:t xml:space="preserve">a) Ex ipsa infallibilitatis </w:t>
            </w:r>
            <w:proofErr w:type="gramStart"/>
            <w:r w:rsidRPr="00424B85">
              <w:rPr>
                <w:rFonts w:ascii="Times New Roman" w:hAnsi="Times New Roman" w:cs="Times New Roman"/>
                <w:b/>
                <w:bCs/>
                <w:sz w:val="22"/>
                <w:szCs w:val="22"/>
              </w:rPr>
              <w:t>natura</w:t>
            </w:r>
            <w:r w:rsidRPr="00424B85">
              <w:rPr>
                <w:rFonts w:ascii="Times New Roman" w:hAnsi="Times New Roman" w:cs="Times New Roman"/>
                <w:sz w:val="22"/>
                <w:szCs w:val="22"/>
              </w:rPr>
              <w:t xml:space="preserve"> :</w:t>
            </w:r>
            <w:proofErr w:type="gramEnd"/>
            <w:r w:rsidRPr="00424B85">
              <w:rPr>
                <w:rFonts w:ascii="Times New Roman" w:hAnsi="Times New Roman" w:cs="Times New Roman"/>
                <w:sz w:val="22"/>
                <w:szCs w:val="22"/>
              </w:rPr>
              <w:t xml:space="preserve"> Ecclesia enim infallibilis est in quæstione </w:t>
            </w:r>
            <w:r w:rsidRPr="00424B85">
              <w:rPr>
                <w:rFonts w:ascii="Times New Roman" w:hAnsi="Times New Roman" w:cs="Times New Roman"/>
                <w:i/>
                <w:iCs/>
                <w:sz w:val="22"/>
                <w:szCs w:val="22"/>
              </w:rPr>
              <w:t>juris</w:t>
            </w:r>
            <w:r w:rsidRPr="00424B85">
              <w:rPr>
                <w:rFonts w:ascii="Times New Roman" w:hAnsi="Times New Roman" w:cs="Times New Roman"/>
                <w:sz w:val="22"/>
                <w:szCs w:val="22"/>
              </w:rPr>
              <w:t xml:space="preserve">, ut omnes concedunt ; sed, nisi infallibilis sit etiam in quæstione </w:t>
            </w:r>
            <w:r w:rsidRPr="00424B85">
              <w:rPr>
                <w:rFonts w:ascii="Times New Roman" w:hAnsi="Times New Roman" w:cs="Times New Roman"/>
                <w:i/>
                <w:iCs/>
                <w:sz w:val="22"/>
                <w:szCs w:val="22"/>
              </w:rPr>
              <w:t>facti</w:t>
            </w:r>
            <w:r w:rsidRPr="00424B85">
              <w:rPr>
                <w:rFonts w:ascii="Times New Roman" w:hAnsi="Times New Roman" w:cs="Times New Roman"/>
                <w:sz w:val="22"/>
                <w:szCs w:val="22"/>
              </w:rPr>
              <w:t>, depositum fidei integrum servare et fideles efficaciter ab erroribus præcavere nequiret et prorsus vana esset et illusoria ejus infallibilitas, cum quilibet falsas doctrinas impune spargere posset et condemnationem effugere, dicendo Ecclesiam non recte intellexisse sensum ejus libri. Ergo.</w:t>
            </w:r>
          </w:p>
        </w:tc>
        <w:tc>
          <w:tcPr>
            <w:tcW w:w="270" w:type="dxa"/>
          </w:tcPr>
          <w:p w14:paraId="0F40D33C" w14:textId="77777777" w:rsidR="001B2B28" w:rsidRDefault="001B2B28">
            <w:pPr>
              <w:pStyle w:val="Compact"/>
            </w:pPr>
          </w:p>
        </w:tc>
        <w:tc>
          <w:tcPr>
            <w:tcW w:w="5058" w:type="dxa"/>
          </w:tcPr>
          <w:p w14:paraId="44F46828"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b/>
                <w:bCs/>
              </w:rPr>
              <w:t>a) From the very nature of infallibility</w:t>
            </w:r>
            <w:r w:rsidRPr="00424B85">
              <w:rPr>
                <w:rFonts w:ascii="Times New Roman" w:hAnsi="Times New Roman" w:cs="Times New Roman"/>
              </w:rPr>
              <w:t xml:space="preserve">: For the Church is infallible in questions of </w:t>
            </w:r>
            <w:r w:rsidRPr="00424B85">
              <w:rPr>
                <w:rFonts w:ascii="Times New Roman" w:hAnsi="Times New Roman" w:cs="Times New Roman"/>
                <w:i/>
                <w:iCs/>
              </w:rPr>
              <w:t>law</w:t>
            </w:r>
            <w:r w:rsidRPr="00424B85">
              <w:rPr>
                <w:rFonts w:ascii="Times New Roman" w:hAnsi="Times New Roman" w:cs="Times New Roman"/>
              </w:rPr>
              <w:t xml:space="preserve">, as all concede; but unless it were also infallible in questions of </w:t>
            </w:r>
            <w:r w:rsidRPr="00424B85">
              <w:rPr>
                <w:rFonts w:ascii="Times New Roman" w:hAnsi="Times New Roman" w:cs="Times New Roman"/>
                <w:i/>
                <w:iCs/>
              </w:rPr>
              <w:t>fact</w:t>
            </w:r>
            <w:r w:rsidRPr="00424B85">
              <w:rPr>
                <w:rFonts w:ascii="Times New Roman" w:hAnsi="Times New Roman" w:cs="Times New Roman"/>
              </w:rPr>
              <w:t>, it could neither preserve the deposit of faith intact nor effectively safeguard the faithful from errors, and its infallibility would be entirely vain and illusory, since anyone could spread false doctrines with impunity and escape condemnation by saying that the Church had not correctly understood the meaning of his book. Therefore.</w:t>
            </w:r>
          </w:p>
        </w:tc>
      </w:tr>
      <w:tr w:rsidR="001B2B28" w14:paraId="4CF1C7BC" w14:textId="77777777" w:rsidTr="00424B85">
        <w:tc>
          <w:tcPr>
            <w:tcW w:w="4248" w:type="dxa"/>
          </w:tcPr>
          <w:p w14:paraId="6B633AA7"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b/>
                <w:bCs/>
                <w:sz w:val="22"/>
                <w:szCs w:val="22"/>
              </w:rPr>
              <w:t xml:space="preserve">b) Ex praxi </w:t>
            </w:r>
            <w:proofErr w:type="gramStart"/>
            <w:r w:rsidRPr="00424B85">
              <w:rPr>
                <w:rFonts w:ascii="Times New Roman" w:hAnsi="Times New Roman" w:cs="Times New Roman"/>
                <w:b/>
                <w:bCs/>
                <w:sz w:val="22"/>
                <w:szCs w:val="22"/>
              </w:rPr>
              <w:t>Ecclesiæ</w:t>
            </w:r>
            <w:r w:rsidRPr="00424B85">
              <w:rPr>
                <w:rFonts w:ascii="Times New Roman" w:hAnsi="Times New Roman" w:cs="Times New Roman"/>
                <w:sz w:val="22"/>
                <w:szCs w:val="22"/>
              </w:rPr>
              <w:t xml:space="preserve"> :</w:t>
            </w:r>
            <w:proofErr w:type="gramEnd"/>
            <w:r w:rsidRPr="00424B85">
              <w:rPr>
                <w:rFonts w:ascii="Times New Roman" w:hAnsi="Times New Roman" w:cs="Times New Roman"/>
                <w:sz w:val="22"/>
                <w:szCs w:val="22"/>
              </w:rPr>
              <w:t xml:space="preserve"> Ecclesia non errat in determinando infallibilitatis suæ objecto. Atqui, jam ab antiquis temporibus, de doctrina orthodoxa vel heterodoxa multorum scriptorum, infallibile judicium protulit Ecclesia, illud ut </w:t>
            </w:r>
            <w:r w:rsidRPr="00424B85">
              <w:rPr>
                <w:rFonts w:ascii="Times New Roman" w:hAnsi="Times New Roman" w:cs="Times New Roman"/>
                <w:i/>
                <w:iCs/>
                <w:sz w:val="22"/>
                <w:szCs w:val="22"/>
              </w:rPr>
              <w:t>definitivum et absolutum</w:t>
            </w:r>
            <w:r w:rsidRPr="00424B85">
              <w:rPr>
                <w:rFonts w:ascii="Times New Roman" w:hAnsi="Times New Roman" w:cs="Times New Roman"/>
                <w:sz w:val="22"/>
                <w:szCs w:val="22"/>
              </w:rPr>
              <w:t xml:space="preserve"> omnibus imponendo fidelibus ; v. g. concilium </w:t>
            </w:r>
            <w:r w:rsidRPr="00424B85">
              <w:rPr>
                <w:rFonts w:ascii="Times New Roman" w:hAnsi="Times New Roman" w:cs="Times New Roman"/>
                <w:i/>
                <w:iCs/>
                <w:sz w:val="22"/>
                <w:szCs w:val="22"/>
              </w:rPr>
              <w:t>Nicænum</w:t>
            </w:r>
            <w:r w:rsidRPr="00424B85">
              <w:rPr>
                <w:rFonts w:ascii="Times New Roman" w:hAnsi="Times New Roman" w:cs="Times New Roman"/>
                <w:sz w:val="22"/>
                <w:szCs w:val="22"/>
              </w:rPr>
              <w:t xml:space="preserve"> damnavit </w:t>
            </w:r>
            <w:r w:rsidRPr="00424B85">
              <w:rPr>
                <w:rFonts w:ascii="Times New Roman" w:hAnsi="Times New Roman" w:cs="Times New Roman"/>
                <w:i/>
                <w:iCs/>
                <w:sz w:val="22"/>
                <w:szCs w:val="22"/>
              </w:rPr>
              <w:t>Arii librum</w:t>
            </w:r>
            <w:r w:rsidRPr="00424B85">
              <w:rPr>
                <w:rFonts w:ascii="Times New Roman" w:hAnsi="Times New Roman" w:cs="Times New Roman"/>
                <w:sz w:val="22"/>
                <w:szCs w:val="22"/>
              </w:rPr>
              <w:t xml:space="preserve">, qui « Thalia » inscriptus erat ; Conc. </w:t>
            </w:r>
            <w:r w:rsidRPr="00424B85">
              <w:rPr>
                <w:rFonts w:ascii="Times New Roman" w:hAnsi="Times New Roman" w:cs="Times New Roman"/>
                <w:i/>
                <w:iCs/>
                <w:sz w:val="22"/>
                <w:szCs w:val="22"/>
              </w:rPr>
              <w:t>Ephesinum Nestorii scripta</w:t>
            </w:r>
            <w:r w:rsidRPr="00424B85">
              <w:rPr>
                <w:rFonts w:ascii="Times New Roman" w:hAnsi="Times New Roman" w:cs="Times New Roman"/>
                <w:sz w:val="22"/>
                <w:szCs w:val="22"/>
              </w:rPr>
              <w:t xml:space="preserve"> rejecit et Cyrilli opera approbavit ; Conc. </w:t>
            </w:r>
            <w:r w:rsidRPr="00424B85">
              <w:rPr>
                <w:rFonts w:ascii="Times New Roman" w:hAnsi="Times New Roman" w:cs="Times New Roman"/>
                <w:i/>
                <w:iCs/>
                <w:sz w:val="22"/>
                <w:szCs w:val="22"/>
              </w:rPr>
              <w:t>Constantinopolitanum</w:t>
            </w:r>
            <w:r w:rsidRPr="00424B85">
              <w:rPr>
                <w:rFonts w:ascii="Times New Roman" w:hAnsi="Times New Roman" w:cs="Times New Roman"/>
                <w:sz w:val="22"/>
                <w:szCs w:val="22"/>
              </w:rPr>
              <w:t xml:space="preserve"> II </w:t>
            </w:r>
            <w:r w:rsidRPr="00424B85">
              <w:rPr>
                <w:rFonts w:ascii="Times New Roman" w:hAnsi="Times New Roman" w:cs="Times New Roman"/>
                <w:i/>
                <w:iCs/>
                <w:sz w:val="22"/>
                <w:szCs w:val="22"/>
              </w:rPr>
              <w:t>tria capitula</w:t>
            </w:r>
            <w:r w:rsidRPr="00424B85">
              <w:rPr>
                <w:rFonts w:ascii="Times New Roman" w:hAnsi="Times New Roman" w:cs="Times New Roman"/>
                <w:sz w:val="22"/>
                <w:szCs w:val="22"/>
              </w:rPr>
              <w:t xml:space="preserve"> proscripsit ; conc. </w:t>
            </w:r>
            <w:r w:rsidRPr="00424B85">
              <w:rPr>
                <w:rFonts w:ascii="Times New Roman" w:hAnsi="Times New Roman" w:cs="Times New Roman"/>
                <w:i/>
                <w:iCs/>
                <w:sz w:val="22"/>
                <w:szCs w:val="22"/>
              </w:rPr>
              <w:t>Constantiense</w:t>
            </w:r>
            <w:r w:rsidRPr="00424B85">
              <w:rPr>
                <w:rFonts w:ascii="Times New Roman" w:hAnsi="Times New Roman" w:cs="Times New Roman"/>
                <w:sz w:val="22"/>
                <w:szCs w:val="22"/>
              </w:rPr>
              <w:t xml:space="preserve"> quemlibet suspectum errorum </w:t>
            </w:r>
            <w:r w:rsidRPr="00424B85">
              <w:rPr>
                <w:rFonts w:ascii="Times New Roman" w:hAnsi="Times New Roman" w:cs="Times New Roman"/>
                <w:i/>
                <w:iCs/>
                <w:sz w:val="22"/>
                <w:szCs w:val="22"/>
              </w:rPr>
              <w:t>Wiclef, Hieronymi de Praga et Huss</w:t>
            </w:r>
            <w:r w:rsidRPr="00424B85">
              <w:rPr>
                <w:rFonts w:ascii="Times New Roman" w:hAnsi="Times New Roman" w:cs="Times New Roman"/>
                <w:sz w:val="22"/>
                <w:szCs w:val="22"/>
              </w:rPr>
              <w:t xml:space="preserve"> interrogari jussit : « utrum credat, quod condemnationes… factæ de personis eorum, libris et documentis fuerint rite et juste factæ. et a </w:t>
            </w:r>
            <w:r w:rsidRPr="00424B85">
              <w:rPr>
                <w:rFonts w:ascii="Times New Roman" w:hAnsi="Times New Roman" w:cs="Times New Roman"/>
                <w:i/>
                <w:iCs/>
                <w:sz w:val="22"/>
                <w:szCs w:val="22"/>
              </w:rPr>
              <w:t>quolibet catholico</w:t>
            </w:r>
            <w:r w:rsidRPr="00424B85">
              <w:rPr>
                <w:rFonts w:ascii="Times New Roman" w:hAnsi="Times New Roman" w:cs="Times New Roman"/>
                <w:sz w:val="22"/>
                <w:szCs w:val="22"/>
              </w:rPr>
              <w:t xml:space="preserve"> pro talibus </w:t>
            </w:r>
            <w:r w:rsidRPr="00424B85">
              <w:rPr>
                <w:rFonts w:ascii="Times New Roman" w:hAnsi="Times New Roman" w:cs="Times New Roman"/>
                <w:i/>
                <w:iCs/>
                <w:sz w:val="22"/>
                <w:szCs w:val="22"/>
              </w:rPr>
              <w:t>tenendæ et firmiter asserendæ</w:t>
            </w:r>
            <w:r w:rsidRPr="00424B85">
              <w:rPr>
                <w:rFonts w:ascii="Times New Roman" w:hAnsi="Times New Roman" w:cs="Times New Roman"/>
                <w:sz w:val="22"/>
                <w:szCs w:val="22"/>
              </w:rPr>
              <w:t xml:space="preserve"> </w:t>
            </w:r>
            <w:proofErr w:type="gramStart"/>
            <w:r w:rsidRPr="00424B85">
              <w:rPr>
                <w:rFonts w:ascii="Times New Roman" w:hAnsi="Times New Roman" w:cs="Times New Roman"/>
                <w:sz w:val="22"/>
                <w:szCs w:val="22"/>
              </w:rPr>
              <w:t>»[</w:t>
            </w:r>
            <w:proofErr w:type="gramEnd"/>
            <w:r w:rsidRPr="00424B85">
              <w:rPr>
                <w:rFonts w:ascii="Times New Roman" w:hAnsi="Times New Roman" w:cs="Times New Roman"/>
                <w:sz w:val="22"/>
                <w:szCs w:val="22"/>
              </w:rPr>
              <w:t>^2].</w:t>
            </w:r>
          </w:p>
        </w:tc>
        <w:tc>
          <w:tcPr>
            <w:tcW w:w="270" w:type="dxa"/>
          </w:tcPr>
          <w:p w14:paraId="58CE1007" w14:textId="77777777" w:rsidR="001B2B28" w:rsidRDefault="001B2B28">
            <w:pPr>
              <w:pStyle w:val="Compact"/>
            </w:pPr>
          </w:p>
        </w:tc>
        <w:tc>
          <w:tcPr>
            <w:tcW w:w="5058" w:type="dxa"/>
          </w:tcPr>
          <w:p w14:paraId="7449C404"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b/>
                <w:bCs/>
              </w:rPr>
              <w:t>b) From the practice of the Church</w:t>
            </w:r>
            <w:r w:rsidRPr="00424B85">
              <w:rPr>
                <w:rFonts w:ascii="Times New Roman" w:hAnsi="Times New Roman" w:cs="Times New Roman"/>
              </w:rPr>
              <w:t xml:space="preserve">: The Church does not err in determining the object of its infallibility. And indeed, from ancient times, the Church has pronounced infallible judgment concerning the orthodox or heterodox doctrine of many writers, imposing it upon all the faithful as </w:t>
            </w:r>
            <w:r w:rsidRPr="00424B85">
              <w:rPr>
                <w:rFonts w:ascii="Times New Roman" w:hAnsi="Times New Roman" w:cs="Times New Roman"/>
                <w:i/>
                <w:iCs/>
              </w:rPr>
              <w:t>definitive and absolute</w:t>
            </w:r>
            <w:r w:rsidRPr="00424B85">
              <w:rPr>
                <w:rFonts w:ascii="Times New Roman" w:hAnsi="Times New Roman" w:cs="Times New Roman"/>
              </w:rPr>
              <w:t xml:space="preserve">; for example, the </w:t>
            </w:r>
            <w:r w:rsidRPr="00424B85">
              <w:rPr>
                <w:rFonts w:ascii="Times New Roman" w:hAnsi="Times New Roman" w:cs="Times New Roman"/>
                <w:i/>
                <w:iCs/>
              </w:rPr>
              <w:t>Nicene</w:t>
            </w:r>
            <w:r w:rsidRPr="00424B85">
              <w:rPr>
                <w:rFonts w:ascii="Times New Roman" w:hAnsi="Times New Roman" w:cs="Times New Roman"/>
              </w:rPr>
              <w:t xml:space="preserve"> Council condemned </w:t>
            </w:r>
            <w:r w:rsidRPr="00424B85">
              <w:rPr>
                <w:rFonts w:ascii="Times New Roman" w:hAnsi="Times New Roman" w:cs="Times New Roman"/>
                <w:i/>
                <w:iCs/>
              </w:rPr>
              <w:t>Arius’s book</w:t>
            </w:r>
            <w:r w:rsidRPr="00424B85">
              <w:rPr>
                <w:rFonts w:ascii="Times New Roman" w:hAnsi="Times New Roman" w:cs="Times New Roman"/>
              </w:rPr>
              <w:t xml:space="preserve">, which was entitled “Thalia”; the </w:t>
            </w:r>
            <w:r w:rsidRPr="00424B85">
              <w:rPr>
                <w:rFonts w:ascii="Times New Roman" w:hAnsi="Times New Roman" w:cs="Times New Roman"/>
                <w:i/>
                <w:iCs/>
              </w:rPr>
              <w:t>Ephesian</w:t>
            </w:r>
            <w:r w:rsidRPr="00424B85">
              <w:rPr>
                <w:rFonts w:ascii="Times New Roman" w:hAnsi="Times New Roman" w:cs="Times New Roman"/>
              </w:rPr>
              <w:t xml:space="preserve"> Council rejected </w:t>
            </w:r>
            <w:r w:rsidRPr="00424B85">
              <w:rPr>
                <w:rFonts w:ascii="Times New Roman" w:hAnsi="Times New Roman" w:cs="Times New Roman"/>
                <w:i/>
                <w:iCs/>
              </w:rPr>
              <w:t>Nestorius’s writings</w:t>
            </w:r>
            <w:r w:rsidRPr="00424B85">
              <w:rPr>
                <w:rFonts w:ascii="Times New Roman" w:hAnsi="Times New Roman" w:cs="Times New Roman"/>
              </w:rPr>
              <w:t xml:space="preserve"> and approved Cyril’s works; the Second Council of </w:t>
            </w:r>
            <w:r w:rsidRPr="00424B85">
              <w:rPr>
                <w:rFonts w:ascii="Times New Roman" w:hAnsi="Times New Roman" w:cs="Times New Roman"/>
                <w:i/>
                <w:iCs/>
              </w:rPr>
              <w:t>Constantinople</w:t>
            </w:r>
            <w:r w:rsidRPr="00424B85">
              <w:rPr>
                <w:rFonts w:ascii="Times New Roman" w:hAnsi="Times New Roman" w:cs="Times New Roman"/>
              </w:rPr>
              <w:t xml:space="preserve"> proscribed the </w:t>
            </w:r>
            <w:r w:rsidRPr="00424B85">
              <w:rPr>
                <w:rFonts w:ascii="Times New Roman" w:hAnsi="Times New Roman" w:cs="Times New Roman"/>
                <w:i/>
                <w:iCs/>
              </w:rPr>
              <w:t>three chapters</w:t>
            </w:r>
            <w:r w:rsidRPr="00424B85">
              <w:rPr>
                <w:rFonts w:ascii="Times New Roman" w:hAnsi="Times New Roman" w:cs="Times New Roman"/>
              </w:rPr>
              <w:t xml:space="preserve">; the Council of </w:t>
            </w:r>
            <w:r w:rsidRPr="00424B85">
              <w:rPr>
                <w:rFonts w:ascii="Times New Roman" w:hAnsi="Times New Roman" w:cs="Times New Roman"/>
                <w:i/>
                <w:iCs/>
              </w:rPr>
              <w:t>Constance</w:t>
            </w:r>
            <w:r w:rsidRPr="00424B85">
              <w:rPr>
                <w:rFonts w:ascii="Times New Roman" w:hAnsi="Times New Roman" w:cs="Times New Roman"/>
              </w:rPr>
              <w:t xml:space="preserve"> ordered that anyone suspected of the errors of </w:t>
            </w:r>
            <w:r w:rsidRPr="00424B85">
              <w:rPr>
                <w:rFonts w:ascii="Times New Roman" w:hAnsi="Times New Roman" w:cs="Times New Roman"/>
                <w:i/>
                <w:iCs/>
              </w:rPr>
              <w:t>Wycliffe, Jerome of Prague, and Huss</w:t>
            </w:r>
            <w:r w:rsidRPr="00424B85">
              <w:rPr>
                <w:rFonts w:ascii="Times New Roman" w:hAnsi="Times New Roman" w:cs="Times New Roman"/>
              </w:rPr>
              <w:t xml:space="preserve"> be questioned: “whether he believes that the condemnations… made of their persons, books, and documents were properly and justly made, and should be </w:t>
            </w:r>
            <w:r w:rsidRPr="00424B85">
              <w:rPr>
                <w:rFonts w:ascii="Times New Roman" w:hAnsi="Times New Roman" w:cs="Times New Roman"/>
                <w:i/>
                <w:iCs/>
              </w:rPr>
              <w:t>held and firmly asserted as such by every Catholic</w:t>
            </w:r>
            <w:r w:rsidRPr="00424B85">
              <w:rPr>
                <w:rFonts w:ascii="Times New Roman" w:hAnsi="Times New Roman" w:cs="Times New Roman"/>
              </w:rPr>
              <w:t>”[^2].</w:t>
            </w:r>
          </w:p>
        </w:tc>
      </w:tr>
      <w:tr w:rsidR="001B2B28" w14:paraId="78DF1684" w14:textId="77777777" w:rsidTr="00424B85">
        <w:tc>
          <w:tcPr>
            <w:tcW w:w="4248" w:type="dxa"/>
          </w:tcPr>
          <w:p w14:paraId="728861EB"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 xml:space="preserve">Pius IX alienam a Doctrina Ecclesiæ, reprobandam et damnandam declaravit doctrinam a </w:t>
            </w:r>
            <w:r w:rsidRPr="00424B85">
              <w:rPr>
                <w:rFonts w:ascii="Times New Roman" w:hAnsi="Times New Roman" w:cs="Times New Roman"/>
                <w:i/>
                <w:iCs/>
                <w:sz w:val="22"/>
                <w:szCs w:val="22"/>
              </w:rPr>
              <w:t>Frohschammer</w:t>
            </w:r>
            <w:r w:rsidRPr="00424B85">
              <w:rPr>
                <w:rFonts w:ascii="Times New Roman" w:hAnsi="Times New Roman" w:cs="Times New Roman"/>
                <w:sz w:val="22"/>
                <w:szCs w:val="22"/>
              </w:rPr>
              <w:t xml:space="preserve"> assertam, item Leo XIII confirmavit decretum </w:t>
            </w:r>
            <w:r w:rsidRPr="00424B85">
              <w:rPr>
                <w:rFonts w:ascii="Times New Roman" w:hAnsi="Times New Roman" w:cs="Times New Roman"/>
                <w:i/>
                <w:iCs/>
                <w:sz w:val="22"/>
                <w:szCs w:val="22"/>
              </w:rPr>
              <w:t>S. Officii</w:t>
            </w:r>
            <w:r w:rsidRPr="00424B85">
              <w:rPr>
                <w:rFonts w:ascii="Times New Roman" w:hAnsi="Times New Roman" w:cs="Times New Roman"/>
                <w:sz w:val="22"/>
                <w:szCs w:val="22"/>
              </w:rPr>
              <w:t xml:space="preserve">, quo prop. A. </w:t>
            </w:r>
            <w:r w:rsidRPr="00424B85">
              <w:rPr>
                <w:rFonts w:ascii="Times New Roman" w:hAnsi="Times New Roman" w:cs="Times New Roman"/>
                <w:i/>
                <w:iCs/>
                <w:sz w:val="22"/>
                <w:szCs w:val="22"/>
              </w:rPr>
              <w:t>Rosmini</w:t>
            </w:r>
            <w:r w:rsidRPr="00424B85">
              <w:rPr>
                <w:rFonts w:ascii="Times New Roman" w:hAnsi="Times New Roman" w:cs="Times New Roman"/>
                <w:sz w:val="22"/>
                <w:szCs w:val="22"/>
              </w:rPr>
              <w:t xml:space="preserve"> « in proprio auctoris sensu reprobandas ac proscribendas esse judicavit </w:t>
            </w:r>
            <w:proofErr w:type="gramStart"/>
            <w:r w:rsidRPr="00424B85">
              <w:rPr>
                <w:rFonts w:ascii="Times New Roman" w:hAnsi="Times New Roman" w:cs="Times New Roman"/>
                <w:sz w:val="22"/>
                <w:szCs w:val="22"/>
              </w:rPr>
              <w:lastRenderedPageBreak/>
              <w:t>»[</w:t>
            </w:r>
            <w:proofErr w:type="gramEnd"/>
            <w:r w:rsidRPr="00424B85">
              <w:rPr>
                <w:rFonts w:ascii="Times New Roman" w:hAnsi="Times New Roman" w:cs="Times New Roman"/>
                <w:sz w:val="22"/>
                <w:szCs w:val="22"/>
              </w:rPr>
              <w:t>^3].</w:t>
            </w:r>
          </w:p>
        </w:tc>
        <w:tc>
          <w:tcPr>
            <w:tcW w:w="270" w:type="dxa"/>
          </w:tcPr>
          <w:p w14:paraId="7521606A" w14:textId="77777777" w:rsidR="001B2B28" w:rsidRDefault="001B2B28">
            <w:pPr>
              <w:pStyle w:val="Compact"/>
            </w:pPr>
          </w:p>
        </w:tc>
        <w:tc>
          <w:tcPr>
            <w:tcW w:w="5058" w:type="dxa"/>
          </w:tcPr>
          <w:p w14:paraId="1C7CC004"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 xml:space="preserve">Pius IX declared the doctrine asserted by </w:t>
            </w:r>
            <w:r w:rsidRPr="00424B85">
              <w:rPr>
                <w:rFonts w:ascii="Times New Roman" w:hAnsi="Times New Roman" w:cs="Times New Roman"/>
                <w:i/>
                <w:iCs/>
              </w:rPr>
              <w:t>Frohschammer</w:t>
            </w:r>
            <w:r w:rsidRPr="00424B85">
              <w:rPr>
                <w:rFonts w:ascii="Times New Roman" w:hAnsi="Times New Roman" w:cs="Times New Roman"/>
              </w:rPr>
              <w:t xml:space="preserve"> to be alien to the Doctrine of the Church, deserving of reproof and condemnation. Likewise, Leo XIII confirmed the decree of the </w:t>
            </w:r>
            <w:r w:rsidRPr="00424B85">
              <w:rPr>
                <w:rFonts w:ascii="Times New Roman" w:hAnsi="Times New Roman" w:cs="Times New Roman"/>
                <w:i/>
                <w:iCs/>
              </w:rPr>
              <w:t>Holy Office</w:t>
            </w:r>
            <w:r w:rsidRPr="00424B85">
              <w:rPr>
                <w:rFonts w:ascii="Times New Roman" w:hAnsi="Times New Roman" w:cs="Times New Roman"/>
              </w:rPr>
              <w:t xml:space="preserve">, by which it “judged that the </w:t>
            </w:r>
            <w:r w:rsidRPr="00424B85">
              <w:rPr>
                <w:rFonts w:ascii="Times New Roman" w:hAnsi="Times New Roman" w:cs="Times New Roman"/>
              </w:rPr>
              <w:lastRenderedPageBreak/>
              <w:t xml:space="preserve">propositions of A. </w:t>
            </w:r>
            <w:r w:rsidRPr="00424B85">
              <w:rPr>
                <w:rFonts w:ascii="Times New Roman" w:hAnsi="Times New Roman" w:cs="Times New Roman"/>
                <w:i/>
                <w:iCs/>
              </w:rPr>
              <w:t>Rosmini</w:t>
            </w:r>
            <w:r w:rsidRPr="00424B85">
              <w:rPr>
                <w:rFonts w:ascii="Times New Roman" w:hAnsi="Times New Roman" w:cs="Times New Roman"/>
              </w:rPr>
              <w:t xml:space="preserve"> were to be reproved and proscribed in the proper sense of the author”[^3].</w:t>
            </w:r>
          </w:p>
        </w:tc>
      </w:tr>
      <w:tr w:rsidR="001B2B28" w14:paraId="1E5A2205" w14:textId="77777777" w:rsidTr="00424B85">
        <w:tc>
          <w:tcPr>
            <w:tcW w:w="4248" w:type="dxa"/>
          </w:tcPr>
          <w:p w14:paraId="216FC795"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b/>
                <w:bCs/>
                <w:sz w:val="22"/>
                <w:szCs w:val="22"/>
              </w:rPr>
              <w:lastRenderedPageBreak/>
              <w:t xml:space="preserve">c) Præsertim ex casu </w:t>
            </w:r>
            <w:proofErr w:type="gramStart"/>
            <w:r w:rsidRPr="00424B85">
              <w:rPr>
                <w:rFonts w:ascii="Times New Roman" w:hAnsi="Times New Roman" w:cs="Times New Roman"/>
                <w:b/>
                <w:bCs/>
                <w:sz w:val="22"/>
                <w:szCs w:val="22"/>
              </w:rPr>
              <w:t>Jansenii</w:t>
            </w:r>
            <w:r w:rsidRPr="00424B85">
              <w:rPr>
                <w:rFonts w:ascii="Times New Roman" w:hAnsi="Times New Roman" w:cs="Times New Roman"/>
                <w:sz w:val="22"/>
                <w:szCs w:val="22"/>
              </w:rPr>
              <w:t xml:space="preserve"> :</w:t>
            </w:r>
            <w:proofErr w:type="gramEnd"/>
            <w:r w:rsidRPr="00424B85">
              <w:rPr>
                <w:rFonts w:ascii="Times New Roman" w:hAnsi="Times New Roman" w:cs="Times New Roman"/>
                <w:sz w:val="22"/>
                <w:szCs w:val="22"/>
              </w:rPr>
              <w:t xml:space="preserve"> 1. Jansenius, in libro « Augustinus », exponit et defendit diversos errores, tanquam doctrinam S. Augustini. Innocentius X, 1652, quinque propositiones ex libro excerptas damnat ut </w:t>
            </w:r>
            <w:proofErr w:type="gramStart"/>
            <w:r w:rsidRPr="00424B85">
              <w:rPr>
                <w:rFonts w:ascii="Times New Roman" w:hAnsi="Times New Roman" w:cs="Times New Roman"/>
                <w:sz w:val="22"/>
                <w:szCs w:val="22"/>
              </w:rPr>
              <w:t>hæreticas[</w:t>
            </w:r>
            <w:proofErr w:type="gramEnd"/>
            <w:r w:rsidRPr="00424B85">
              <w:rPr>
                <w:rFonts w:ascii="Times New Roman" w:hAnsi="Times New Roman" w:cs="Times New Roman"/>
                <w:sz w:val="22"/>
                <w:szCs w:val="22"/>
              </w:rPr>
              <w:t xml:space="preserve">^4]. 2. Jansenistæ, ut effugerent damnationem, distinguunt inter quæstionem </w:t>
            </w:r>
            <w:r w:rsidRPr="00424B85">
              <w:rPr>
                <w:rFonts w:ascii="Times New Roman" w:hAnsi="Times New Roman" w:cs="Times New Roman"/>
                <w:i/>
                <w:iCs/>
                <w:sz w:val="22"/>
                <w:szCs w:val="22"/>
              </w:rPr>
              <w:t>juris</w:t>
            </w:r>
            <w:r w:rsidRPr="00424B85">
              <w:rPr>
                <w:rFonts w:ascii="Times New Roman" w:hAnsi="Times New Roman" w:cs="Times New Roman"/>
                <w:sz w:val="22"/>
                <w:szCs w:val="22"/>
              </w:rPr>
              <w:t xml:space="preserve"> et </w:t>
            </w:r>
            <w:r w:rsidRPr="00424B85">
              <w:rPr>
                <w:rFonts w:ascii="Times New Roman" w:hAnsi="Times New Roman" w:cs="Times New Roman"/>
                <w:i/>
                <w:iCs/>
                <w:sz w:val="22"/>
                <w:szCs w:val="22"/>
              </w:rPr>
              <w:t>facti</w:t>
            </w:r>
            <w:r w:rsidRPr="00424B85">
              <w:rPr>
                <w:rFonts w:ascii="Times New Roman" w:hAnsi="Times New Roman" w:cs="Times New Roman"/>
                <w:sz w:val="22"/>
                <w:szCs w:val="22"/>
              </w:rPr>
              <w:t xml:space="preserve">, et contendunt has propositiones, </w:t>
            </w:r>
            <w:r w:rsidRPr="00424B85">
              <w:rPr>
                <w:rFonts w:ascii="Times New Roman" w:hAnsi="Times New Roman" w:cs="Times New Roman"/>
                <w:i/>
                <w:iCs/>
                <w:sz w:val="22"/>
                <w:szCs w:val="22"/>
              </w:rPr>
              <w:t>secundum se</w:t>
            </w:r>
            <w:r w:rsidRPr="00424B85">
              <w:rPr>
                <w:rFonts w:ascii="Times New Roman" w:hAnsi="Times New Roman" w:cs="Times New Roman"/>
                <w:sz w:val="22"/>
                <w:szCs w:val="22"/>
              </w:rPr>
              <w:t xml:space="preserve"> sumptas, </w:t>
            </w:r>
            <w:r w:rsidRPr="00424B85">
              <w:rPr>
                <w:rFonts w:ascii="Times New Roman" w:hAnsi="Times New Roman" w:cs="Times New Roman"/>
                <w:i/>
                <w:iCs/>
                <w:sz w:val="22"/>
                <w:szCs w:val="22"/>
              </w:rPr>
              <w:t>jure</w:t>
            </w:r>
            <w:r w:rsidRPr="00424B85">
              <w:rPr>
                <w:rFonts w:ascii="Times New Roman" w:hAnsi="Times New Roman" w:cs="Times New Roman"/>
                <w:sz w:val="22"/>
                <w:szCs w:val="22"/>
              </w:rPr>
              <w:t xml:space="preserve"> esse proscriptas, sed </w:t>
            </w:r>
            <w:r w:rsidRPr="00424B85">
              <w:rPr>
                <w:rFonts w:ascii="Times New Roman" w:hAnsi="Times New Roman" w:cs="Times New Roman"/>
                <w:i/>
                <w:iCs/>
                <w:sz w:val="22"/>
                <w:szCs w:val="22"/>
              </w:rPr>
              <w:t>de facto</w:t>
            </w:r>
            <w:r w:rsidRPr="00424B85">
              <w:rPr>
                <w:rFonts w:ascii="Times New Roman" w:hAnsi="Times New Roman" w:cs="Times New Roman"/>
                <w:sz w:val="22"/>
                <w:szCs w:val="22"/>
              </w:rPr>
              <w:t xml:space="preserve">, doctrinam damnatam non contineri in libro « Augustinus ». 3. At Alexander VII definit, 1656, has propositiones fuisse damnatas « in sensu ab eodem Jansenio intento » et imponit, 1665, formulam qua idem </w:t>
            </w:r>
            <w:proofErr w:type="gramStart"/>
            <w:r w:rsidRPr="00424B85">
              <w:rPr>
                <w:rFonts w:ascii="Times New Roman" w:hAnsi="Times New Roman" w:cs="Times New Roman"/>
                <w:sz w:val="22"/>
                <w:szCs w:val="22"/>
              </w:rPr>
              <w:t>exprimitur ;</w:t>
            </w:r>
            <w:proofErr w:type="gramEnd"/>
            <w:r w:rsidRPr="00424B85">
              <w:rPr>
                <w:rFonts w:ascii="Times New Roman" w:hAnsi="Times New Roman" w:cs="Times New Roman"/>
                <w:sz w:val="22"/>
                <w:szCs w:val="22"/>
              </w:rPr>
              <w:t xml:space="preserve"> Jansenistis nondum acquiescentibus Innocentius XII, [1694 et 1696] denuo declarat prop. Jansenii sensu </w:t>
            </w:r>
            <w:r w:rsidRPr="00424B85">
              <w:rPr>
                <w:rFonts w:ascii="Times New Roman" w:hAnsi="Times New Roman" w:cs="Times New Roman"/>
                <w:i/>
                <w:iCs/>
                <w:sz w:val="22"/>
                <w:szCs w:val="22"/>
              </w:rPr>
              <w:t>obvio</w:t>
            </w:r>
            <w:r w:rsidRPr="00424B85">
              <w:rPr>
                <w:rFonts w:ascii="Times New Roman" w:hAnsi="Times New Roman" w:cs="Times New Roman"/>
                <w:sz w:val="22"/>
                <w:szCs w:val="22"/>
              </w:rPr>
              <w:t xml:space="preserve"> esse </w:t>
            </w:r>
            <w:proofErr w:type="gramStart"/>
            <w:r w:rsidRPr="00424B85">
              <w:rPr>
                <w:rFonts w:ascii="Times New Roman" w:hAnsi="Times New Roman" w:cs="Times New Roman"/>
                <w:sz w:val="22"/>
                <w:szCs w:val="22"/>
              </w:rPr>
              <w:t>Damnatas[</w:t>
            </w:r>
            <w:proofErr w:type="gramEnd"/>
            <w:r w:rsidRPr="00424B85">
              <w:rPr>
                <w:rFonts w:ascii="Times New Roman" w:hAnsi="Times New Roman" w:cs="Times New Roman"/>
                <w:sz w:val="22"/>
                <w:szCs w:val="22"/>
              </w:rPr>
              <w:t>^5].</w:t>
            </w:r>
          </w:p>
        </w:tc>
        <w:tc>
          <w:tcPr>
            <w:tcW w:w="270" w:type="dxa"/>
          </w:tcPr>
          <w:p w14:paraId="58485BE5" w14:textId="77777777" w:rsidR="001B2B28" w:rsidRDefault="001B2B28">
            <w:pPr>
              <w:pStyle w:val="Compact"/>
            </w:pPr>
          </w:p>
        </w:tc>
        <w:tc>
          <w:tcPr>
            <w:tcW w:w="5058" w:type="dxa"/>
          </w:tcPr>
          <w:p w14:paraId="6AFA45F1"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b/>
                <w:bCs/>
              </w:rPr>
              <w:t>c) Especially from the case of Jansenius</w:t>
            </w:r>
            <w:r w:rsidRPr="00424B85">
              <w:rPr>
                <w:rFonts w:ascii="Times New Roman" w:hAnsi="Times New Roman" w:cs="Times New Roman"/>
              </w:rPr>
              <w:t xml:space="preserve">: 1. Jansenius, in his book “Augustinus,” expounds and defends various errors as though they were the doctrine of St. Augustine. Innocent X, in 1652, condemned five propositions extracted from the book as heretical[^4]. 2. The Jansenists, to evade condemnation, distinguished between questions of </w:t>
            </w:r>
            <w:r w:rsidRPr="00424B85">
              <w:rPr>
                <w:rFonts w:ascii="Times New Roman" w:hAnsi="Times New Roman" w:cs="Times New Roman"/>
                <w:i/>
                <w:iCs/>
              </w:rPr>
              <w:t>law</w:t>
            </w:r>
            <w:r w:rsidRPr="00424B85">
              <w:rPr>
                <w:rFonts w:ascii="Times New Roman" w:hAnsi="Times New Roman" w:cs="Times New Roman"/>
              </w:rPr>
              <w:t xml:space="preserve"> and </w:t>
            </w:r>
            <w:r w:rsidRPr="00424B85">
              <w:rPr>
                <w:rFonts w:ascii="Times New Roman" w:hAnsi="Times New Roman" w:cs="Times New Roman"/>
                <w:i/>
                <w:iCs/>
              </w:rPr>
              <w:t>fact</w:t>
            </w:r>
            <w:r w:rsidRPr="00424B85">
              <w:rPr>
                <w:rFonts w:ascii="Times New Roman" w:hAnsi="Times New Roman" w:cs="Times New Roman"/>
              </w:rPr>
              <w:t xml:space="preserve">, and contended that these propositions, taken </w:t>
            </w:r>
            <w:r w:rsidRPr="00424B85">
              <w:rPr>
                <w:rFonts w:ascii="Times New Roman" w:hAnsi="Times New Roman" w:cs="Times New Roman"/>
                <w:i/>
                <w:iCs/>
              </w:rPr>
              <w:t>in themselves</w:t>
            </w:r>
            <w:r w:rsidRPr="00424B85">
              <w:rPr>
                <w:rFonts w:ascii="Times New Roman" w:hAnsi="Times New Roman" w:cs="Times New Roman"/>
              </w:rPr>
              <w:t xml:space="preserve">, were </w:t>
            </w:r>
            <w:r w:rsidRPr="00424B85">
              <w:rPr>
                <w:rFonts w:ascii="Times New Roman" w:hAnsi="Times New Roman" w:cs="Times New Roman"/>
                <w:i/>
                <w:iCs/>
              </w:rPr>
              <w:t>rightly</w:t>
            </w:r>
            <w:r w:rsidRPr="00424B85">
              <w:rPr>
                <w:rFonts w:ascii="Times New Roman" w:hAnsi="Times New Roman" w:cs="Times New Roman"/>
              </w:rPr>
              <w:t xml:space="preserve"> proscribed, but that </w:t>
            </w:r>
            <w:r w:rsidRPr="00424B85">
              <w:rPr>
                <w:rFonts w:ascii="Times New Roman" w:hAnsi="Times New Roman" w:cs="Times New Roman"/>
                <w:i/>
                <w:iCs/>
              </w:rPr>
              <w:t>in fact</w:t>
            </w:r>
            <w:r w:rsidRPr="00424B85">
              <w:rPr>
                <w:rFonts w:ascii="Times New Roman" w:hAnsi="Times New Roman" w:cs="Times New Roman"/>
              </w:rPr>
              <w:t xml:space="preserve">, the condemned doctrine was not contained in the book “Augustinus.” 3. But Alexander VII defined, in 1656, that these propositions had been condemned “in the sense intended by Jansenius himself” and imposed, in 1665, a formula by which the same was expressed; when the Jansenists still did not acquiesce, Innocent XII, [1694 and 1696] again declared that the propositions of Jansenius were condemned in their </w:t>
            </w:r>
            <w:r w:rsidRPr="00424B85">
              <w:rPr>
                <w:rFonts w:ascii="Times New Roman" w:hAnsi="Times New Roman" w:cs="Times New Roman"/>
                <w:i/>
                <w:iCs/>
              </w:rPr>
              <w:t>obvious</w:t>
            </w:r>
            <w:r w:rsidRPr="00424B85">
              <w:rPr>
                <w:rFonts w:ascii="Times New Roman" w:hAnsi="Times New Roman" w:cs="Times New Roman"/>
              </w:rPr>
              <w:t xml:space="preserve"> sense[^5].</w:t>
            </w:r>
          </w:p>
        </w:tc>
      </w:tr>
      <w:tr w:rsidR="001B2B28" w14:paraId="1DE183BE" w14:textId="77777777" w:rsidTr="00424B85">
        <w:tc>
          <w:tcPr>
            <w:tcW w:w="4248" w:type="dxa"/>
          </w:tcPr>
          <w:p w14:paraId="02D7C9D9"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b/>
                <w:bCs/>
                <w:sz w:val="22"/>
                <w:szCs w:val="22"/>
              </w:rPr>
              <w:t>4.</w:t>
            </w:r>
            <w:r w:rsidRPr="00424B85">
              <w:rPr>
                <w:rFonts w:ascii="Times New Roman" w:hAnsi="Times New Roman" w:cs="Times New Roman"/>
                <w:sz w:val="22"/>
                <w:szCs w:val="22"/>
              </w:rPr>
              <w:t xml:space="preserve"> Jansenistis autem putantibus </w:t>
            </w:r>
            <w:r w:rsidRPr="00424B85">
              <w:rPr>
                <w:rFonts w:ascii="Times New Roman" w:hAnsi="Times New Roman" w:cs="Times New Roman"/>
                <w:i/>
                <w:iCs/>
                <w:sz w:val="22"/>
                <w:szCs w:val="22"/>
              </w:rPr>
              <w:t>non</w:t>
            </w:r>
            <w:r w:rsidRPr="00424B85">
              <w:rPr>
                <w:rFonts w:ascii="Times New Roman" w:hAnsi="Times New Roman" w:cs="Times New Roman"/>
                <w:sz w:val="22"/>
                <w:szCs w:val="22"/>
              </w:rPr>
              <w:t xml:space="preserve"> requiri assensum internum huic definitioni sed satis esse “</w:t>
            </w:r>
            <w:r w:rsidRPr="00424B85">
              <w:rPr>
                <w:rFonts w:ascii="Times New Roman" w:hAnsi="Times New Roman" w:cs="Times New Roman"/>
                <w:i/>
                <w:iCs/>
                <w:sz w:val="22"/>
                <w:szCs w:val="22"/>
              </w:rPr>
              <w:t>silentium religiosum</w:t>
            </w:r>
            <w:r w:rsidRPr="00424B85">
              <w:rPr>
                <w:rFonts w:ascii="Times New Roman" w:hAnsi="Times New Roman" w:cs="Times New Roman"/>
                <w:sz w:val="22"/>
                <w:szCs w:val="22"/>
              </w:rPr>
              <w:t xml:space="preserve">”, Clemens XI, 1705, decernit “damnatum in quinque propositionibus Jansenii libri </w:t>
            </w:r>
            <w:r w:rsidRPr="00424B85">
              <w:rPr>
                <w:rFonts w:ascii="Times New Roman" w:hAnsi="Times New Roman" w:cs="Times New Roman"/>
                <w:i/>
                <w:iCs/>
                <w:sz w:val="22"/>
                <w:szCs w:val="22"/>
              </w:rPr>
              <w:t>sensum</w:t>
            </w:r>
            <w:r w:rsidRPr="00424B85">
              <w:rPr>
                <w:rFonts w:ascii="Times New Roman" w:hAnsi="Times New Roman" w:cs="Times New Roman"/>
                <w:sz w:val="22"/>
                <w:szCs w:val="22"/>
              </w:rPr>
              <w:t xml:space="preserve"> quem illarum verba præ se ferunt, ut præfertur, ab omnibus Christi fidelibus </w:t>
            </w:r>
            <w:r w:rsidRPr="00424B85">
              <w:rPr>
                <w:rFonts w:ascii="Times New Roman" w:hAnsi="Times New Roman" w:cs="Times New Roman"/>
                <w:i/>
                <w:iCs/>
                <w:sz w:val="22"/>
                <w:szCs w:val="22"/>
              </w:rPr>
              <w:t>ut hæreticum</w:t>
            </w:r>
            <w:r w:rsidRPr="00424B85">
              <w:rPr>
                <w:rFonts w:ascii="Times New Roman" w:hAnsi="Times New Roman" w:cs="Times New Roman"/>
                <w:sz w:val="22"/>
                <w:szCs w:val="22"/>
              </w:rPr>
              <w:t xml:space="preserve">, non </w:t>
            </w:r>
            <w:r w:rsidRPr="00424B85">
              <w:rPr>
                <w:rFonts w:ascii="Times New Roman" w:hAnsi="Times New Roman" w:cs="Times New Roman"/>
                <w:i/>
                <w:iCs/>
                <w:sz w:val="22"/>
                <w:szCs w:val="22"/>
              </w:rPr>
              <w:t>ore</w:t>
            </w:r>
            <w:r w:rsidRPr="00424B85">
              <w:rPr>
                <w:rFonts w:ascii="Times New Roman" w:hAnsi="Times New Roman" w:cs="Times New Roman"/>
                <w:sz w:val="22"/>
                <w:szCs w:val="22"/>
              </w:rPr>
              <w:t xml:space="preserve"> solum, sed </w:t>
            </w:r>
            <w:r w:rsidRPr="00424B85">
              <w:rPr>
                <w:rFonts w:ascii="Times New Roman" w:hAnsi="Times New Roman" w:cs="Times New Roman"/>
                <w:i/>
                <w:iCs/>
                <w:sz w:val="22"/>
                <w:szCs w:val="22"/>
              </w:rPr>
              <w:t>et corde</w:t>
            </w:r>
            <w:r w:rsidRPr="00424B85">
              <w:rPr>
                <w:rFonts w:ascii="Times New Roman" w:hAnsi="Times New Roman" w:cs="Times New Roman"/>
                <w:sz w:val="22"/>
                <w:szCs w:val="22"/>
              </w:rPr>
              <w:t xml:space="preserve"> rejici ac damnari debere” [^6].</w:t>
            </w:r>
          </w:p>
        </w:tc>
        <w:tc>
          <w:tcPr>
            <w:tcW w:w="270" w:type="dxa"/>
          </w:tcPr>
          <w:p w14:paraId="2B674DDE" w14:textId="77777777" w:rsidR="001B2B28" w:rsidRDefault="001B2B28">
            <w:pPr>
              <w:pStyle w:val="Compact"/>
            </w:pPr>
          </w:p>
        </w:tc>
        <w:tc>
          <w:tcPr>
            <w:tcW w:w="5058" w:type="dxa"/>
          </w:tcPr>
          <w:p w14:paraId="352314CB"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b/>
                <w:bCs/>
              </w:rPr>
              <w:t>4.</w:t>
            </w:r>
            <w:r w:rsidRPr="00424B85">
              <w:rPr>
                <w:rFonts w:ascii="Times New Roman" w:hAnsi="Times New Roman" w:cs="Times New Roman"/>
              </w:rPr>
              <w:t xml:space="preserve"> When the Jansenists maintained that internal assent to this definition was </w:t>
            </w:r>
            <w:r w:rsidRPr="00424B85">
              <w:rPr>
                <w:rFonts w:ascii="Times New Roman" w:hAnsi="Times New Roman" w:cs="Times New Roman"/>
                <w:i/>
                <w:iCs/>
              </w:rPr>
              <w:t>not</w:t>
            </w:r>
            <w:r w:rsidRPr="00424B85">
              <w:rPr>
                <w:rFonts w:ascii="Times New Roman" w:hAnsi="Times New Roman" w:cs="Times New Roman"/>
              </w:rPr>
              <w:t xml:space="preserve"> required but that “</w:t>
            </w:r>
            <w:r w:rsidRPr="00424B85">
              <w:rPr>
                <w:rFonts w:ascii="Times New Roman" w:hAnsi="Times New Roman" w:cs="Times New Roman"/>
                <w:i/>
                <w:iCs/>
              </w:rPr>
              <w:t>religious silence</w:t>
            </w:r>
            <w:r w:rsidRPr="00424B85">
              <w:rPr>
                <w:rFonts w:ascii="Times New Roman" w:hAnsi="Times New Roman" w:cs="Times New Roman"/>
              </w:rPr>
              <w:t xml:space="preserve">” was sufficient, Clement XI, in 1705, decreed that “the </w:t>
            </w:r>
            <w:r w:rsidRPr="00424B85">
              <w:rPr>
                <w:rFonts w:ascii="Times New Roman" w:hAnsi="Times New Roman" w:cs="Times New Roman"/>
                <w:i/>
                <w:iCs/>
              </w:rPr>
              <w:t>sense</w:t>
            </w:r>
            <w:r w:rsidRPr="00424B85">
              <w:rPr>
                <w:rFonts w:ascii="Times New Roman" w:hAnsi="Times New Roman" w:cs="Times New Roman"/>
              </w:rPr>
              <w:t xml:space="preserve"> of Jansenius’ book condemned in the five propositions, which their words manifest, as stated, must be rejected and condemned by all the faithful of Christ as </w:t>
            </w:r>
            <w:r w:rsidRPr="00424B85">
              <w:rPr>
                <w:rFonts w:ascii="Times New Roman" w:hAnsi="Times New Roman" w:cs="Times New Roman"/>
                <w:i/>
                <w:iCs/>
              </w:rPr>
              <w:t>heretical</w:t>
            </w:r>
            <w:r w:rsidRPr="00424B85">
              <w:rPr>
                <w:rFonts w:ascii="Times New Roman" w:hAnsi="Times New Roman" w:cs="Times New Roman"/>
              </w:rPr>
              <w:t xml:space="preserve">, not only with the </w:t>
            </w:r>
            <w:r w:rsidRPr="00424B85">
              <w:rPr>
                <w:rFonts w:ascii="Times New Roman" w:hAnsi="Times New Roman" w:cs="Times New Roman"/>
                <w:i/>
                <w:iCs/>
              </w:rPr>
              <w:t>mouth</w:t>
            </w:r>
            <w:r w:rsidRPr="00424B85">
              <w:rPr>
                <w:rFonts w:ascii="Times New Roman" w:hAnsi="Times New Roman" w:cs="Times New Roman"/>
              </w:rPr>
              <w:t xml:space="preserve">, but also with the </w:t>
            </w:r>
            <w:r w:rsidRPr="00424B85">
              <w:rPr>
                <w:rFonts w:ascii="Times New Roman" w:hAnsi="Times New Roman" w:cs="Times New Roman"/>
                <w:i/>
                <w:iCs/>
              </w:rPr>
              <w:t>heart</w:t>
            </w:r>
            <w:r w:rsidRPr="00424B85">
              <w:rPr>
                <w:rFonts w:ascii="Times New Roman" w:hAnsi="Times New Roman" w:cs="Times New Roman"/>
              </w:rPr>
              <w:t>”[^6].</w:t>
            </w:r>
          </w:p>
        </w:tc>
      </w:tr>
      <w:tr w:rsidR="001B2B28" w14:paraId="4C923D3F" w14:textId="77777777" w:rsidTr="00424B85">
        <w:tc>
          <w:tcPr>
            <w:tcW w:w="4248" w:type="dxa"/>
          </w:tcPr>
          <w:p w14:paraId="6F87DB40"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[^1]: {org. 1} Van Noort, n. </w:t>
            </w:r>
            <w:proofErr w:type="gramStart"/>
            <w:r w:rsidRPr="00424B85">
              <w:rPr>
                <w:rFonts w:ascii="Times New Roman" w:hAnsi="Times New Roman" w:cs="Times New Roman"/>
                <w:sz w:val="22"/>
                <w:szCs w:val="22"/>
              </w:rPr>
              <w:t>89 ;</w:t>
            </w:r>
            <w:proofErr w:type="gramEnd"/>
            <w:r w:rsidRPr="00424B85">
              <w:rPr>
                <w:rFonts w:ascii="Times New Roman" w:hAnsi="Times New Roman" w:cs="Times New Roman"/>
                <w:sz w:val="22"/>
                <w:szCs w:val="22"/>
              </w:rPr>
              <w:t xml:space="preserve"> cf. D. 212, 657, 658, 674, etc.</w:t>
            </w:r>
          </w:p>
        </w:tc>
        <w:tc>
          <w:tcPr>
            <w:tcW w:w="270" w:type="dxa"/>
          </w:tcPr>
          <w:p w14:paraId="49F30E2D" w14:textId="77777777" w:rsidR="001B2B28" w:rsidRDefault="001B2B28">
            <w:pPr>
              <w:pStyle w:val="Compact"/>
            </w:pPr>
          </w:p>
        </w:tc>
        <w:tc>
          <w:tcPr>
            <w:tcW w:w="5058" w:type="dxa"/>
          </w:tcPr>
          <w:p w14:paraId="0C73ABCB"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[^1]: {org. 1} Van Noort, n. 89; cf. D. 212, 657, 658, 674, etc.</w:t>
            </w:r>
          </w:p>
        </w:tc>
      </w:tr>
      <w:tr w:rsidR="001B2B28" w14:paraId="60371A6F" w14:textId="77777777" w:rsidTr="00424B85">
        <w:tc>
          <w:tcPr>
            <w:tcW w:w="4248" w:type="dxa"/>
          </w:tcPr>
          <w:p w14:paraId="21448410"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[^2]: {org. 1} D. 214-247, 225, 387, 659 sq.</w:t>
            </w:r>
          </w:p>
        </w:tc>
        <w:tc>
          <w:tcPr>
            <w:tcW w:w="270" w:type="dxa"/>
          </w:tcPr>
          <w:p w14:paraId="5C8B1C0C" w14:textId="77777777" w:rsidR="001B2B28" w:rsidRDefault="001B2B28">
            <w:pPr>
              <w:pStyle w:val="Compact"/>
            </w:pPr>
          </w:p>
        </w:tc>
        <w:tc>
          <w:tcPr>
            <w:tcW w:w="5058" w:type="dxa"/>
          </w:tcPr>
          <w:p w14:paraId="5FBFE813"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[^2]: {org. 1} D. 214-247, 225, 387, 659 sq.</w:t>
            </w:r>
          </w:p>
        </w:tc>
      </w:tr>
      <w:tr w:rsidR="001B2B28" w14:paraId="469D52FA" w14:textId="77777777" w:rsidTr="00424B85">
        <w:tc>
          <w:tcPr>
            <w:tcW w:w="4248" w:type="dxa"/>
          </w:tcPr>
          <w:p w14:paraId="3CFE05FE"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 xml:space="preserve">[^3]: {org. 2} D. 1667, 1669, 1673, </w:t>
            </w:r>
            <w:proofErr w:type="gramStart"/>
            <w:r w:rsidRPr="00424B85">
              <w:rPr>
                <w:rFonts w:ascii="Times New Roman" w:hAnsi="Times New Roman" w:cs="Times New Roman"/>
                <w:sz w:val="22"/>
                <w:szCs w:val="22"/>
              </w:rPr>
              <w:t>1675 ;</w:t>
            </w:r>
            <w:proofErr w:type="gramEnd"/>
            <w:r w:rsidRPr="00424B85">
              <w:rPr>
                <w:rFonts w:ascii="Times New Roman" w:hAnsi="Times New Roman" w:cs="Times New Roman"/>
                <w:sz w:val="22"/>
                <w:szCs w:val="22"/>
              </w:rPr>
              <w:t xml:space="preserve"> D. 1930 a.</w:t>
            </w:r>
          </w:p>
        </w:tc>
        <w:tc>
          <w:tcPr>
            <w:tcW w:w="270" w:type="dxa"/>
          </w:tcPr>
          <w:p w14:paraId="7838A9CD" w14:textId="77777777" w:rsidR="001B2B28" w:rsidRDefault="001B2B28">
            <w:pPr>
              <w:pStyle w:val="Compact"/>
            </w:pPr>
          </w:p>
        </w:tc>
        <w:tc>
          <w:tcPr>
            <w:tcW w:w="5058" w:type="dxa"/>
          </w:tcPr>
          <w:p w14:paraId="30D71715"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[^3]: {org. 2} D. 1667, 1669, 1673, 1675; D. 1930 a.</w:t>
            </w:r>
          </w:p>
        </w:tc>
      </w:tr>
      <w:tr w:rsidR="001B2B28" w14:paraId="4A5D51C4" w14:textId="77777777" w:rsidTr="00424B85">
        <w:tc>
          <w:tcPr>
            <w:tcW w:w="4248" w:type="dxa"/>
          </w:tcPr>
          <w:p w14:paraId="1C850C33"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[^4]: {org. 3} D. 1092 sq.</w:t>
            </w:r>
          </w:p>
        </w:tc>
        <w:tc>
          <w:tcPr>
            <w:tcW w:w="270" w:type="dxa"/>
          </w:tcPr>
          <w:p w14:paraId="3731D007" w14:textId="77777777" w:rsidR="001B2B28" w:rsidRDefault="001B2B28">
            <w:pPr>
              <w:pStyle w:val="Compact"/>
            </w:pPr>
          </w:p>
        </w:tc>
        <w:tc>
          <w:tcPr>
            <w:tcW w:w="5058" w:type="dxa"/>
          </w:tcPr>
          <w:p w14:paraId="0D066BAC"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[^4]: {org. 3} D. 1092 sq.</w:t>
            </w:r>
          </w:p>
        </w:tc>
      </w:tr>
      <w:tr w:rsidR="001B2B28" w14:paraId="12C7060F" w14:textId="77777777" w:rsidTr="00424B85">
        <w:tc>
          <w:tcPr>
            <w:tcW w:w="4248" w:type="dxa"/>
          </w:tcPr>
          <w:p w14:paraId="7916B373"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[^5]: {org. 4} D. 1098, 1099 et n. 3.</w:t>
            </w:r>
          </w:p>
        </w:tc>
        <w:tc>
          <w:tcPr>
            <w:tcW w:w="270" w:type="dxa"/>
          </w:tcPr>
          <w:p w14:paraId="76EF4E84" w14:textId="77777777" w:rsidR="001B2B28" w:rsidRDefault="001B2B28">
            <w:pPr>
              <w:pStyle w:val="Compact"/>
            </w:pPr>
          </w:p>
        </w:tc>
        <w:tc>
          <w:tcPr>
            <w:tcW w:w="5058" w:type="dxa"/>
          </w:tcPr>
          <w:p w14:paraId="55A41503"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[^5]: {org. 4} D. 1098, 1099 and n. 3.</w:t>
            </w:r>
          </w:p>
        </w:tc>
      </w:tr>
      <w:tr w:rsidR="001B2B28" w14:paraId="598914B0" w14:textId="77777777" w:rsidTr="00424B85">
        <w:tc>
          <w:tcPr>
            <w:tcW w:w="4248" w:type="dxa"/>
          </w:tcPr>
          <w:p w14:paraId="78402B7D" w14:textId="77777777" w:rsidR="001B2B28" w:rsidRPr="00424B85" w:rsidRDefault="00000000" w:rsidP="00424B85">
            <w:pPr>
              <w:pStyle w:val="Compact"/>
              <w:jc w:val="both"/>
              <w:rPr>
                <w:rFonts w:ascii="Times New Roman" w:hAnsi="Times New Roman" w:cs="Times New Roman"/>
                <w:sz w:val="22"/>
                <w:szCs w:val="22"/>
              </w:rPr>
            </w:pPr>
            <w:r w:rsidRPr="00424B85">
              <w:rPr>
                <w:rFonts w:ascii="Times New Roman" w:hAnsi="Times New Roman" w:cs="Times New Roman"/>
                <w:sz w:val="22"/>
                <w:szCs w:val="22"/>
              </w:rPr>
              <w:t>[^6]: {org. 1} D. 1350. De his, cf. </w:t>
            </w:r>
            <w:r w:rsidRPr="00424B85">
              <w:rPr>
                <w:rFonts w:ascii="Times New Roman" w:hAnsi="Times New Roman" w:cs="Times New Roman"/>
                <w:i/>
                <w:iCs/>
                <w:sz w:val="22"/>
                <w:szCs w:val="22"/>
              </w:rPr>
              <w:t>Dict. théol.</w:t>
            </w:r>
            <w:r w:rsidRPr="00424B85">
              <w:rPr>
                <w:rFonts w:ascii="Times New Roman" w:hAnsi="Times New Roman" w:cs="Times New Roman"/>
                <w:sz w:val="22"/>
                <w:szCs w:val="22"/>
              </w:rPr>
              <w:t>, art. Jansénisme, col. 500-522; art. Quesnel, col. 1467 sq., 1500 sq.; Zapelena, t. 2, p. 238 sq.</w:t>
            </w:r>
          </w:p>
        </w:tc>
        <w:tc>
          <w:tcPr>
            <w:tcW w:w="270" w:type="dxa"/>
          </w:tcPr>
          <w:p w14:paraId="50D14389" w14:textId="77777777" w:rsidR="001B2B28" w:rsidRDefault="001B2B28">
            <w:pPr>
              <w:pStyle w:val="Compact"/>
            </w:pPr>
          </w:p>
        </w:tc>
        <w:tc>
          <w:tcPr>
            <w:tcW w:w="5058" w:type="dxa"/>
          </w:tcPr>
          <w:p w14:paraId="0718B29E" w14:textId="77777777" w:rsidR="001B2B28" w:rsidRPr="00424B85" w:rsidRDefault="00000000" w:rsidP="00424B85">
            <w:pPr>
              <w:pStyle w:val="Compact"/>
              <w:jc w:val="both"/>
              <w:rPr>
                <w:rFonts w:ascii="Times New Roman" w:hAnsi="Times New Roman" w:cs="Times New Roman"/>
              </w:rPr>
            </w:pPr>
            <w:r w:rsidRPr="00424B85">
              <w:rPr>
                <w:rFonts w:ascii="Times New Roman" w:hAnsi="Times New Roman" w:cs="Times New Roman"/>
              </w:rPr>
              <w:t>[^6]: {org. 1} D. 1350. Concerning these matters, cf. </w:t>
            </w:r>
            <w:r w:rsidRPr="00424B85">
              <w:rPr>
                <w:rFonts w:ascii="Times New Roman" w:hAnsi="Times New Roman" w:cs="Times New Roman"/>
                <w:i/>
                <w:iCs/>
              </w:rPr>
              <w:t>Dict. théol.</w:t>
            </w:r>
            <w:r w:rsidRPr="00424B85">
              <w:rPr>
                <w:rFonts w:ascii="Times New Roman" w:hAnsi="Times New Roman" w:cs="Times New Roman"/>
              </w:rPr>
              <w:t xml:space="preserve"> [Dictionary of Theology], art. Jansenism, col. 500-522; art. Quesnel, col. 1467 sq., 1500 sq.; Zapelena, vol. 2, p. 238 sq.</w:t>
            </w:r>
          </w:p>
        </w:tc>
      </w:tr>
      <w:bookmarkEnd w:id="0"/>
      <w:bookmarkEnd w:id="1"/>
    </w:tbl>
    <w:p w14:paraId="7AEB941A" w14:textId="77777777" w:rsidR="00BB3225" w:rsidRDefault="00BB3225"/>
    <w:sectPr w:rsidR="00BB322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88A66" w14:textId="77777777" w:rsidR="00BB3225" w:rsidRDefault="00BB3225" w:rsidP="00424B85">
      <w:pPr>
        <w:spacing w:after="0"/>
      </w:pPr>
      <w:r>
        <w:separator/>
      </w:r>
    </w:p>
  </w:endnote>
  <w:endnote w:type="continuationSeparator" w:id="0">
    <w:p w14:paraId="3591E98B" w14:textId="77777777" w:rsidR="00BB3225" w:rsidRDefault="00BB3225" w:rsidP="00424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FCD0B" w14:textId="77777777" w:rsidR="00BB3225" w:rsidRDefault="00BB3225" w:rsidP="00424B85">
      <w:pPr>
        <w:spacing w:after="0"/>
      </w:pPr>
      <w:r>
        <w:separator/>
      </w:r>
    </w:p>
  </w:footnote>
  <w:footnote w:type="continuationSeparator" w:id="0">
    <w:p w14:paraId="7570FC8F" w14:textId="77777777" w:rsidR="00BB3225" w:rsidRDefault="00BB3225" w:rsidP="00424B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7DCA5" w14:textId="5A1539F9" w:rsidR="00424B85" w:rsidRDefault="00424B85">
    <w:pPr>
      <w:pStyle w:val="Header"/>
    </w:pPr>
    <w:r>
      <w:t>Herve, 1950</w:t>
    </w:r>
    <w:r>
      <w:ptab w:relativeTo="margin" w:alignment="center" w:leader="none"/>
    </w:r>
    <w:proofErr w:type="spellStart"/>
    <w:r>
      <w:t>Manuale</w:t>
    </w:r>
    <w:proofErr w:type="spellEnd"/>
    <w:r>
      <w:t xml:space="preserve"> </w:t>
    </w:r>
    <w:proofErr w:type="spellStart"/>
    <w:r>
      <w:t>Theologiae</w:t>
    </w:r>
    <w:proofErr w:type="spellEnd"/>
    <w:r>
      <w:t xml:space="preserve"> </w:t>
    </w:r>
    <w:proofErr w:type="spellStart"/>
    <w:r>
      <w:t>Dogmaticae</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C7898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2CCEFF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0350959">
    <w:abstractNumId w:val="0"/>
  </w:num>
  <w:num w:numId="2" w16cid:durableId="1707564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2B28"/>
    <w:rsid w:val="0015519E"/>
    <w:rsid w:val="001B2B28"/>
    <w:rsid w:val="00424B85"/>
    <w:rsid w:val="00BB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84EA"/>
  <w15:docId w15:val="{F1E781A5-6387-4CA9-BD89-823010AD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24B85"/>
    <w:pPr>
      <w:tabs>
        <w:tab w:val="center" w:pos="4680"/>
        <w:tab w:val="right" w:pos="9360"/>
      </w:tabs>
      <w:spacing w:after="0"/>
    </w:pPr>
  </w:style>
  <w:style w:type="character" w:customStyle="1" w:styleId="HeaderChar">
    <w:name w:val="Header Char"/>
    <w:basedOn w:val="DefaultParagraphFont"/>
    <w:link w:val="Header"/>
    <w:rsid w:val="00424B85"/>
  </w:style>
  <w:style w:type="paragraph" w:styleId="Footer">
    <w:name w:val="footer"/>
    <w:basedOn w:val="Normal"/>
    <w:link w:val="FooterChar"/>
    <w:rsid w:val="00424B85"/>
    <w:pPr>
      <w:tabs>
        <w:tab w:val="center" w:pos="4680"/>
        <w:tab w:val="right" w:pos="9360"/>
      </w:tabs>
      <w:spacing w:after="0"/>
    </w:pPr>
  </w:style>
  <w:style w:type="character" w:customStyle="1" w:styleId="FooterChar">
    <w:name w:val="Footer Char"/>
    <w:basedOn w:val="DefaultParagraphFont"/>
    <w:link w:val="Footer"/>
    <w:rsid w:val="0042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manualetheologid0000herv/page/500/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2025-04-08T01:58:00Z</dcterms:created>
  <dcterms:modified xsi:type="dcterms:W3CDTF">2025-04-08T02:00:00Z</dcterms:modified>
</cp:coreProperties>
</file>