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a3f4f2d9c6f48df6dacbbbe1006ee7b666dc841"/>
    <w:p>
      <w:pPr>
        <w:pStyle w:val="Heading1"/>
      </w:pPr>
      <w:r>
        <w:t xml:space="preserve">Ripalda — De Virtutibus Theologicis, Disp. VIII Sect. IV–V (1652/1873)</w:t>
      </w:r>
    </w:p>
    <w:p>
      <w:pPr>
        <w:pStyle w:val="FirstParagraph"/>
      </w:pPr>
      <w:r>
        <w:rPr>
          <w:bCs/>
          <w:b/>
        </w:rPr>
        <w:t xml:space="preserve">Juan Martínez de Ripalda, S.J. — Latin–English parallel text, Vivès t. VII pp. 151–156</w:t>
      </w:r>
    </w:p>
    <w:tbl>
      <w:tblPr>
        <w:tblStyle w:val="Table"/>
        <w:tblW w:type="pct" w:w="5000"/>
        <w:tblLook w:firstRow="1" w:lastRow="0" w:firstColumn="0" w:lastColumn="0" w:noHBand="0" w:noVBand="0" w:val="0020"/>
        <w:jc w:val="start"/>
      </w:tblPr>
      <w:tblGrid>
        <w:gridCol w:w="3080"/>
        <w:gridCol w:w="1320"/>
        <w:gridCol w:w="3520"/>
      </w:tblGrid>
      <w:tr>
        <w:trPr>
          <w:tblHeader w:val="true"/>
        </w:trPr>
        <w:tc>
          <w:tcPr/>
          <w:p>
            <w:pPr>
              <w:pStyle w:val="Compact"/>
              <w:jc w:val="left"/>
            </w:pPr>
            <w:r>
              <w:rPr>
                <w:iCs/>
                <w:i/>
              </w:rPr>
              <w:t xml:space="preserve">Latin</w:t>
            </w:r>
          </w:p>
        </w:tc>
        <w:tc>
          <w:tcPr/>
          <w:p>
            <w:pPr>
              <w:pStyle w:val="Compact"/>
            </w:pPr>
          </w:p>
        </w:tc>
        <w:tc>
          <w:tcPr/>
          <w:p>
            <w:pPr>
              <w:pStyle w:val="Compact"/>
              <w:jc w:val="left"/>
            </w:pPr>
            <w:r>
              <w:rPr>
                <w:iCs/>
                <w:i/>
              </w:rPr>
              <w:t xml:space="preserve">English</w:t>
            </w:r>
          </w:p>
        </w:tc>
      </w:tr>
      <w:tr>
        <w:tc>
          <w:tcPr/>
          <w:p>
            <w:pPr>
              <w:pStyle w:val="Compact"/>
              <w:jc w:val="left"/>
            </w:pPr>
            <w:r>
              <w:rPr>
                <w:bCs/>
                <w:b/>
              </w:rPr>
              <w:t xml:space="preserve">A. Disputatio VIII, Sectio IV, nn. 65–67</w:t>
            </w:r>
          </w:p>
        </w:tc>
        <w:tc>
          <w:tcPr/>
          <w:p>
            <w:pPr>
              <w:pStyle w:val="Compact"/>
            </w:pPr>
          </w:p>
        </w:tc>
        <w:tc>
          <w:tcPr/>
          <w:p>
            <w:pPr>
              <w:pStyle w:val="Compact"/>
              <w:jc w:val="left"/>
            </w:pPr>
            <w:r>
              <w:rPr>
                <w:bCs/>
                <w:b/>
              </w:rPr>
              <w:t xml:space="preserve">A. Disputation VIII, Section IV, nn. 65–67</w:t>
            </w:r>
          </w:p>
        </w:tc>
      </w:tr>
      <w:tr>
        <w:tc>
          <w:tcPr/>
          <w:p>
            <w:pPr>
              <w:pStyle w:val="Compact"/>
              <w:jc w:val="left"/>
            </w:pPr>
            <w:r>
              <w:t xml:space="preserve">65. Itaque objectioni factæ respondeo : Revelationes enunciantes prædicatum de subjecto communi, quod in singulari nobis constare non potest an reipsa effectum sit conditione necessaria ut illi conveniat prædicatum revelatum, regulariter sunt conditionatæ ex parte objecti : ut omnem vere contritum aut rite baptizatum justificari, omnem graviter peccantem gratia justificante privari, omnem perseverantem in gratia usque ad ultimum finem vitæ cœlesti beatitudine coronari, sub omni hostia consecrata Christum contineri, et aliæ similes. Quare revelationes per se non vindicant fidem absolutam prædicati convenientis subjecto, sed solum conditionatam si hostia fuerit consecrata, si homo sit vere contritus, aut perseverans in gratia, etc. Nihilominus tamen potest esse fides absoluta objecti si veritas conditionata transeat in absolutam et nobis proponatur sufficienter esse absoluta. Tres itaque propositiones seorsim et breviter probandæ sunt.</w:t>
            </w:r>
          </w:p>
        </w:tc>
        <w:tc>
          <w:tcPr/>
          <w:p>
            <w:pPr>
              <w:pStyle w:val="Compact"/>
            </w:pPr>
          </w:p>
        </w:tc>
        <w:tc>
          <w:tcPr/>
          <w:p>
            <w:pPr>
              <w:pStyle w:val="Compact"/>
              <w:jc w:val="left"/>
            </w:pPr>
            <w:r>
              <w:t xml:space="preserve">65. Therefore to the objection made I respond: Revelations enunciating a predicate of a common subject — of which it cannot be established for us in the singular whether it has in reality been furnished with the condition necessary for the revealed predicate to belong to it — are regularly conditioned on the part of the object: as, that everyone truly contrite or duly baptized is justified; that everyone gravely sinning is deprived of justifying grace; that everyone persevering in grace up to the last end of life is crowned with heavenly beatitude; that under every consecrated host Christ is contained; and others like these. Wherefore the revelations of themselves do not claim absolute faith of the predicate’s belonging to the subject, but only a conditioned faith — if the host shall have been consecrated, if the man is truly contrite, or persevering in grace, etc. Nevertheless, there can be absolute faith of the object if the conditioned truth passes into an absolute one and is sufficiently proposed to us as being absolute. Three propositions, therefore, are to be proved separately and briefly.</w:t>
            </w:r>
          </w:p>
        </w:tc>
      </w:tr>
      <w:tr>
        <w:tc>
          <w:tcPr/>
          <w:p>
            <w:pPr>
              <w:pStyle w:val="Compact"/>
              <w:jc w:val="left"/>
            </w:pPr>
            <w:r>
              <w:t xml:space="preserve">66. Prima est ejusmodi revelationes esse conditionatas. Primo quia revelatio conditionata est, quæ objectum enuntiat futurum dependenter ab aliqua conditione de qua nihil futurum enunciat. Revelationes autem universales de quibus disserimus, sunt ejusmodi; quia enunciant futuram justificationem dependenter a contritione et Baptismo, gloriam dependenter a perseverantia in gratia, privationem gratiæ dependenter ab actuali peccato, præsentiam Christi sub hostia dependenter a consecratione quin de conditione a qua objectum pendens asseritur, quidquam absolute futurum asseratur; nam alias ipsa existentia absoluta conditionis esset credibilis per fidem et negari non posset sufficienter proposita absque dispendio fidei, quod nullus theologus admittet. Secunda, quia sub eis revelationibus universalibus non solum comprehenduntur subjecta, quæ reipsa et absolute sunt conditione necessaria effectu, sed etiam alia, quæ absolute conditionem non participant, quoniam verum est ex vi ejusmodi revelationis reprobum qui non perseverat in gratia, salvandum si reipsa perseveraret, et justum qui peccaret et graviter non peccat, spoliandum habitu gratiæ si peccaret, quin ad veritatem ejus eventus opus esset nova revelatione. Tamen ejusmodi subjecta non possunt comprehendi sub ea revelatione absolute, sed sub conditione, quia absolute non convenit illis prædicatum revelatum, cum eis deficiat absolute, sed sub conditione, quia absolute non convenit illis prædicatum revelatum, cum eis deficiat absolute conditione necessaria ad veritatem illius. Altera propositio facilis probatu est, nempe revelationes conditionatas non vindicare fidem absolutam objecti, quia solum vindicant fidem veritatis quam revelant. Veritas autem revelata non est absoluta, sed solum conditionata. Tertia etiam explorata est, nempe esse posse fidem absolutam objecti, cum sufficienter constiterit existere absolute conditionem, ac proinde veritatem conditionatam existere absolutam. Nam veritas absoluta indistincta omnino est a conditionata et negari absoluta non potest, quin negetur conditionata. Si enim negetur, Petrum absolute peccantem spoliari habitu gratiæ, eo ipso negatur spoliandum habitu si peccaverit, nec potest consistere vera spoliatio conditionatæ gratiæ si vera non est absoluta, quando Petrus est reus absolute peccati.</w:t>
            </w:r>
          </w:p>
        </w:tc>
        <w:tc>
          <w:tcPr/>
          <w:p>
            <w:pPr>
              <w:pStyle w:val="Compact"/>
            </w:pPr>
          </w:p>
        </w:tc>
        <w:tc>
          <w:tcPr/>
          <w:p>
            <w:pPr>
              <w:pStyle w:val="Compact"/>
              <w:jc w:val="left"/>
            </w:pPr>
            <w:r>
              <w:t xml:space="preserve">66. The first is that revelations of this kind are conditioned. First, because a conditioned revelation is one which enunciates its object as future in dependence upon some condition about which it enunciates nothing as future. But the universal revelations of which we treat are of this kind; because they enunciate future justification in dependence upon contrition and Baptism, glory in dependence upon perseverance in grace, privation of grace in dependence upon actual sin, the presence of Christ under the host in dependence upon consecration — without anything’s being asserted as absolutely future concerning the condition upon which the object is asserted to depend; for otherwise the very absolute existence of the condition would be credible by faith, and, when sufficiently proposed, could not be denied without detriment to the faith — which no theologian will admit. Secondly, because under those universal revelations are comprehended not only subjects which in reality and absolutely are in effect furnished with the necessary condition, but also others which absolutely do not partake of the condition; since it is true, in virtue of such a revelation, that the reprobate who does not persevere in grace would be saved if he in reality persevered, and that the just man who could sin and does not sin gravely would be stripped of the habit of grace if he sinned — without a new revelation’s being needed for the truth of that event. Yet subjects of this kind cannot be comprehended under that revelation absolutely, but under a condition, because the revealed predicate does not belong to them absolutely, since the condition necessary for its truth fails them absolutely. The second proposition is easy to prove, namely, that conditioned revelations do not claim absolute faith of the object, because they claim only faith of the truth which they reveal. But the revealed truth is not absolute, but only conditioned. The third also is well established, namely, that there can be absolute faith of the object when it shall have been sufficiently established that the condition exists absolutely, and hence that the conditioned truth exists as absolute. For the absolute truth is altogether indistinct from the conditioned, and the absolute cannot be denied without the conditioned’s being denied. For if it be denied that Peter, absolutely sinning, is stripped of the habit of grace, by that very fact it is denied that he would be stripped of the habit if he should have sinned; nor can the conditioned stripping of grace stand as true if the absolute is not true, when Peter is absolutely guilty of sin.</w:t>
            </w:r>
          </w:p>
        </w:tc>
      </w:tr>
      <w:tr>
        <w:tc>
          <w:tcPr/>
          <w:p>
            <w:pPr>
              <w:pStyle w:val="Compact"/>
              <w:jc w:val="left"/>
            </w:pPr>
            <w:r>
              <w:t xml:space="preserve">67. Itaque existente absolute conditione necessaria ut prædicatum revelatum conveniat objecto credibile est absolute per fidem tale prædicatum convenire in singulari subjecto, quia reipsa verum est ex revelatione divina objectum judicii, quo tale prædicatum enunciemus absolute de subjecto : cæterum non est omnibus fidelibus per fidem absolute credibile, sed solum sub conditione, quamvis sensus revelationis omnibus innotescat explicite, quia non innotescit omnibus absolute, existens conditio sub qua revelatio enunciat verum, subjecto convenire prædicatum. Quare potest contingere, ut aliquis fidelium possit credere, et enuntiare prædicatum revelatum de subjecto singulari per fidem absolutam, quin possit absque infidelitate negare, alii vero nequeant id per fidem absolutam credere et possint absque infidelitate negare, quia potest alicui esse evidenter notum existere absolute conditionem, sub qua subjectum singulare comprehenditur revelatione communis aliis vero id esse ignotum. Si enim Petrus evidenter</w:t>
            </w:r>
          </w:p>
        </w:tc>
        <w:tc>
          <w:tcPr/>
          <w:p>
            <w:pPr>
              <w:pStyle w:val="Compact"/>
            </w:pPr>
          </w:p>
        </w:tc>
        <w:tc>
          <w:tcPr/>
          <w:p>
            <w:pPr>
              <w:pStyle w:val="Compact"/>
              <w:jc w:val="left"/>
            </w:pPr>
            <w:r>
              <w:t xml:space="preserve">67. Therefore, when the condition necessary for the revealed predicate to belong to the object exists absolutely, it is absolutely credible by faith that such a predicate belongs in the singular subject, because the object of the judgment by which we enunciate such a predicate absolutely of the subject is in reality true from divine revelation: yet it is not absolutely credible by faith to all the faithful, but only under a condition — even though the sense of the revelation be explicitly known to all — because the existing condition under which the revelation enunciates it to be true that the predicate belongs to the subject is not absolutely known to all. Wherefore it can happen that one of the faithful can believe and enunciate the revealed predicate of the singular subject by absolute faith, without being able to deny it apart from infidelity, while others cannot believe it by absolute faith and can deny it without infidelity; because to one it can be evidently known that the condition under which the singular subject is comprehended by the common revelation exists absolutely, while to others this is unknown. For if Peter evidently</w:t>
            </w:r>
          </w:p>
        </w:tc>
      </w:tr>
      <w:tr>
        <w:tc>
          <w:tcPr/>
          <w:p>
            <w:pPr>
              <w:pStyle w:val="Compact"/>
              <w:jc w:val="left"/>
            </w:pPr>
            <w:r>
              <w:t xml:space="preserve">cognoscat se ex malitia et cum omni advertentia violasse grave præceptum, eoque reum esse gravis peccati potest per fidem credere se esse privatum gratia justificante et absque infidelitate nequit judicare, se esse justificatum ; item ego possum credere per fidem absolutam hunc parvulum a me baptizatum esse justificatum, quia possum evidenter noscere rite suscepisse Baptismum, quia mihi potest innotescere evidenter protulisse verba Baptismi et abluisse illum aqua naturali et adfuisse rectam intentionem baptizandi et cum hac notitia non possum discredere justificationem illius. Quia revelatio universalis asserens omnem reum gravis peccati spoliari habitu gratiæ et omnem rite baptizatum justificari, proponit verum absolute, me non esse justificatum, et esse justificatum parvulum a me baptizatum, quia proponitur evidenter verum, me esse reum peccati, et parvulum esse rite baptizatum. Quare si id ego negarem, necessario judicarem falsam esse revelationem communem et illi aperte contradicerem. Alii vero, qui ejus notitiæ expertes sunt, nequeunt id credere et possunt absolute discredere, quia eis non proponitur, sicut mihi sufficienter credibile per fidem absolutam objectum revelatione universali assertum.</w:t>
            </w:r>
          </w:p>
        </w:tc>
        <w:tc>
          <w:tcPr/>
          <w:p>
            <w:pPr>
              <w:pStyle w:val="Compact"/>
            </w:pPr>
          </w:p>
        </w:tc>
        <w:tc>
          <w:tcPr/>
          <w:p>
            <w:pPr>
              <w:pStyle w:val="Compact"/>
              <w:jc w:val="left"/>
            </w:pPr>
            <w:r>
              <w:t xml:space="preserve">knows that he has, out of malice and with full advertence, violated a grave precept, and that he is thereby guilty of grave sin, he can believe by faith that he is deprived of justifying grace, and cannot without infidelity judge that he is justified; likewise I can believe by absolute faith that this little child baptized by me is justified, because I can evidently know that he duly received Baptism, since it can be evidently known to me that I pronounced the words of Baptism, and washed him with natural water, and that a right intention of baptizing was present; and with this knowledge I cannot disbelieve his justification. Because the universal revelation asserting that everyone guilty of grave sin is stripped of the habit of grace, and that everyone duly baptized is justified, proposes it as absolutely true that I am not justified, and that the little child baptized by me is justified; because it is proposed as evidently true that I am guilty of sin, and that the child was duly baptized. Wherefore if I were to deny this, I should necessarily judge the common revelation to be false, and should openly contradict it. But others, who are devoid of that knowledge, cannot believe it, and can absolutely disbelieve it; because to them the object asserted by the universal revelation is not proposed, as it is to me, as sufficiently credible by absolute faith.</w:t>
            </w:r>
          </w:p>
        </w:tc>
      </w:tr>
      <w:tr>
        <w:tc>
          <w:tcPr/>
          <w:p>
            <w:pPr>
              <w:pStyle w:val="Compact"/>
              <w:jc w:val="left"/>
            </w:pPr>
            <w:r>
              <w:rPr>
                <w:bCs/>
                <w:b/>
              </w:rPr>
              <w:t xml:space="preserve">B. Disputatio VIII, Sectio V (nn. 68–80)</w:t>
            </w:r>
          </w:p>
        </w:tc>
        <w:tc>
          <w:tcPr/>
          <w:p>
            <w:pPr>
              <w:pStyle w:val="Compact"/>
            </w:pPr>
          </w:p>
        </w:tc>
        <w:tc>
          <w:tcPr/>
          <w:p>
            <w:pPr>
              <w:pStyle w:val="Compact"/>
              <w:jc w:val="left"/>
            </w:pPr>
            <w:r>
              <w:rPr>
                <w:bCs/>
                <w:b/>
              </w:rPr>
              <w:t xml:space="preserve">B. Disputation VIII, Section V (nn. 68–80)</w:t>
            </w:r>
          </w:p>
        </w:tc>
      </w:tr>
      <w:tr>
        <w:tc>
          <w:tcPr/>
          <w:p>
            <w:pPr>
              <w:pStyle w:val="Compact"/>
              <w:jc w:val="left"/>
            </w:pPr>
            <w:r>
              <w:rPr>
                <w:bCs/>
                <w:b/>
              </w:rPr>
              <w:t xml:space="preserve">SECTIO V.</w:t>
            </w:r>
          </w:p>
        </w:tc>
        <w:tc>
          <w:tcPr/>
          <w:p>
            <w:pPr>
              <w:pStyle w:val="Compact"/>
            </w:pPr>
          </w:p>
        </w:tc>
        <w:tc>
          <w:tcPr/>
          <w:p>
            <w:pPr>
              <w:pStyle w:val="Compact"/>
              <w:jc w:val="left"/>
            </w:pPr>
            <w:r>
              <w:rPr>
                <w:bCs/>
                <w:b/>
              </w:rPr>
              <w:t xml:space="preserve">SECTION V.</w:t>
            </w:r>
          </w:p>
        </w:tc>
      </w:tr>
      <w:tr>
        <w:tc>
          <w:tcPr/>
          <w:p>
            <w:pPr>
              <w:pStyle w:val="Compact"/>
              <w:jc w:val="left"/>
            </w:pPr>
            <w:r>
              <w:rPr>
                <w:iCs/>
                <w:i/>
              </w:rPr>
              <w:t xml:space="preserve">An sufficiat evidentia solum moralis, aut sola probabilitas, ut singularia possint credi per fidem absolutam?</w:t>
            </w:r>
          </w:p>
        </w:tc>
        <w:tc>
          <w:tcPr/>
          <w:p>
            <w:pPr>
              <w:pStyle w:val="Compact"/>
            </w:pPr>
          </w:p>
        </w:tc>
        <w:tc>
          <w:tcPr/>
          <w:p>
            <w:pPr>
              <w:pStyle w:val="Compact"/>
              <w:jc w:val="left"/>
            </w:pPr>
            <w:r>
              <w:rPr>
                <w:iCs/>
                <w:i/>
              </w:rPr>
              <w:t xml:space="preserve">Whether moral evidence alone, or mere probability, suffices for singulars to be believed by absolute faith?</w:t>
            </w:r>
          </w:p>
        </w:tc>
      </w:tr>
      <w:tr>
        <w:tc>
          <w:tcPr/>
          <w:p>
            <w:pPr>
              <w:pStyle w:val="Compact"/>
              <w:jc w:val="left"/>
            </w:pPr>
            <w:r>
              <w:t xml:space="preserve">68. Sermo præteritus fuit de singularibus, evidenter notis evidentia saltem physica. Futurus de singularibus est notis evidentia solum morali, aut probabilitate physica ; an possint propter revelationem communem credi per fidem absolutam, quamvis possit physice dubitari, aut formidari, an comprehendantur sub illa ? Itaque supponimus duo. Alterum est, revelationem universalem esse nobis evidenter credibilem. Alterum, singularia sub ea comprehensa esse reipsa revelata a Deo, et pertinere ad fidem, nec non nobis credibilia ubi sufficienter constiterit esse sub revelatione communi comprehensa. Quæstio autem est, an ad eam propositionem sufficiat evidentia solum moralis, aut sola probabilitas, qua noscamus revelationem universalem continere hoc, vel illud singulare subjectum, non solum sub conditione, sed etiam absolute, quia absolute proponitur existens conditio, sub qua objectum commune revelatur ? v. g., an possimus credere fide divina absoluta, hunc puerum esse justificatum, aut hunc adultum beatum, quando hic puer proponitur rite baptizatus, aut hic adultus decessisse cum gratia eis argumentis, quæ sufficiant ad evidentiam moralem, aut saltem probabilitatem physicam ?</w:t>
            </w:r>
          </w:p>
        </w:tc>
        <w:tc>
          <w:tcPr/>
          <w:p>
            <w:pPr>
              <w:pStyle w:val="Compact"/>
            </w:pPr>
          </w:p>
        </w:tc>
        <w:tc>
          <w:tcPr/>
          <w:p>
            <w:pPr>
              <w:pStyle w:val="Compact"/>
              <w:jc w:val="left"/>
            </w:pPr>
            <w:r>
              <w:t xml:space="preserve">68. The foregoing discourse was of singulars evidently known, with evidence at least physical. That to come is of singulars known with evidence only moral, or with physical probability: whether, on account of the common revelation, they can be believed by absolute faith, although it can be physically doubted, or held in misgiving, whether they are comprehended under it? We therefore suppose two things. The one is, that the universal revelation is evidently credible to us. The other, that the singulars comprehended under it are in reality revealed by God, and pertain to the faith, and are moreover credible to us when it shall have been sufficiently established that they are comprehended under the common revelation. But the question is whether, for that proposal, moral evidence alone, or mere probability, suffices, whereby we may know that the universal revelation contains this or that singular subject, not only under a condition, but also absolutely, because the condition under which the common object is revealed is absolutely proposed as existing? — e.g., whether we can believe by absolute divine faith that this boy is justified, or this adult blessed, when this boy is proposed as duly baptized, or this adult as having died with grace, by such arguments as suffice for moral evidence, or at least for physical probability?</w:t>
            </w:r>
          </w:p>
        </w:tc>
      </w:tr>
      <w:tr>
        <w:tc>
          <w:tcPr/>
          <w:p>
            <w:pPr>
              <w:pStyle w:val="Compact"/>
              <w:jc w:val="left"/>
            </w:pPr>
            <w:r>
              <w:t xml:space="preserve">69. Videmus disp. xii, sect. 2, plures esse evidentiæ moralis gradus, quibus hæc quæstio possit vocibus confundi. Quare, ut constet res de qua disserimus, supponimus nunc eam evidentiam moralem in examen vocari quæ excludat non solum dubitationem, sed etiam formidinem prudentem, quamvis physicam possit admittere, quam sola evidentia physica potest relegare. Scilicet quia ejus argumenta tot tantaque sunt, ut præ difficultate dissentiendi nullus saltem prudens unquam dissenserit, quamvis physice dissentire potuerit, sicut revera esse urbem Romanam et regnum Gallicum, quod nunquam vidimus, quia moraliter impossibile est, ut tot tantaque testimonia convenerint in assertionem ejusdem rei, cum falsitate, aut mendacio testium. Quo supposito, quærimus duo : Alterum, an hæc evidentia moralis sufficiat ad fidem singularium innixam revelationi communi ? Alterum, an ea necessaria sit absente evidentia physica quin sola probabilitas capax dubietatis et formidinis sufficiat.</w:t>
            </w:r>
          </w:p>
        </w:tc>
        <w:tc>
          <w:tcPr/>
          <w:p>
            <w:pPr>
              <w:pStyle w:val="Compact"/>
            </w:pPr>
          </w:p>
        </w:tc>
        <w:tc>
          <w:tcPr/>
          <w:p>
            <w:pPr>
              <w:pStyle w:val="Compact"/>
              <w:jc w:val="left"/>
            </w:pPr>
            <w:r>
              <w:t xml:space="preserve">69. We see, disp. xii, sect. 2, that there are several degrees of moral evidence, by which this question could be confounded in words. Wherefore, that the matter of which we treat may be settled, we now suppose that the moral evidence called into examination is that which excludes not only doubt, but also prudent misgiving, although it may admit a physical one — which only physical evidence can banish. That is, because its arguments are so many and so great that, by reason of the difficulty of dissenting, no one — at least no prudent man — has ever dissented, although he could physically have dissented: as, that there really is a city of Rome and a kingdom of France, which we have never seen; because it is morally impossible that so many and so great testimonies should have agreed in the assertion of the same thing together with falsity or lying of the witnesses. This supposed, we ask two things: the one, whether this moral evidence suffices for faith of singulars resting upon the common revelation; the other, whether, in the absence of physical evidence, it is necessary — so that mere probability, capable of doubt and misgiving, does not suffice.</w:t>
            </w:r>
          </w:p>
        </w:tc>
      </w:tr>
      <w:tr>
        <w:tc>
          <w:tcPr/>
          <w:p>
            <w:pPr>
              <w:pStyle w:val="Compact"/>
              <w:jc w:val="left"/>
            </w:pPr>
            <w:r>
              <w:t xml:space="preserve">70. Assero primo : sufficit prædicta evidentia moralis ad fidem absolutam singularium sub revelatione communi, ita Lugo {marg.</w:t>
            </w:r>
            <w:r>
              <w:t xml:space="preserve"> </w:t>
            </w:r>
            <w:r>
              <w:rPr>
                <w:iCs/>
                <w:i/>
              </w:rPr>
              <w:t xml:space="preserve">Lugo. / Hurtadus, / Suarius. / Bellarm,</w:t>
            </w:r>
            <w:r>
              <w:t xml:space="preserve">} disputatione I, num. 313, et Hutardus disputatione XI, sectione 3 § 25, cum Suario, Bellarmino et aliis. Primo, quia si Deus revelaret evertendas esse intra annum omnes urbes Gallicas possemus credere fide divina, evertendam esse Parisios, quam sola evidentia morali scimus esse Gallicam urbem. Secundo, quia fide divina credimus auctoritatem Concilii Tridentini ad quam necessarium est proponi nobis legitime congregatum, quia Deus solum revelavit futuram assistentiam Spiritus sancti conciliis Ecclesiæ legitime congregatis. Tamen concilium Tridentinum fuisse legitime congregatum non est evidens evidentia physica, sed solum morali. Tertio a priori : quia ut credamus</w:t>
            </w:r>
          </w:p>
        </w:tc>
        <w:tc>
          <w:tcPr/>
          <w:p>
            <w:pPr>
              <w:pStyle w:val="Compact"/>
            </w:pPr>
          </w:p>
        </w:tc>
        <w:tc>
          <w:tcPr/>
          <w:p>
            <w:pPr>
              <w:pStyle w:val="Compact"/>
              <w:jc w:val="left"/>
            </w:pPr>
            <w:r>
              <w:t xml:space="preserve">70. I assert first: the aforesaid moral evidence suffices for absolute faith of singulars under a common revelation; so Lugo {marg.</w:t>
            </w:r>
            <w:r>
              <w:t xml:space="preserve"> </w:t>
            </w:r>
            <w:r>
              <w:rPr>
                <w:iCs/>
                <w:i/>
              </w:rPr>
              <w:t xml:space="preserve">Lugo. / Hurtadus, / Suarius. / Bellarm,</w:t>
            </w:r>
            <w:r>
              <w:t xml:space="preserve">}, disputation I, num. 313, and Hurtadus, disputation XI, section 3, § 25, with Suarez, Bellarmine, and others. First, because if God revealed that all the cities of France were to be destroyed within a year, we could believe by divine faith that Paris is to be destroyed, though we know only by moral evidence that it is a French city. Secondly, because by divine faith we believe the authority of the Council of Trent, for which it is necessary that it be proposed to us as legitimately assembled, because God revealed only the future assistance of the Holy Spirit to councils of the Church legitimately assembled. Yet that the Council of Trent was legitimately assembled is not evident with physical evidence, but only with moral. Thirdly, a priori: because, in order that we may believe</w:t>
            </w:r>
          </w:p>
        </w:tc>
      </w:tr>
      <w:tr>
        <w:tc>
          <w:tcPr/>
          <w:p>
            <w:pPr>
              <w:pStyle w:val="Compact"/>
              <w:jc w:val="left"/>
            </w:pPr>
            <w:r>
              <w:t xml:space="preserve">existentiam absolutam revelationis, sufficit evidentia solum moralis. Ergo etiam ut credamus revelationem enunciare prædicatum de hoc singulari subjecto, sufficit eadem evidentia moralis. Quia non requiritur major certitudo et evidentia ad credibilitatem subjecti, de quo enunciat revelatio, quam ad credibilitatem ipsius revelationis per fidem.</w:t>
            </w:r>
          </w:p>
        </w:tc>
        <w:tc>
          <w:tcPr/>
          <w:p>
            <w:pPr>
              <w:pStyle w:val="Compact"/>
            </w:pPr>
          </w:p>
        </w:tc>
        <w:tc>
          <w:tcPr/>
          <w:p>
            <w:pPr>
              <w:pStyle w:val="Compact"/>
              <w:jc w:val="left"/>
            </w:pPr>
            <w:r>
              <w:t xml:space="preserve">the absolute existence of the revelation, moral evidence alone suffices. Therefore, in order that we may believe that the revelation enunciates the predicate of this singular subject, the same moral evidence likewise suffices. Because no greater certitude and evidence is required for the credibility of the subject of which the revelation enunciates, than for the credibility of the revelation itself by faith.</w:t>
            </w:r>
          </w:p>
        </w:tc>
      </w:tr>
      <w:tr>
        <w:tc>
          <w:tcPr/>
          <w:p>
            <w:pPr>
              <w:pStyle w:val="Compact"/>
              <w:jc w:val="left"/>
            </w:pPr>
            <w:r>
              <w:t xml:space="preserve">71. Assero secundo : Evidentia moralis necessaria est, et sola physica probabilitas non sufficit ad fidem singularis subjecti, si ad fidem ipsius revelationis necessaria est evidens credibilitas ipsius ; secus vero si evidens credibilitas revelationis necessaria non est, sed sufficit solum probabilis ad revelationis, qua revelationis fidem. Nam eadem certitudine credimus subjectum revelationis, qua revelationem credimus. Ergo eadem argumenta necessaria sunt, et sufficiunt ad credendum revelationis subjectum, quæ necessaria sunt, et sufficiunt ad revelationem ipsam credendam. Quænam autem argumenta necessaria sint, et sufficiant ad credendam existentiam revelationis examinavimus disp. vi, sect. 5 et seqq. Quare cum ibi decreverimus cum pluribus theologis ad fidem revelationis non esse necessariam credibilitatem evidentem, sed probabilem tantum sufficere, consequens videtur, neque ad fidem singularis objecti, de quo enunciat revelatio, sufficere credibilitatem probabilem, et non esse necessariam evidentem.</w:t>
            </w:r>
          </w:p>
        </w:tc>
        <w:tc>
          <w:tcPr/>
          <w:p>
            <w:pPr>
              <w:pStyle w:val="Compact"/>
            </w:pPr>
          </w:p>
        </w:tc>
        <w:tc>
          <w:tcPr/>
          <w:p>
            <w:pPr>
              <w:pStyle w:val="Compact"/>
              <w:jc w:val="left"/>
            </w:pPr>
            <w:r>
              <w:t xml:space="preserve">71. I assert secondly: Moral evidence is necessary, and physical probability alone does not suffice for faith of a singular subject, if for faith of the revelation itself its evident credibility is necessary; but otherwise, if evident credibility of the revelation is not necessary, but a merely probable one suffices for the revelation’s — whereby the revelation’s — faith [translator’s note: the printed clause,</w:t>
            </w:r>
            <w:r>
              <w:t xml:space="preserve"> </w:t>
            </w:r>
            <w:r>
              <w:t xml:space="preserve">“</w:t>
            </w:r>
            <w:r>
              <w:t xml:space="preserve">sed sufficit solum probabilis ad revelationis, qua revelationis fidem,</w:t>
            </w:r>
            <w:r>
              <w:t xml:space="preserve">”</w:t>
            </w:r>
            <w:r>
              <w:t xml:space="preserve"> </w:t>
            </w:r>
            <w:r>
              <w:t xml:space="preserve">is apparently corrupt (see sic-note 6); the apparent sense is</w:t>
            </w:r>
            <w:r>
              <w:t xml:space="preserve"> </w:t>
            </w:r>
            <w:r>
              <w:t xml:space="preserve">“</w:t>
            </w:r>
            <w:r>
              <w:t xml:space="preserve">but a merely probable one suffices for faith of the revelation</w:t>
            </w:r>
            <w:r>
              <w:t xml:space="preserve">”</w:t>
            </w:r>
            <w:r>
              <w:t xml:space="preserve">]. For we believe the subject of the revelation with the same certitude with which we believe the revelation. Therefore the same arguments are necessary, and suffice, for believing the subject of the revelation, which are necessary, and suffice, for believing the revelation itself. But what arguments are necessary and suffice for believing the existence of the revelation, we have examined, disp. vi, sect. 5 et seqq. Wherefore, since we there determined, with many theologians, that for faith of the revelation evident credibility is not necessary, but that a probable one alone suffices, it seems consequent that, for faith also of the singular object of which the revelation enunciates, probable credibility suffices, and the evident is not necessary.</w:t>
            </w:r>
          </w:p>
        </w:tc>
      </w:tr>
      <w:tr>
        <w:tc>
          <w:tcPr/>
          <w:p>
            <w:pPr>
              <w:pStyle w:val="Compact"/>
              <w:jc w:val="left"/>
            </w:pPr>
            <w:r>
              <w:t xml:space="preserve">72. Oppositum censet Lugo supra n. 322 et seqq. Primo : quia ad fidem revelationis requiritur evidens credibilitas. Secundo : quia Tridentinum sess. vi, c. 9, negat posse aliquem de fide credere se esse in statu gratiæ, his verbis : « Nam sicut nemo prius de Dei misericordia, de Christi merito, neque sacramentorum virtute et efficacia dubitare debet ; sic quilibet dum seipsum, suamque infirmitatem, et indispositionem respicit, de sua gratia formidare et timere potest, cum nullus scire valeat certitudine fidei, cui non potest subesse falsum, se gratiam Dei esse consecutum. » Ex quibus verbis colligi videtur non sufficere probabilitatem revelationis universalis applicatæ ad aliquod singulare, si illud singulare fide credi possit. Negare enim nemo potest aliquos justos habere posse communiter loquendo probabilitatem magnam de sua gratia : et quod sacramenta cum debita dispositione susceperint. Tamen ii sine speciali revelatione non possunt credere fide se esse in statu gratiæ, sed possunt, et debent prudenter formidare de suo statu. Ergo revelatio universalis quod omnes vere contriti, et confessi accipiant gratiam, non sufficit ut stante solo probabilitate de propria contritione et dispositione debita possit aliquis fide credere, se comprehensum fuisse revelatione illâ universali. Ubi simul vides quomodo Concilium ex eo quod quilibet prudenter formidare potest circa propriam justificationem inferat, non posse fide divina credi, quæ est ratio adducta a Lugo.</w:t>
            </w:r>
          </w:p>
        </w:tc>
        <w:tc>
          <w:tcPr/>
          <w:p>
            <w:pPr>
              <w:pStyle w:val="Compact"/>
            </w:pPr>
          </w:p>
        </w:tc>
        <w:tc>
          <w:tcPr/>
          <w:p>
            <w:pPr>
              <w:pStyle w:val="Compact"/>
              <w:jc w:val="left"/>
            </w:pPr>
            <w:r>
              <w:t xml:space="preserve">72. Lugo, above, n. 322 et seqq., judges the opposite. First: because for faith of the revelation evident credibility is required. Secondly: because the Council of Trent, sess. vi, c. 9, denies that anyone can believe of faith that he is in the state of grace, in these words: « For as no pious man ought to doubt of the mercy of God, of the merit of Christ, and of the virtue and efficacy of the sacraments; so each one, while he regards himself and his own infirmity and indisposition, can have misgiving and fear concerning his own grace: since no one can know, with a certainty of faith under which nothing false can lie, that he has obtained the grace of God. » From these words it seems to be gathered that probability of the universal revelation, as applied to some singular, does not suffice, if that singular is to be capable of being believed by faith. For no one can deny that some just men can have, commonly speaking, great probability concerning their grace, and that they have received the sacraments with due disposition. Yet these, without a special revelation, cannot believe by faith that they are in the state of grace, but can, and ought, prudently to have misgiving about their state. Therefore the universal revelation, that all who are truly contrite and have confessed receive grace, does not suffice for anyone — mere probability standing concerning his own contrition and due disposition — to be able to believe by faith that he has been comprehended by that universal revelation. Where at the same time you see how the Council, from the fact that each one can prudently have misgiving concerning his own justification, infers that it cannot be believed by divine faith — which is the reason adduced by Lugo.</w:t>
            </w:r>
          </w:p>
        </w:tc>
      </w:tr>
      <w:tr>
        <w:tc>
          <w:tcPr/>
          <w:p>
            <w:pPr>
              <w:pStyle w:val="Compact"/>
              <w:jc w:val="left"/>
            </w:pPr>
            <w:r>
              <w:t xml:space="preserve">73. Hæc facile diluuntur et parum consequenter ad alia quæ Lugo docet objiciuntur. Ad primum respondeo : negando ad fidem revelationis requiri evidentem credibilitatem, ut ex disp. vi, sect. 6 et 7. supponimus. Deinde Lugo disp. i, num. 239 et seqq. tradit posse credi revelationes privatas assensu elicito ab habitu fidei absque evidenti credibilitate, sed solum probabili. Assensus autem singularium elicitus ab habitu fidei, quem nos admittimus absque evidente credibilitate, non est fidei publicæ et universalis, sed privatæ et particularis, quia ejus propositio non est publica et facta auctoritate Ecclesiæ, sed privatis argumentis, et motivis existentiæ subjecti singularis, seu conditionis absolutæ, sub qua objectum universale revelatur. Quare is assensus non est omnino perfectus et firmus excludens omnem formidinem, sicut nec assensus revelationis privatæ, quem admittit Lugo omnino perfectus et firmus est.</w:t>
            </w:r>
          </w:p>
        </w:tc>
        <w:tc>
          <w:tcPr/>
          <w:p>
            <w:pPr>
              <w:pStyle w:val="Compact"/>
            </w:pPr>
          </w:p>
        </w:tc>
        <w:tc>
          <w:tcPr/>
          <w:p>
            <w:pPr>
              <w:pStyle w:val="Compact"/>
              <w:jc w:val="left"/>
            </w:pPr>
            <w:r>
              <w:t xml:space="preserve">73. These objections are easily dissolved, and are urged with little consistency with the other things which Lugo teaches. To the first I respond by denying that evident credibility is required for faith of the revelation, as from disp. vi, sect. 6 and 7, we suppose. Further, Lugo, disp. i, num. 239 et seqq., teaches that private revelations can be believed by an assent elicited from the habit of faith without evident credibility, but with only probable. But the assent of singulars elicited from the habit of faith, which we admit without evident credibility, is not of public and universal faith, but of private and particular; because its proposal is not public, and made by the authority of the Church, but by private arguments and motives of the existence of the singular subject, or of the absolute condition under which the universal object is revealed. Wherefore that assent is not altogether perfect and firm, excluding all misgiving; just as neither is the assent of a private revelation, which Lugo admits, altogether perfect and firm.</w:t>
            </w:r>
          </w:p>
        </w:tc>
      </w:tr>
      <w:tr>
        <w:tc>
          <w:tcPr/>
          <w:p>
            <w:pPr>
              <w:pStyle w:val="Compact"/>
              <w:jc w:val="left"/>
            </w:pPr>
            <w:r>
              <w:t xml:space="preserve">74. Ad secundum respondeo : Tridentinum disserte negat, posse credi ab homine se esse justificatum certitudine fidei, quæ excludat omnem dubietatem et formidinem, non vero per fidem imperfectam et infirmam, quæ talem dubietatem et formidinem possit componere, ut constat ex ipsis verbis objectis. « Quilibet dum seipsum suamque infirmitatem et dispostionem respicit, de sua gratia formidare et timere potest, cum nullus scire valeat certitudine fidei, etc. » At docente Lugo supra, potest esse fides elicita ab habitu infuso fidei adeo imperfecta et infirma ut formidinem non excludat, quia non præcedit evidens, sed tantum probabilis credibilitas, qualis interdum præstatur revelationibus privatis, quæ non pertinent ad fidem Catholicam et universalem Ecclesiæ. Ejusmodi autem est fides singularium elicita ab habitu fidei ex sola probabili credibilitate procedens, quam nos admittimus ; cum qua tamen stare potest</w:t>
            </w:r>
          </w:p>
        </w:tc>
        <w:tc>
          <w:tcPr/>
          <w:p>
            <w:pPr>
              <w:pStyle w:val="Compact"/>
            </w:pPr>
          </w:p>
        </w:tc>
        <w:tc>
          <w:tcPr/>
          <w:p>
            <w:pPr>
              <w:pStyle w:val="Compact"/>
              <w:jc w:val="left"/>
            </w:pPr>
            <w:r>
              <w:t xml:space="preserve">74. To the second I respond: The Council of Trent expressly denies that a man can believe himself to be justified with a certitude of faith which excludes all doubt and misgiving, but not by an imperfect and infirm faith, which can consist together with such doubt and misgiving, as is clear from the very words objected: « Each one, while he regards himself and his own infirmity and disposition, can have misgiving and fear concerning his own grace: since no one can know with the certainty of faith, etc. » But, as Lugo teaches above, there can be a faith elicited from the infused habit of faith so imperfect and infirm that it does not exclude misgiving, because there precedes not evident, but only probable credibility — such as is sometimes accorded to private revelations, which do not pertain to the Catholic and universal faith of the Church. And of this kind is the faith of singulars elicited from the habit of faith and proceeding from only probable credibility, which we admit; with which nevertheless it can stand</w:t>
            </w:r>
          </w:p>
        </w:tc>
      </w:tr>
      <w:tr>
        <w:tc>
          <w:tcPr/>
          <w:p>
            <w:pPr>
              <w:pStyle w:val="Compact"/>
              <w:jc w:val="left"/>
            </w:pPr>
            <w:r>
              <w:t xml:space="preserve">eam fidem esse certam certitudine intrinseca, cui falsum subesse non potest, quia supernaturalis est et fieri non posset casu quo reipsa propositio objecti esset falsa, ideoque solum illi negamus certitudinem extrinsecam provenientem ab imperio voluntatis, quod omnem dubietatem et formidinem excutiat, quam esse a certitudine intrinseca fidei differentem et separabilem, exposuimus disp. xv. Vide in confirmationem et explicationem hujus asserti, quæ præmisimus disput. vi, sect. 6 et 7, necnon disp. xv, sect. 2.</w:t>
            </w:r>
          </w:p>
        </w:tc>
        <w:tc>
          <w:tcPr/>
          <w:p>
            <w:pPr>
              <w:pStyle w:val="Compact"/>
            </w:pPr>
          </w:p>
        </w:tc>
        <w:tc>
          <w:tcPr/>
          <w:p>
            <w:pPr>
              <w:pStyle w:val="Compact"/>
              <w:jc w:val="left"/>
            </w:pPr>
            <w:r>
              <w:t xml:space="preserve">that that faith is certain with intrinsic certitude, under which nothing false can lie, because it is supernatural, and could not come to be in a case in which the proposition of the object were in reality false; and therefore we deny it only the extrinsic certitude proceeding from the command of the will, which shakes off all doubt and misgiving — which certitude we have shown, disp. xv, to be different and separable from the intrinsic certitude of faith. See, in confirmation and explication of this assertion, what we have set forth, disput. vi, sect. 6 and 7, and also disp. xv, sect. 2.</w:t>
            </w:r>
          </w:p>
        </w:tc>
      </w:tr>
      <w:tr>
        <w:tc>
          <w:tcPr/>
          <w:p>
            <w:pPr>
              <w:pStyle w:val="Compact"/>
              <w:jc w:val="left"/>
            </w:pPr>
            <w:r>
              <w:t xml:space="preserve">75. In ejusdem rei confirmationem venit, quod docent Koninck. {marg.</w:t>
            </w:r>
            <w:r>
              <w:t xml:space="preserve"> </w:t>
            </w:r>
            <w:r>
              <w:rPr>
                <w:iCs/>
                <w:i/>
              </w:rPr>
              <w:t xml:space="preserve">Koninck. / Lugo.</w:t>
            </w:r>
            <w:r>
              <w:t xml:space="preserve">} disp. xix, num. 121, et seqq. et Lugo disp. xx, n. § 9 et seqq. posse credi fide divina aliquem sensum sacri testimonii, qui non sit receptus ab omnibus interpretibus catholicis, sed a pluribus rejectus et oppositus communiter putatus probabilis, si reipsa verus sit et conformis menti divinæ. Tunc enim sensus creditus per fidem obnoxius est prudenti formidini, cui sufficit aliorum interpretum contradicentium judicium simul cum obscuritate rei et humani ingenii imbecillitate et deceptibilitate, ut prudenter possit quis formidare se non assecutum verum sensum sacræ scripturæ sicut Tridentinum censet sufficere judicium propriæ infirmitatis, ut possit homo prudenter formidare se non assecutum esse gratiam Dei.</w:t>
            </w:r>
          </w:p>
        </w:tc>
        <w:tc>
          <w:tcPr/>
          <w:p>
            <w:pPr>
              <w:pStyle w:val="Compact"/>
            </w:pPr>
          </w:p>
        </w:tc>
        <w:tc>
          <w:tcPr/>
          <w:p>
            <w:pPr>
              <w:pStyle w:val="Compact"/>
              <w:jc w:val="left"/>
            </w:pPr>
            <w:r>
              <w:t xml:space="preserve">75. In confirmation of the same thing comes what Koninck {marg.</w:t>
            </w:r>
            <w:r>
              <w:t xml:space="preserve"> </w:t>
            </w:r>
            <w:r>
              <w:rPr>
                <w:iCs/>
                <w:i/>
              </w:rPr>
              <w:t xml:space="preserve">Koninck. / Lugo.</w:t>
            </w:r>
            <w:r>
              <w:t xml:space="preserve">}, disp. xix, num. 121 et seqq., and Lugo, disp. xx, n. § 9 et seqq., teach: that there can be believed by divine faith some sense of a sacred testimony which is not received by all Catholic interpreters, but is rejected by many, and the opposite commonly thought probable — if it be in reality true and conformed to the divine mind. For then the sense believed by faith is liable to prudent misgiving, for which there suffices the judgment of the other, contradicting interpreters, together with the obscurity of the matter and the weakness and deceivability of human wit, so that one can prudently have misgiving that he has not attained the true sense of sacred Scripture — just as the Council of Trent judges that the judgment of one’s own infirmity suffices for a man to be able prudently to have misgiving that he has not attained the grace of God.</w:t>
            </w:r>
          </w:p>
        </w:tc>
      </w:tr>
      <w:tr>
        <w:tc>
          <w:tcPr/>
          <w:p>
            <w:pPr>
              <w:pStyle w:val="Compact"/>
              <w:jc w:val="left"/>
            </w:pPr>
            <w:r>
              <w:t xml:space="preserve">76. Itaque admittente etiam Lugo disp. i, n. 302 et 323. veritas objectiva assensus, quo justus credit probabilibus, et prudentibus fundamentis se esse in statu gratiæ, credibilis est per fidem absolute, et ex parte objecti nec non certa certitudine objectiva fidei, quia continetur reipsa sub revelatione communi enunciante omnem hominem vere contritum, aut attritum cum sacramento justificari : in quo Lugo nobiscum sentit. Addimus tamen seorsim a Lugo etiam esse nobis credibilem per fidem formalem imperfectam et infirmam elicitam ab habitu infuso fidei, qualem esse possibilem admittit ipse Lugo, quia sicut omnes caritatis actus non sunt perfecti et efficaces super omnia, ita nec omnes actus fidei debent esse necessario perfecti, et super omnia firmissimi, atque adeo licet omnes sint certi certitudine intrinseca, qua connectantur cum veritate objecti, non debent esse certi omnimoda certitudine extrinseca quæ ex imperio voluntatis adhæreant super omnia objecto, et omnem formidinem excutiant ; quia sufficit eos imperari effectu honesto et prudenti ; ut autem effectus imperans assensum fidei imperfectum et infirmum sit honestus et prudens, sufficit probabilitas, ut latius exposuimus disp. vi.</w:t>
            </w:r>
          </w:p>
        </w:tc>
        <w:tc>
          <w:tcPr/>
          <w:p>
            <w:pPr>
              <w:pStyle w:val="Compact"/>
            </w:pPr>
          </w:p>
        </w:tc>
        <w:tc>
          <w:tcPr/>
          <w:p>
            <w:pPr>
              <w:pStyle w:val="Compact"/>
              <w:jc w:val="left"/>
            </w:pPr>
            <w:r>
              <w:t xml:space="preserve">76. Therefore, as even Lugo admits, disp. i, n. 302 and 323, the objective truth of the assent by which a just man believes, on probable and prudent grounds, that he is in the state of grace, is credible by faith absolutely and on the part of the object, and moreover certain with the objective certitude of faith, because it is in reality contained under the common revelation enunciating that every man truly contrite, or attrite with the sacrament, is justified: in which Lugo agrees with us. We add, however, apart from Lugo, that it is also credible to us by a formal faith, imperfect and infirm, elicited from the infused habit of faith — such as Lugo himself admits to be possible; because, as all acts of charity are not perfect and efficacious above all things, so neither must all acts of faith necessarily be perfect and above all things most firm; and hence, although all are certain with the intrinsic certitude by which they are connected with the truth of the object, they need not be certain with an every-way extrinsic certitude, whereby from the command of the will they should adhere to the object above all things and shake off all misgiving; because it suffices that they be commanded by an honest and prudent effect; and in order that the effect commanding an imperfect and infirm assent of faith be honest and prudent, probability suffices, as we have more fully expounded, disp. vi.</w:t>
            </w:r>
          </w:p>
        </w:tc>
      </w:tr>
      <w:tr>
        <w:tc>
          <w:tcPr/>
          <w:p>
            <w:pPr>
              <w:pStyle w:val="Compact"/>
              <w:jc w:val="left"/>
            </w:pPr>
            <w:r>
              <w:t xml:space="preserve">77. Quare ea veritas singularis contenta solum probabiliter sub revelatione divina, non est ita de fide, ut absolute obligemur illam credere, quia sufficit opposita probabilitas ad ejusmodi obligationem tollendam. Supposito tamen judicio probabili de condisione absolute existenti, nempe de vera contritione, aut de vera attritione supernaturali sacramento conjuncta, tenemur non dissentire illi, secus vero supposita sola apprehensione probabili talis conditionis, quia supposito tali judicio probabili non possumus negare propositionem quæ asserit, hominem vere contritum, aut attritum cum sacramento justificari, qua cum tali dissensu repugnaret ejus revelationis assensus. Item ea veritas potest absolute et simpliciter negari de « fide » juxta communem usurpationem ac per consequens etiam assensus illius esse absolute et simpliciter « fidei » quia juxta communem usurpationem veritas et assensus fidei absolute, et simpliciter pertinet ad fidem catholicam et universalem, ad quam non pertinet ea veritas neque assensus cum non sit ab Ecclesia proposita neque omnibus fidelibus credibilis.</w:t>
            </w:r>
          </w:p>
        </w:tc>
        <w:tc>
          <w:tcPr/>
          <w:p>
            <w:pPr>
              <w:pStyle w:val="Compact"/>
            </w:pPr>
          </w:p>
        </w:tc>
        <w:tc>
          <w:tcPr/>
          <w:p>
            <w:pPr>
              <w:pStyle w:val="Compact"/>
              <w:jc w:val="left"/>
            </w:pPr>
            <w:r>
              <w:t xml:space="preserve">77. Wherefore that singular truth, contained only probably under the divine revelation, is not of faith in such wise that we are absolutely obliged to believe it, because the opposite probability suffices to take away an obligation of that kind. Supposing, however, a probable judgment concerning the condition as absolutely existing — namely, concerning true contrition, or true supernatural attrition conjoined with the sacrament — we are bound not to dissent from it; but not so, supposing only a probable apprehension of such a condition: because, supposing such a probable judgment, we cannot deny the proposition which asserts that a man truly contrite, or attrite with the sacrament, is justified, because assent to that revelation would be incompatible with such dissent. Likewise, that truth can absolutely and simply be denied to be of « faith » according to common usage, and consequently its assent also to be absolutely and simply « of faith »; because according to common usage the truth and assent of faith absolutely and simply pertain to the catholic and universal faith — to which that truth does not pertain, nor that assent, since it is not proposed by the Church, nor credible to all the faithful.</w:t>
            </w:r>
          </w:p>
        </w:tc>
      </w:tr>
      <w:tr>
        <w:tc>
          <w:tcPr/>
          <w:p>
            <w:pPr>
              <w:pStyle w:val="Compact"/>
              <w:jc w:val="left"/>
            </w:pPr>
            <w:r>
              <w:t xml:space="preserve">78. Ex quibus colliges, posse credi fide elicita ab habitu infuso, licet imperfecta et infirma hanc hostiam continere Christum, hunc parvulum esse justificatum, hunc hominem spoliatum habitu gratiæ et illum beatum. Quia prudentibus et probabilibus argumentis potest proponi ea singularia subjecta esse sub communi revelatione absolute comprehensa, quia probabile et prudenter credibile esse potest hanc hostiam esse consecratam, hunc parvulum esse rite baptizatum, illum adultum esse peccatorem, et illum decessisse in gratia, quæ sunt conditiones sub quibus Deus revelavit præsentiam Christi in Eucharistia, justificationem Baptismi, privationem gratiæ, et possessionem gloriæ futuram.</w:t>
            </w:r>
          </w:p>
        </w:tc>
        <w:tc>
          <w:tcPr/>
          <w:p>
            <w:pPr>
              <w:pStyle w:val="Compact"/>
            </w:pPr>
          </w:p>
        </w:tc>
        <w:tc>
          <w:tcPr/>
          <w:p>
            <w:pPr>
              <w:pStyle w:val="Compact"/>
              <w:jc w:val="left"/>
            </w:pPr>
            <w:r>
              <w:t xml:space="preserve">78. From these things you will gather that it can be believed by a faith elicited from the infused habit, though imperfect and infirm, that this host contains Christ, that this little child is justified, that this man is stripped of the habit of grace, and that that man is blessed. Because by prudent and probable arguments it can be proposed that those singular subjects are absolutely comprehended under the common revelation; because it can be probable and prudently credible that this host has been consecrated, that this little child has been duly baptized, that that adult is a sinner, and that that other has died in grace — which are the conditions under which God revealed the presence of Christ in the Eucharist, the justification of Baptism, the privation of grace, and the future possession of glory.</w:t>
            </w:r>
          </w:p>
        </w:tc>
      </w:tr>
      <w:tr>
        <w:tc>
          <w:tcPr/>
          <w:p>
            <w:pPr>
              <w:pStyle w:val="Compact"/>
              <w:jc w:val="left"/>
            </w:pPr>
            <w:r>
              <w:t xml:space="preserve">79. Demum deprehendes posse credi per fidem imperfectam et infirmam hunc hominem esse verum Papam et Vicarium Christi ; quamvis dubitetur de legitima ejus electione, si adsint argumenta probabilia et prudentia electionis legitimæ, quia Deus revelavit omnem hominem legitime electum, et acceptum ab Ecclesia in vicarium Christi, et successorem Petri esse verum Ecclesiæ Pontificem</w:t>
            </w:r>
          </w:p>
        </w:tc>
        <w:tc>
          <w:tcPr/>
          <w:p>
            <w:pPr>
              <w:pStyle w:val="Compact"/>
            </w:pPr>
          </w:p>
        </w:tc>
        <w:tc>
          <w:tcPr/>
          <w:p>
            <w:pPr>
              <w:pStyle w:val="Compact"/>
              <w:jc w:val="left"/>
            </w:pPr>
            <w:r>
              <w:t xml:space="preserve">79. Finally, you will find that it can be believed by imperfect and infirm faith that this man is the true Pope and Vicar of Christ, even though his legitimate election be doubted, if there are probable and prudent arguments for the legitimate election — because God revealed that every man legitimately elected, and accepted by the Church as vicar of Christ and successor of Peter, is the true Pontiff of the Church</w:t>
            </w:r>
          </w:p>
        </w:tc>
      </w:tr>
      <w:tr>
        <w:tc>
          <w:tcPr/>
          <w:p>
            <w:pPr>
              <w:pStyle w:val="Compact"/>
              <w:jc w:val="left"/>
            </w:pPr>
            <w:r>
              <w:t xml:space="preserve">et Christi vicarium. Cæterum si nulla esse possit dubitatio, neque formido prudens de legitima electione, et communi consensu totius Ecclesiæ potest singularis homo credi verus Papa et vicarius Christi fide etiam firmissima et non solum privata, sed etiam publica et catholica, quia hoc subjectum singulare contineri sub revelatione communi proponitur evidenter credibile evidentia morali relegante prudentem formidinem et obligante omnes Ecclesiæ fides. Id autem sufficit, ut possit huic singulari subjecto præstari fides firmissima et catholica. Si enim constaret evidentia morali deturbante omnem formidinem, Petrum esse vere contritum, possemus credere firmissime eum esse justificatum. Item si ea evidentia esset omnibus fidelibus et universæ Ecclesiæ communis et constans, talis fides esset catholica. Ergo ubi adest evidentia moralis et sit Ecclesiæ communis electionis legitimæ hujus hominis in Petri successorem et Vicarium Christi, potest adesse fides firmissima et catholica auctoritatis sub tali conditione revelatæ a Deo. Nam ad fidem certam, et firmam omnibusque fidelibus communem singularis subjecti sufficit eadem credibilitas quæ ad fidem certam et firmam omnibusque fidelibus universalem ipsius revelationis communis sufficiens est. Confirmatur : quia ex vi revelationis communis potest certo credi sub conditione hunc hominem esse verum Papam, si legitime electus est et a tota Ecclesia susceptus. Ergo potest absolute credi verus esse Papa cum absolute constat existens conditio talis dignitatis revelatæ a Deo evidentia morali sufficiente ad credibilitatem absolutam et firmam ipsius revelationis. Hæ illationes superioribus nexæ sunt, negarique non possunt principiis nostris suppositis.</w:t>
            </w:r>
          </w:p>
        </w:tc>
        <w:tc>
          <w:tcPr/>
          <w:p>
            <w:pPr>
              <w:pStyle w:val="Compact"/>
            </w:pPr>
          </w:p>
        </w:tc>
        <w:tc>
          <w:tcPr/>
          <w:p>
            <w:pPr>
              <w:pStyle w:val="Compact"/>
              <w:jc w:val="left"/>
            </w:pPr>
            <w:r>
              <w:t xml:space="preserve">and vicar of Christ. But if there can be no doubt, nor prudent misgiving, concerning the legitimate election, then, with the common consensus of the whole Church, the singular man can be believed to be true Pope and vicar of Christ with a faith even most firm — and not only private, but also public and catholic — because this singular subject’s being contained under the common revelation is proposed as evidently credible by moral evidence banishing prudent misgiving and obliging all the faithful of the Church. And this suffices for a most firm and catholic faith to be capable of being given to this singular subject. For if it were established, by moral evidence dislodging all misgiving, that Peter is truly contrite, we could most firmly believe that he is justified. Likewise, if that evidence were common and constant to all the faithful and to the universal Church, such faith would be catholic. Therefore, where moral evidence is present, and is common to the Church, of the legitimate election of this man as successor of Peter and Vicar of Christ, there can be present a most firm and catholic faith of the authority revealed by God under such a condition. For, for a certain and firm faith of the singular subject, common to all the faithful, the same credibility suffices which is sufficient for a certain and firm faith, universal to all the faithful, of the common revelation itself. It is confirmed: because in virtue of the common revelation it can be certainly believed, under a condition, that this man is the true Pope, if he has been legitimately elected and received by the whole Church. Therefore it can be believed absolutely that he is true Pope, when the existing condition of such a dignity revealed by God is absolutely established by moral evidence sufficient for the absolute and firm credibility of the revelation itself. These inferences are knit to the foregoing, and cannot be denied, our principles being supposed.</w:t>
            </w:r>
          </w:p>
        </w:tc>
      </w:tr>
      <w:tr>
        <w:tc>
          <w:tcPr/>
          <w:p>
            <w:pPr>
              <w:pStyle w:val="Compact"/>
              <w:jc w:val="left"/>
            </w:pPr>
            <w:r>
              <w:t xml:space="preserve">80. Ita sentiunt Suarez {marg.</w:t>
            </w:r>
            <w:r>
              <w:t xml:space="preserve"> </w:t>
            </w:r>
            <w:r>
              <w:rPr>
                <w:iCs/>
                <w:i/>
              </w:rPr>
              <w:t xml:space="preserve">Suarez. / Hurtadus. / Lugo. / Salmeron. / Valentia.</w:t>
            </w:r>
            <w:r>
              <w:t xml:space="preserve">} disp. v, sect. 8, num. xii, et disp. x, sect. 5, Hurtadus, disp. xxvii, per totam, et Lugo disp. i, sect, 13, § 5, cum Salmerone, Valentia, Albertino et aliis nostræ Societatis scriptoribus, contra Turrecrematum, Cajetanum, Bannez, Canum, Vegam, Cordubam, Castrum et alios ab ipsis allegatos. Apud quos videri possunt plura alia a posteriori argumenta, quæ nostrum corollarium assertum confirmant et illustrant, solutaque omnia quæ illud oppugnant. Nobis enim solum libuit rationem a priori librare nexam doctrinæ, quam superioribus fundavimus, mentemque nostram priori opportunitate, et illatione doctrinæ aperire.</w:t>
            </w:r>
          </w:p>
        </w:tc>
        <w:tc>
          <w:tcPr/>
          <w:p>
            <w:pPr>
              <w:pStyle w:val="Compact"/>
            </w:pPr>
          </w:p>
        </w:tc>
        <w:tc>
          <w:tcPr/>
          <w:p>
            <w:pPr>
              <w:pStyle w:val="Compact"/>
              <w:jc w:val="left"/>
            </w:pPr>
            <w:r>
              <w:t xml:space="preserve">80. So think Suarez {marg.</w:t>
            </w:r>
            <w:r>
              <w:t xml:space="preserve"> </w:t>
            </w:r>
            <w:r>
              <w:rPr>
                <w:iCs/>
                <w:i/>
              </w:rPr>
              <w:t xml:space="preserve">Suarez. / Hurtadus. / Lugo. / Salmeron. / Valentia.</w:t>
            </w:r>
            <w:r>
              <w:t xml:space="preserve">}, disp. v, sect. 8, num. xii, and disp. x, sect. 5; Hurtadus, disp. xxvii, throughout the whole; and Lugo, disp. i, sect. 13, § 5; with Salmerone, Valentia, Albertino, and other writers of our Society; against Turrecrematum, Cajetanum, Bannez, Canum, Vegam, Cordubam, Castrum, and others alleged by them. In these authors may be seen many other a posteriori arguments, which confirm and illustrate our asserted corollary, and all the objections that assail it resolved. For it has pleased us only to weigh the a priori reason knit to the doctrine which we grounded in the foregoing, and to open our mind at the first opportunity, and by an inference of the doctrine.</w:t>
            </w:r>
          </w:p>
        </w:tc>
      </w:tr>
    </w:tbl>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2026-08-29T22:57:56Z</dcterms:created>
  <dcterms:modified xsi:type="dcterms:W3CDTF">2026-08-29T22:57:56Z</dcterms:modified>
</cp:coreProperties>
</file>

<file path=docProps/custom.xml><?xml version="1.0" encoding="utf-8"?>
<Properties xmlns="http://schemas.openxmlformats.org/officeDocument/2006/custom-properties" xmlns:vt="http://schemas.openxmlformats.org/officeDocument/2006/docPropsVTypes"/>
</file>