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5c58e6cab9cdf088822d32a301abff93bfe320"/>
    <w:p>
      <w:pPr>
        <w:pStyle w:val="Heading1"/>
      </w:pPr>
      <w:r>
        <w:t xml:space="preserve">De Locis Theologicis Libri Duodecim (</w:t>
      </w:r>
      <w:r>
        <w:rPr>
          <w:iCs/>
          <w:i/>
        </w:rPr>
        <w:t xml:space="preserve">On Theological Topics, in Twelve Books</w:t>
      </w:r>
      <w:r>
        <w:t xml:space="preserve">)</w:t>
      </w:r>
    </w:p>
    <w:p>
      <w:pPr>
        <w:pStyle w:val="FirstParagraph"/>
      </w:pPr>
      <w:r>
        <w:rPr>
          <w:bCs/>
          <w:b/>
        </w:rPr>
        <w:t xml:space="preserve">by Melchior Canus (Melchor Cano, O.P.), published posthumously 1563</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editio princeps (Salamanca: Mathias Gastius, 1563).</w:t>
      </w:r>
    </w:p>
    <w:p>
      <w:pPr>
        <w:numPr>
          <w:ilvl w:val="0"/>
          <w:numId w:val="1001"/>
        </w:numPr>
      </w:pPr>
      <w:r>
        <w:rPr>
          <w:iCs/>
          <w:i/>
        </w:rPr>
        <w:t xml:space="preserve">OCR of the original text by AI (claude-fable-5), from page images of the 1563 edition.</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131, 135-137, 148, 157, 184-186, 195-196, 205-207, 234-238</w:t>
      </w:r>
    </w:p>
    <w:bookmarkStart w:id="21" w:name="Xe42111c0799fee8ca5872a9f65a8721114c8a03"/>
    <w:p>
      <w:pPr>
        <w:pStyle w:val="Heading2"/>
      </w:pPr>
      <w:r>
        <w:t xml:space="preserve">Book IV, Chapter 3 (p. 131) — The errors of Wycliffe and the Hussites on predestination and ecclesiastical power</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Secunda porrò haeresis à nostris maioribus primùm explosa est, quoniam nexu necessario illi cohaerent aliae pestilentissimae in eodem concilio damnatae.</w:t>
            </w:r>
            <w:r>
              <w:t xml:space="preserve"> </w:t>
            </w:r>
            <w:r>
              <w:rPr>
                <w:iCs/>
                <w:i/>
              </w:rPr>
              <w:t xml:space="preserve">[marg.: Con. Const. Sess. 15.]</w:t>
            </w:r>
            <w:r>
              <w:t xml:space="preserve"> </w:t>
            </w:r>
            <w:r>
              <w:t xml:space="preserve">Si papa fuerit praescitus, non habet potestatem super fideles, nisi fortè à Caesare. Item, nullus sine reuelatione potest rationabiliter de se asserere, quòd sit caput particularis ecclesiae. Item, praesens iustitia &amp; gratia non facit aliquem esse, aut Christi membrum, aut ecclesiae. Item, praedestinati etiam infideles semper sunt Christi ecclesiaeque membra. Quare nec Paulus vnquàm fuit membrum diaboli, nec Iudas Christi.</w:t>
            </w:r>
          </w:p>
        </w:tc>
        <w:tc>
          <w:tcPr/>
          <w:p>
            <w:pPr>
              <w:pStyle w:val="Compact"/>
            </w:pPr>
          </w:p>
        </w:tc>
        <w:tc>
          <w:tcPr/>
          <w:p>
            <w:pPr>
              <w:pStyle w:val="Compact"/>
              <w:jc w:val="left"/>
            </w:pPr>
            <w:r>
              <w:t xml:space="preserve">The second heresy, moreover, was exploded by our forefathers above all because there cohere with it, by a necessary bond, other most pestilent ones condemned at the same Council [</w:t>
            </w:r>
            <w:r>
              <w:rPr>
                <w:iCs/>
                <w:i/>
              </w:rPr>
              <w:t xml:space="preserve">margin: Council of Constance, Session 15</w:t>
            </w:r>
            <w:r>
              <w:t xml:space="preserve">]:</w:t>
            </w:r>
            <w:r>
              <w:t xml:space="preserve"> </w:t>
            </w:r>
            <w:r>
              <w:t xml:space="preserve">“</w:t>
            </w:r>
            <w:r>
              <w:t xml:space="preserve">If the Pope is foreknown (to damnation), he has no power over the faithful, except perhaps from Caesar.</w:t>
            </w:r>
            <w:r>
              <w:t xml:space="preserve">”</w:t>
            </w:r>
            <w:r>
              <w:t xml:space="preserve"> </w:t>
            </w:r>
            <w:r>
              <w:t xml:space="preserve">Likewise:</w:t>
            </w:r>
            <w:r>
              <w:t xml:space="preserve"> </w:t>
            </w:r>
            <w:r>
              <w:t xml:space="preserve">“</w:t>
            </w:r>
            <w:r>
              <w:t xml:space="preserve">No one, without revelation, can rationally assert of himself that he is head of a particular church.</w:t>
            </w:r>
            <w:r>
              <w:t xml:space="preserve">”</w:t>
            </w:r>
            <w:r>
              <w:t xml:space="preserve"> </w:t>
            </w:r>
            <w:r>
              <w:t xml:space="preserve">Likewise:</w:t>
            </w:r>
            <w:r>
              <w:t xml:space="preserve"> </w:t>
            </w:r>
            <w:r>
              <w:t xml:space="preserve">“</w:t>
            </w:r>
            <w:r>
              <w:t xml:space="preserve">Present righteousness and grace do not make anyone either a member of Christ or of the Church.</w:t>
            </w:r>
            <w:r>
              <w:t xml:space="preserve">”</w:t>
            </w:r>
            <w:r>
              <w:t xml:space="preserve"> </w:t>
            </w:r>
            <w:r>
              <w:t xml:space="preserve">Likewise:</w:t>
            </w:r>
            <w:r>
              <w:t xml:space="preserve"> </w:t>
            </w:r>
            <w:r>
              <w:t xml:space="preserve">“</w:t>
            </w:r>
            <w:r>
              <w:t xml:space="preserve">The predestined, even if unbelievers, are always members of Christ and of the Church; wherefore neither was Paul ever a member of the devil, nor Judas of Christ.</w:t>
            </w:r>
            <w:r>
              <w:t xml:space="preserve">”</w:t>
            </w:r>
          </w:p>
        </w:tc>
      </w:tr>
      <w:tr>
        <w:tc>
          <w:tcPr/>
          <w:p>
            <w:pPr>
              <w:pStyle w:val="Compact"/>
              <w:jc w:val="left"/>
            </w:pPr>
            <w:r>
              <w:t xml:space="preserve">Quae omnia &amp; per se sunt falsa perspicuè, &amp; catholicae fidei vehementer repugnantia. Res certè Christi publica fuisset insipientissimè constituta, si magistratuum in ea potestas tantis esset tenebris circumfusa, vt nulli prorsus fidelium eluceret. Cùm enim vniuersi fideles dubitent, an Summus Pontifex, episcopi, sacerdotes ac caeteri ecclesiae ministri praedestinati sint necne: dubitent etiam oportet, num decretis iudicijsque eorum astringantur. Ita fiet, vt ecclesiae ac conciliorum dogmata ambigua sint omnia, &amp; leges cunctae imbecilles sineque vi ad coercendum idonea. Quid autem stultius dici potest, quàm ciuem ciuitatis suae magistratus cognoscere, qui sint, omnino non posse? Qui igitur ita sentiunt, ij cùm stultum Christianae Reipu. auctorem faciunt: tum omnia scita, praecepta, sanctiones euertunt, omnemque funditus ecclesiae potestatem. Quae apud eos sanè vacillet &amp; cadat necesse est, quibus occulta, incerta, atque infirma est.</w:t>
            </w:r>
          </w:p>
        </w:tc>
        <w:tc>
          <w:tcPr/>
          <w:p>
            <w:pPr>
              <w:pStyle w:val="Compact"/>
            </w:pPr>
          </w:p>
        </w:tc>
        <w:tc>
          <w:tcPr/>
          <w:p>
            <w:pPr>
              <w:pStyle w:val="Compact"/>
              <w:jc w:val="left"/>
            </w:pPr>
            <w:r>
              <w:t xml:space="preserve">All of which are both plainly false in themselves and vehemently repugnant to the catholic faith. The commonwealth of Christ would certainly have been most unwisely established if the power of its magistrates in it were shrouded in such darkness that it shone forth to none of the faithful at all. For since all the faithful would be in doubt whether the Supreme Pontiff, the bishops, the priests, and the other ministers of the Church are predestined or not, they must also be in doubt whether they are bound by their decrees and judgments. Thus it will come about that all the dogmas of the Church and of Councils are ambiguous, and all laws weak and without force adequate to compel. And what more foolish could be said than that a citizen cannot at all recognize who the magistrates of his own city are? Those, therefore, who think thus both make the founder of the Christian commonwealth a fool, and overturn all ordinances, precepts, and sanctions, and the entire power of the Church from its foundations — a power which must needs waver and collapse among those for whom it is hidden, uncertain, and infirm.</w:t>
            </w:r>
          </w:p>
        </w:tc>
      </w:tr>
      <w:tr>
        <w:tc>
          <w:tcPr/>
          <w:p>
            <w:pPr>
              <w:pStyle w:val="Compact"/>
              <w:jc w:val="left"/>
            </w:pPr>
            <w:r>
              <w:t xml:space="preserve">Nec argumentis à ratione ductis opus est irrationalem non opinionem dicam, sed insaniam coarguere: cùm ad eam refellendam, manifestissima sint scripturae testimonia. Vos, inquit, estis lux mundi.</w:t>
            </w:r>
            <w:r>
              <w:t xml:space="preserve"> </w:t>
            </w:r>
            <w:r>
              <w:rPr>
                <w:iCs/>
                <w:i/>
              </w:rPr>
              <w:t xml:space="preserve">[marg.: Matth. 5.]</w:t>
            </w:r>
            <w:r>
              <w:t xml:space="preserve"> </w:t>
            </w:r>
            <w:r>
              <w:t xml:space="preserve">Non potest ciuitas abscondi supra montem posita, nec accendunt lucernam &amp; ponunt eam sub modio. &amp;c. Item, si non audierit eos, dic ecclesiae:</w:t>
            </w:r>
            <w:r>
              <w:t xml:space="preserve"> </w:t>
            </w:r>
            <w:r>
              <w:rPr>
                <w:iCs/>
                <w:i/>
              </w:rPr>
              <w:t xml:space="preserve">[marg.: Matth. 18.]</w:t>
            </w:r>
            <w:r>
              <w:t xml:space="preserve"> </w:t>
            </w:r>
            <w:r>
              <w:t xml:space="preserve">si autem ecclesiam non audierit, &amp;c. Ecclesiam igitur manifestam &amp; cognitam fidelibus esse necessum est.</w:t>
            </w:r>
          </w:p>
        </w:tc>
        <w:tc>
          <w:tcPr/>
          <w:p>
            <w:pPr>
              <w:pStyle w:val="Compact"/>
            </w:pPr>
          </w:p>
        </w:tc>
        <w:tc>
          <w:tcPr/>
          <w:p>
            <w:pPr>
              <w:pStyle w:val="Compact"/>
              <w:jc w:val="left"/>
            </w:pPr>
            <w:r>
              <w:t xml:space="preserve">Nor is there need of arguments drawn from reason to convict of error this irrational — I will not say opinion, but madness — since for refuting it the testimonies of Scripture are most manifest.</w:t>
            </w:r>
            <w:r>
              <w:t xml:space="preserve"> </w:t>
            </w:r>
            <w:r>
              <w:t xml:space="preserve">“</w:t>
            </w:r>
            <w:r>
              <w:t xml:space="preserve">You,</w:t>
            </w:r>
            <w:r>
              <w:t xml:space="preserve">”</w:t>
            </w:r>
            <w:r>
              <w:t xml:space="preserve"> </w:t>
            </w:r>
            <w:r>
              <w:t xml:space="preserve">it says,</w:t>
            </w:r>
            <w:r>
              <w:t xml:space="preserve"> </w:t>
            </w:r>
            <w:r>
              <w:t xml:space="preserve">“</w:t>
            </w:r>
            <w:r>
              <w:t xml:space="preserve">are the light of the world. A city set upon a mountain cannot be hidden; nor do they light a lamp and put it under a bushel,</w:t>
            </w:r>
            <w:r>
              <w:t xml:space="preserve">”</w:t>
            </w:r>
            <w:r>
              <w:t xml:space="preserve"> </w:t>
            </w:r>
            <w:r>
              <w:t xml:space="preserve">etc. [Matt. 5] Likewise:</w:t>
            </w:r>
            <w:r>
              <w:t xml:space="preserve"> </w:t>
            </w:r>
            <w:r>
              <w:t xml:space="preserve">“</w:t>
            </w:r>
            <w:r>
              <w:t xml:space="preserve">If he will not hear them, tell the Church; but if he will not hear the Church,</w:t>
            </w:r>
            <w:r>
              <w:t xml:space="preserve">”</w:t>
            </w:r>
            <w:r>
              <w:t xml:space="preserve"> </w:t>
            </w:r>
            <w:r>
              <w:t xml:space="preserve">etc. [Matt. 18] The Church, therefore, must necessarily be manifest and known to the faithful.</w:t>
            </w:r>
          </w:p>
        </w:tc>
      </w:tr>
      <w:tr>
        <w:tc>
          <w:tcPr/>
          <w:p>
            <w:pPr>
              <w:pStyle w:val="Compact"/>
              <w:jc w:val="left"/>
            </w:pPr>
            <w:r>
              <w:t xml:space="preserve">[…]</w:t>
            </w:r>
          </w:p>
        </w:tc>
        <w:tc>
          <w:tcPr/>
          <w:p>
            <w:pPr>
              <w:pStyle w:val="Compact"/>
            </w:pPr>
          </w:p>
        </w:tc>
        <w:tc>
          <w:tcPr/>
          <w:p>
            <w:pPr>
              <w:pStyle w:val="Compact"/>
              <w:jc w:val="left"/>
            </w:pPr>
            <w:r>
              <w:t xml:space="preserve">[…]</w:t>
            </w:r>
          </w:p>
        </w:tc>
      </w:tr>
    </w:tbl>
    <w:bookmarkEnd w:id="21"/>
    <w:bookmarkStart w:id="22" w:name="X6b4b0d2eac17ba4efc94f14b7a36a720f5a9348"/>
    <w:p>
      <w:pPr>
        <w:pStyle w:val="Heading2"/>
      </w:pPr>
      <w:r>
        <w:t xml:space="preserve">Book IV, Chapter 4 (pp. 135–137) — Second conclusion: the Church cannot err in believing</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[marg.: Secunda conclusio.]</w:t>
            </w:r>
            <w:r>
              <w:t xml:space="preserve"> </w:t>
            </w:r>
            <w:r>
              <w:t xml:space="preserve">Conclusio secunda, Ecclesia in credendo errare non potest. Nonnulli enim ecclesiae perpetuam fidem sic interpretantur, vt intelligant, Deum ecclesiae esse praesentem vsque ad seculi consummationem: ne vnquam vera illi fides &amp; charitas desint. Sed posse tamen probabiliter ignorare rem vnamquamlibet, qua scilicet ignorata, non proinde ecclesia fidem amitteret. Faciamus enim disputationis gratia, non esse à Deo reuelatum, Diuam Virginem ab originali peccato immunem extitisse. Nihil enim prohibet rem fictam exempli loco ponere, quò faciliùs res intelligatur. Quanquam exemplum verum est, vt posterius ostendemus.</w:t>
            </w:r>
          </w:p>
        </w:tc>
        <w:tc>
          <w:tcPr/>
          <w:p>
            <w:pPr>
              <w:pStyle w:val="Compact"/>
            </w:pPr>
          </w:p>
        </w:tc>
        <w:tc>
          <w:tcPr/>
          <w:p>
            <w:pPr>
              <w:pStyle w:val="Compact"/>
              <w:jc w:val="left"/>
            </w:pPr>
            <w:r>
              <w:t xml:space="preserve">[</w:t>
            </w:r>
            <w:r>
              <w:rPr>
                <w:iCs/>
                <w:i/>
              </w:rPr>
              <w:t xml:space="preserve">margin: Second conclusion.</w:t>
            </w:r>
            <w:r>
              <w:t xml:space="preserve">] The second conclusion: the Church cannot err in believing. For some interpret the perpetual faith of the Church in such a way as to understand that God is present to the Church even to the consummation of the age, so that true faith and charity never fail her; but that she can nevertheless, with a probable (blameless) ignorance, be ignorant of some one particular matter — which being unknown, the Church would not on that account lose the faith. For let us suppose, for the sake of argument, that it has not been revealed by God that the Blessed Virgin was free from original sin. For nothing forbids setting down a feigned case by way of example, so that the matter may be more easily understood — although the example is in fact true, as we shall show later.</w:t>
            </w:r>
          </w:p>
        </w:tc>
      </w:tr>
      <w:tr>
        <w:tc>
          <w:tcPr/>
          <w:p>
            <w:pPr>
              <w:pStyle w:val="Compact"/>
              <w:jc w:val="left"/>
            </w:pPr>
            <w:r>
              <w:t xml:space="preserve">Aiunt ergo, quòd quanuis ecclesia crederet, sanctam virginem fuisse sine peccato conceptam, idemque definiret ab omnibus esse credendum: non tamen in eo fidei iacturam facere existimaretur. Nam licèt falleretur, at error probabilis et inculpatus fidem ecclesiae non excluderet. Cuius sententiae, si de facie consideres, videtur esse Glossa interlinearis, sic enim vocant, in illud, portae inferi non praeualebunt aduersus eam: &amp; D. Tho. in. 4. d. 6. q. 1. art. 3. q. 2. ad. 3. &amp; Cardinalis Turrecre. lib. summae ecclesiae. 2. c. 91. Et Alphonsus à Castro Zamoren. de iusta. haere. pun. lib. 1. c. 5.</w:t>
            </w:r>
          </w:p>
        </w:tc>
        <w:tc>
          <w:tcPr/>
          <w:p>
            <w:pPr>
              <w:pStyle w:val="Compact"/>
            </w:pPr>
          </w:p>
        </w:tc>
        <w:tc>
          <w:tcPr/>
          <w:p>
            <w:pPr>
              <w:pStyle w:val="Compact"/>
              <w:jc w:val="left"/>
            </w:pPr>
            <w:r>
              <w:t xml:space="preserve">They say, then, that although the Church should believe that the holy Virgin was conceived without sin, and should likewise define that this must be believed by all, she would nevertheless not be judged thereby to suffer any loss of faith. For even though she were deceived, still a probable and blameless error would not exclude the Church’s faith. Of this opinion — if you consider it at face value — seems to be the interlinear Gloss (for so they call it) on the words</w:t>
            </w:r>
            <w:r>
              <w:t xml:space="preserve"> </w:t>
            </w:r>
            <w:r>
              <w:t xml:space="preserve">“</w:t>
            </w:r>
            <w:r>
              <w:t xml:space="preserve">the gates of hell shall not prevail against it</w:t>
            </w:r>
            <w:r>
              <w:t xml:space="preserve">”</w:t>
            </w:r>
            <w:r>
              <w:t xml:space="preserve">; and St. Thomas, In IV Sent., dist. 6, q. 1, art. 3, qla. 2, ad 3; and Cardinal Torquemada, Summa de ecclesia, book 2, ch. 91; and Alfonso de Castro of Zamora, De iusta haereticorum punitione, book 1, ch. 5.</w:t>
            </w:r>
          </w:p>
        </w:tc>
      </w:tr>
      <w:tr>
        <w:tc>
          <w:tcPr/>
          <w:p>
            <w:pPr>
              <w:pStyle w:val="Compact"/>
              <w:jc w:val="left"/>
            </w:pPr>
            <w:r>
              <w:t xml:space="preserve">At re vera id nos superiore propositione constituimus, nempè ecclesiam semper fidem habituram. Verum est hoc: quis negat? Sed praeterea, ecclesiam in fide errare non posse, sic à fidelibus accipiendum est, vt quicquid ecclesia tanquam fidei dogma tenet, verum sit: nec quicquam falsum, quod illa aut credit, aut docet esse credendum. Cùm enim corpus Christi sit, vt ad Ephe. docet Apostolus,</w:t>
            </w:r>
            <w:r>
              <w:t xml:space="preserve"> </w:t>
            </w:r>
            <w:r>
              <w:rPr>
                <w:iCs/>
                <w:i/>
              </w:rPr>
              <w:t xml:space="preserve">[marg.: Ephe. 5.]</w:t>
            </w:r>
            <w:r>
              <w:t xml:space="preserve"> </w:t>
            </w:r>
            <w:r>
              <w:t xml:space="preserve">à suo certè capite mouetur ac regitur. Ecclesiae igitur error ad Christum auctorem referetur. Nullo itaque pacto errare in fide potest. Nam spiritus veritatis est huius corporis anima, Vnus, inquit, spiritus et vnum corpus.</w:t>
            </w:r>
            <w:r>
              <w:t xml:space="preserve"> </w:t>
            </w:r>
            <w:r>
              <w:rPr>
                <w:iCs/>
                <w:i/>
              </w:rPr>
              <w:t xml:space="preserve">[marg.: Ephe. 4.]</w:t>
            </w:r>
            <w:r>
              <w:t xml:space="preserve"> </w:t>
            </w:r>
            <w:r>
              <w:t xml:space="preserve">Quòd si spiritu veritatis ecclesia agitur, ad nullum errorem ne insciens quidem, moueri poterit.</w:t>
            </w:r>
          </w:p>
        </w:tc>
        <w:tc>
          <w:tcPr/>
          <w:p>
            <w:pPr>
              <w:pStyle w:val="Compact"/>
            </w:pPr>
          </w:p>
        </w:tc>
        <w:tc>
          <w:tcPr/>
          <w:p>
            <w:pPr>
              <w:pStyle w:val="Compact"/>
              <w:jc w:val="left"/>
            </w:pPr>
            <w:r>
              <w:t xml:space="preserve">But in truth we established the point in the foregoing proposition, namely that the Church will always have the faith. This is true — who denies it? But beyond this, that the Church cannot err in the faith is to be taken by the faithful in this sense: that whatever the Church holds as a dogma of faith is true, and that nothing which she either believes, or teaches is to be believed, is false. For since she is the body of Christ, as the Apostle teaches in Ephesians [5], she is assuredly moved and governed by her own head. An error of the Church, therefore, would be referred back to Christ as its author. In no way, then, can she err in the faith. For the Spirit of truth is the soul of this body —</w:t>
            </w:r>
            <w:r>
              <w:t xml:space="preserve"> </w:t>
            </w:r>
            <w:r>
              <w:t xml:space="preserve">“</w:t>
            </w:r>
            <w:r>
              <w:t xml:space="preserve">One Spirit,</w:t>
            </w:r>
            <w:r>
              <w:t xml:space="preserve">”</w:t>
            </w:r>
            <w:r>
              <w:t xml:space="preserve"> </w:t>
            </w:r>
            <w:r>
              <w:t xml:space="preserve">he says,</w:t>
            </w:r>
            <w:r>
              <w:t xml:space="preserve"> </w:t>
            </w:r>
            <w:r>
              <w:t xml:space="preserve">“</w:t>
            </w:r>
            <w:r>
              <w:t xml:space="preserve">and one body</w:t>
            </w:r>
            <w:r>
              <w:t xml:space="preserve">”</w:t>
            </w:r>
            <w:r>
              <w:t xml:space="preserve"> </w:t>
            </w:r>
            <w:r>
              <w:t xml:space="preserve">[Eph. 4]. And if the Church is moved by the Spirit of truth, she will be capable of being moved to no error, not even unwittingly.</w:t>
            </w:r>
          </w:p>
        </w:tc>
      </w:tr>
      <w:tr>
        <w:tc>
          <w:tcPr/>
          <w:p>
            <w:pPr>
              <w:pStyle w:val="Compact"/>
              <w:jc w:val="left"/>
            </w:pPr>
            <w:r>
              <w:t xml:space="preserve">Ac si dogma falsum ecclesia crederet, credendumue proponeret, quanlibet ex ignorantia id faceret, quomodo columna &amp; firmamentum esset veritatis?</w:t>
            </w:r>
            <w:r>
              <w:t xml:space="preserve"> </w:t>
            </w:r>
            <w:r>
              <w:rPr>
                <w:iCs/>
                <w:i/>
              </w:rPr>
              <w:t xml:space="preserve">[marg.: 1. Timo. 3.]</w:t>
            </w:r>
            <w:r>
              <w:t xml:space="preserve"> </w:t>
            </w:r>
            <w:r>
              <w:t xml:space="preserve">Certè si veritas in ecclesiae humeris innixa est, deesse illi omnino non potest, nisi &amp; ecclesiae suae Christus, &amp; Christo ipsa veritas desit. In summa, si ecclesia posset in fidei quaestione falli, librum quoque vt diuinum recipere posset, qui tamen à Deo non fuisset. Cum sit eadem ratio de vno libro, ac de vno quolibet dogmate. Quare non valeret argumentum, Ecclesia habet euangelium Matthaei pro canonico, ergo canonicum est. Quod, quoniam impijssimè &amp; absurdissimè diceretur, illud nos dicamus potius, rectè fideles ecclesiam catholicam credere, non solùm in eo sensu, vt Ecclesiae catholicae fides deficiat nunquam: sed in eo etiam, vt nihil ipsa credere aut docere possit, quod sit verae fidei contrarium.</w:t>
            </w:r>
          </w:p>
        </w:tc>
        <w:tc>
          <w:tcPr/>
          <w:p>
            <w:pPr>
              <w:pStyle w:val="Compact"/>
            </w:pPr>
          </w:p>
        </w:tc>
        <w:tc>
          <w:tcPr/>
          <w:p>
            <w:pPr>
              <w:pStyle w:val="Compact"/>
              <w:jc w:val="left"/>
            </w:pPr>
            <w:r>
              <w:t xml:space="preserve">And if the Church were to believe a false dogma, or propose it for belief — however much she did so out of ignorance — how would she be the pillar and ground of the truth? [1 Tim. 3] Certainly, if the truth rests upon the shoulders of the Church, it can in no way fail her, unless Christ fail his own Church, and truth itself fail Christ. In sum, if the Church could be deceived in a question of faith, she could also receive as divine a book which nevertheless was not from God — since the same reasoning holds for a single book as for any single dogma. Wherefore this argument would not be valid:</w:t>
            </w:r>
            <w:r>
              <w:t xml:space="preserve"> </w:t>
            </w:r>
            <w:r>
              <w:t xml:space="preserve">“</w:t>
            </w:r>
            <w:r>
              <w:t xml:space="preserve">The Church holds the Gospel of Matthew as canonical; therefore it is canonical.</w:t>
            </w:r>
            <w:r>
              <w:t xml:space="preserve">”</w:t>
            </w:r>
            <w:r>
              <w:t xml:space="preserve"> </w:t>
            </w:r>
            <w:r>
              <w:t xml:space="preserve">And since to say this would be most impious and most absurd, let us rather say this: that the faithful rightly believe the catholic Church, not only in the sense that the faith of the catholic Church will never fail, but also in this sense, that she can neither believe nor teach anything that is contrary to the true faith.</w:t>
            </w:r>
          </w:p>
        </w:tc>
      </w:tr>
      <w:tr>
        <w:tc>
          <w:tcPr/>
          <w:p>
            <w:pPr>
              <w:pStyle w:val="Compact"/>
              <w:jc w:val="left"/>
            </w:pPr>
            <w:r>
              <w:t xml:space="preserve">[…]</w:t>
            </w:r>
          </w:p>
        </w:tc>
        <w:tc>
          <w:tcPr/>
          <w:p>
            <w:pPr>
              <w:pStyle w:val="Compact"/>
            </w:pPr>
          </w:p>
        </w:tc>
        <w:tc>
          <w:tcPr/>
          <w:p>
            <w:pPr>
              <w:pStyle w:val="Compact"/>
              <w:jc w:val="left"/>
            </w:pPr>
            <w:r>
              <w:t xml:space="preserve">[…]</w:t>
            </w:r>
          </w:p>
        </w:tc>
      </w:tr>
    </w:tbl>
    <w:bookmarkEnd w:id="22"/>
    <w:bookmarkStart w:id="23" w:name="Xbb74648689f1bcfae5b2a17264b283ba7ee37a8"/>
    <w:p>
      <w:pPr>
        <w:pStyle w:val="Heading2"/>
      </w:pPr>
      <w:r>
        <w:t xml:space="preserve">Book IV, Final Chapter (p. 148) — To the fifth argument: the Church’s faith under divided pontiffs</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Nec hoc loco opus est ecclesiae Romanae fidem lucemque proferre, quae nunquam omnino ipsa latuit, sed toti semper orbi manifesta fuit, quemadmodum sexto postea libro accuratiùs ostendetur.</w:t>
            </w:r>
          </w:p>
        </w:tc>
        <w:tc>
          <w:tcPr/>
          <w:p>
            <w:pPr>
              <w:pStyle w:val="Compact"/>
            </w:pPr>
          </w:p>
        </w:tc>
        <w:tc>
          <w:tcPr/>
          <w:p>
            <w:pPr>
              <w:pStyle w:val="Compact"/>
              <w:jc w:val="left"/>
            </w:pPr>
            <w:r>
              <w:t xml:space="preserve">Nor is there need in this place to bring forward the faith and the light of the Roman church, which has never lain wholly hidden, but has ever been manifest to the whole world, as will be shown more exactly later, in the sixth book.</w:t>
            </w:r>
          </w:p>
        </w:tc>
      </w:tr>
      <w:tr>
        <w:tc>
          <w:tcPr/>
          <w:p>
            <w:pPr>
              <w:pStyle w:val="Compact"/>
              <w:jc w:val="left"/>
            </w:pPr>
            <w:r>
              <w:rPr>
                <w:iCs/>
                <w:i/>
              </w:rPr>
              <w:t xml:space="preserve">[marg.: Quintum respuitur.]</w:t>
            </w:r>
            <w:r>
              <w:t xml:space="preserve"> </w:t>
            </w:r>
            <w:r>
              <w:t xml:space="preserve">Nec verò sub diuersis pontificibus fides ecclesiae aut soluitur aut occultatur. Quin eo etiam tempore ecclesia catholica fidei suae manifestum argumentum edit. Iudicia tunc pastorum periclitantur, quae sine certo ecclesiae capite infirma atque incerta erunt. De qua re alio libro disseremus.</w:t>
            </w:r>
          </w:p>
        </w:tc>
        <w:tc>
          <w:tcPr/>
          <w:p>
            <w:pPr>
              <w:pStyle w:val="Compact"/>
            </w:pPr>
          </w:p>
        </w:tc>
        <w:tc>
          <w:tcPr/>
          <w:p>
            <w:pPr>
              <w:pStyle w:val="Compact"/>
              <w:jc w:val="left"/>
            </w:pPr>
            <w:r>
              <w:t xml:space="preserve">[</w:t>
            </w:r>
            <w:r>
              <w:rPr>
                <w:iCs/>
                <w:i/>
              </w:rPr>
              <w:t xml:space="preserve">margin: The fifth argument is rejected.</w:t>
            </w:r>
            <w:r>
              <w:t xml:space="preserve">] Nor indeed, under divided [rival] pontiffs, is the faith of the church either dissolved or hidden. Nay, even at such a time the catholic church puts forth a manifest proof of her faith. It is the judgments of the pastors that are then imperiled, which, without a certain head of the church, will be weak and uncertain. Of this matter we shall treat in another book.</w:t>
            </w:r>
          </w:p>
        </w:tc>
      </w:tr>
      <w:tr>
        <w:tc>
          <w:tcPr/>
          <w:p>
            <w:pPr>
              <w:pStyle w:val="Compact"/>
              <w:jc w:val="left"/>
            </w:pPr>
            <w:r>
              <w:t xml:space="preserve">[…]</w:t>
            </w:r>
          </w:p>
        </w:tc>
        <w:tc>
          <w:tcPr/>
          <w:p>
            <w:pPr>
              <w:pStyle w:val="Compact"/>
            </w:pPr>
          </w:p>
        </w:tc>
        <w:tc>
          <w:tcPr/>
          <w:p>
            <w:pPr>
              <w:pStyle w:val="Compact"/>
              <w:jc w:val="left"/>
            </w:pPr>
            <w:r>
              <w:t xml:space="preserve">[…]</w:t>
            </w:r>
          </w:p>
        </w:tc>
      </w:tr>
    </w:tbl>
    <w:bookmarkEnd w:id="23"/>
    <w:bookmarkStart w:id="24" w:name="Xbb8392f9cabb25df05fb589af16a8d97e0beb27"/>
    <w:p>
      <w:pPr>
        <w:pStyle w:val="Heading2"/>
      </w:pPr>
      <w:r>
        <w:t xml:space="preserve">Book IV, Final Chapter (p. 157) — To the twelfth argument: the Church when the Supreme Pontiff has died</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[marg.: Ad. 12.]</w:t>
            </w:r>
            <w:r>
              <w:t xml:space="preserve"> </w:t>
            </w:r>
            <w:r>
              <w:t xml:space="preserve">Duodecimum verò infirmum &amp; nugatorium est, tametsi Caluinus inde exultare non dubitet, vnde erubescere debuisset. Ratiocinatur ille quidem interdum argutè, saepiùs eleganter: sed quandoque adeò ineptè, insulsè, frigidè, vt vix eum credas, non dico eruditionem acumen ve, sed aut rationem omnino vllam, aut sensum etiam communem habuisse. Tantum haereticus error &amp; caeca pertinacia potest, vt omnem prorsus doctrinam adimat, intelligentiae lumen extinguat, &amp; vniuersam ingenij retundat aciem.</w:t>
            </w:r>
          </w:p>
        </w:tc>
        <w:tc>
          <w:tcPr/>
          <w:p>
            <w:pPr>
              <w:pStyle w:val="Compact"/>
            </w:pPr>
          </w:p>
        </w:tc>
        <w:tc>
          <w:tcPr/>
          <w:p>
            <w:pPr>
              <w:pStyle w:val="Compact"/>
              <w:jc w:val="left"/>
            </w:pPr>
            <w:r>
              <w:t xml:space="preserve">[</w:t>
            </w:r>
            <w:r>
              <w:rPr>
                <w:iCs/>
                <w:i/>
              </w:rPr>
              <w:t xml:space="preserve">margin: To the 12th.</w:t>
            </w:r>
            <w:r>
              <w:t xml:space="preserve">] But the twelfth [argument] is weak and trifling, even though Calvin does not hesitate to exult in it, when he ought rather to have blushed at it. He reasons, it is true, at times acutely, more often elegantly: but sometimes so ineptly, insipidly, and frigidly, that you would scarcely believe him to have possessed — I do not say erudition or acumen — but any reason at all, or even common sense. So much can heretical error and blind obstinacy do: they strip away all instruction utterly, extinguish the light of the understanding, and blunt the whole edge of natural talent.</w:t>
            </w:r>
          </w:p>
        </w:tc>
      </w:tr>
      <w:tr>
        <w:tc>
          <w:tcPr/>
          <w:p>
            <w:pPr>
              <w:pStyle w:val="Compact"/>
              <w:jc w:val="left"/>
            </w:pPr>
            <w:r>
              <w:t xml:space="preserve">Sed ad rem. Illud est verum Graecos esse schismaticos: ideoque apud eos ecclesiam non esse. Credimus enim vnam catholicam ecclesiam. Quare necesse est, vt qui ab vnitate se separat, quoniam non est in vna ecclesia catholica, ne in ecclesia quidem ille sit. Nec Graeci solùm, schismatici sunt, sed sunt etiam haeretici: tum propter alia, tum hac praecipuè causa, quod negant vnum totius ecclesiae pastorem esse à Christo in Beato Petro institutum. Sed haec importunè hoc loco, alibi opportunè disserentur.</w:t>
            </w:r>
          </w:p>
        </w:tc>
        <w:tc>
          <w:tcPr/>
          <w:p>
            <w:pPr>
              <w:pStyle w:val="Compact"/>
            </w:pPr>
          </w:p>
        </w:tc>
        <w:tc>
          <w:tcPr/>
          <w:p>
            <w:pPr>
              <w:pStyle w:val="Compact"/>
              <w:jc w:val="left"/>
            </w:pPr>
            <w:r>
              <w:t xml:space="preserve">But to the point. This much is true, that the Greeks are schismatics, and that therefore the church is not among them. For we believe one catholic church. Wherefore it must needs be that he who separates himself from unity — since he is not in the one catholic church — is not even in the church at all. Nor are the Greeks only schismatics; they are also heretics: both on other grounds, and chiefly for this cause, that they deny that one shepherd of the whole church was instituted by Christ in Blessed Peter. But these things are out of season here; they will be discussed in season elsewhere.</w:t>
            </w:r>
          </w:p>
        </w:tc>
      </w:tr>
      <w:tr>
        <w:tc>
          <w:tcPr/>
          <w:p>
            <w:pPr>
              <w:pStyle w:val="Compact"/>
              <w:jc w:val="left"/>
            </w:pPr>
            <w:r>
              <w:t xml:space="preserve">Quòd si qui à Christo vero ecclesiae capite ita deficiant, vt ei abrogent fidem: hos fateor, ac multò etiam magis, priuilegium ecclesiastici nominis amittere. Mortuo autem summo pontifice vna sine dubio ecclesia manet, &amp; manet in ea spiritus veritatis: sed manca &amp; imminuta sine Christi vicario &amp; ecclesiae catholicae vno pastore relinquitur. Quocirca licèt veritas tunc etiam in ecclesia sit, at si controuersiae fidei &amp; religionis oriantur: ecclesiae iudicia sine capite in terris non adeò certa erunt. Quae persequi huius loci non est.</w:t>
            </w:r>
          </w:p>
        </w:tc>
        <w:tc>
          <w:tcPr/>
          <w:p>
            <w:pPr>
              <w:pStyle w:val="Compact"/>
            </w:pPr>
          </w:p>
        </w:tc>
        <w:tc>
          <w:tcPr/>
          <w:p>
            <w:pPr>
              <w:pStyle w:val="Compact"/>
              <w:jc w:val="left"/>
            </w:pPr>
            <w:r>
              <w:t xml:space="preserve">But if any should so fall away from Christ, the true head of the church, as to renounce faith in him: these men, I grant, lose the privilege of the ecclesiastical name — and much more besides. But when the supreme pontiff dies, one church without doubt remains, and the Spirit of truth remains in her; but she is left maimed and diminished, without Christ’s vicar and the one shepherd of the catholic church. Wherefore, although even then the truth is in the church, yet if controversies of faith and religion should arise, the judgments of the church, without a head on earth, will not be so certain. But to pursue these things is not the business of this place.</w:t>
            </w:r>
          </w:p>
        </w:tc>
      </w:tr>
      <w:tr>
        <w:tc>
          <w:tcPr/>
          <w:p>
            <w:pPr>
              <w:pStyle w:val="Compact"/>
              <w:jc w:val="left"/>
            </w:pPr>
            <w:r>
              <w:t xml:space="preserve">[…]</w:t>
            </w:r>
          </w:p>
        </w:tc>
        <w:tc>
          <w:tcPr/>
          <w:p>
            <w:pPr>
              <w:pStyle w:val="Compact"/>
            </w:pPr>
          </w:p>
        </w:tc>
        <w:tc>
          <w:tcPr/>
          <w:p>
            <w:pPr>
              <w:pStyle w:val="Compact"/>
              <w:jc w:val="left"/>
            </w:pPr>
            <w:r>
              <w:t xml:space="preserve">[…]</w:t>
            </w:r>
          </w:p>
        </w:tc>
      </w:tr>
    </w:tbl>
    <w:bookmarkEnd w:id="24"/>
    <w:bookmarkStart w:id="25" w:name="Xabcce7d4e65eef81c8a0c20b06dcc245148d594"/>
    <w:p>
      <w:pPr>
        <w:pStyle w:val="Heading2"/>
      </w:pPr>
      <w:r>
        <w:t xml:space="preserve">Book V, Chapter 5, Question 3 (pp. 184–186) — On the diligence of pontiffs and councils in questions of faith</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Forsitan quispiam dixerit, nonne igitur concilij Hierosolymitani decreta sacra scriptura sunt? Facta est enim magna conquisitio: dictum est autem scripturae sacrae auctoribus minimè conuenire, vt disquirant &amp; humanitus ratiocinentur. Item, nam &amp; hoc dicet aliquis, si summus Pontifex &amp; concilia, nisi diligentiam adhibeant, errare possunt: cùm nobis non constet, an summus Pontifex patresque concilij praestiterint se diligentes, &amp; industrios, vt via &amp; ratione procederet inquisitio, ne constabit quidem an errauerint. Ita quaecunque definierint, erunt incerta.</w:t>
            </w:r>
          </w:p>
        </w:tc>
        <w:tc>
          <w:tcPr/>
          <w:p>
            <w:pPr>
              <w:pStyle w:val="Compact"/>
            </w:pPr>
          </w:p>
        </w:tc>
        <w:tc>
          <w:tcPr/>
          <w:p>
            <w:pPr>
              <w:pStyle w:val="Compact"/>
              <w:jc w:val="left"/>
            </w:pPr>
            <w:r>
              <w:t xml:space="preserve">Perhaps someone will say: are not, then, the decrees of the council of Jerusalem sacred Scripture? For</w:t>
            </w:r>
            <w:r>
              <w:t xml:space="preserve"> </w:t>
            </w:r>
            <w:r>
              <w:t xml:space="preserve">“</w:t>
            </w:r>
            <w:r>
              <w:t xml:space="preserve">a great inquiry</w:t>
            </w:r>
            <w:r>
              <w:t xml:space="preserve">”</w:t>
            </w:r>
            <w:r>
              <w:t xml:space="preserve"> </w:t>
            </w:r>
            <w:r>
              <w:t xml:space="preserve">was made; yet it has been said that it by no means befits the authors of sacred Scripture to investigate and to reason in a human manner. Likewise — for someone will say this too — if the Supreme Pontiff and councils can err unless they apply diligence, then, since it is not established for us whether the Supreme Pontiff and the fathers of a council showed themselves diligent and industrious, so that the inquiry proceeded by way and method, neither will it even be established whether they have erred. Thus whatever they define will be uncertain.</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iCs/>
                <w:i/>
              </w:rPr>
              <w:t xml:space="preserve">[marg.: In verbo fidei. §. ulti.]</w:t>
            </w:r>
            <w:r>
              <w:t xml:space="preserve"> </w:t>
            </w:r>
            <w:r>
              <w:t xml:space="preserve">Alter verò scrupulus ita Syluestri animo resedit, vt vix eum inde pellere potuerit. Meliusque fuisset occulere, quàm stimulare caeteros, quo ipse scrupulo pungebatur. Ac sunt etiam, qui non obscurè dicant, quòd si quando Romanus Pontifex in definitione fidei errauit, inde euenire potuit, quòd non tantam quantam debebat adhibuit diligentiam, antequàm sententiam proferret. Quoniam vel rem non plenè examinauit, vel non eos, quos oportebat, consuluit.</w:t>
            </w:r>
          </w:p>
        </w:tc>
        <w:tc>
          <w:tcPr/>
          <w:p>
            <w:pPr>
              <w:pStyle w:val="Compact"/>
            </w:pPr>
          </w:p>
        </w:tc>
        <w:tc>
          <w:tcPr/>
          <w:p>
            <w:pPr>
              <w:pStyle w:val="Compact"/>
              <w:jc w:val="left"/>
            </w:pPr>
            <w:r>
              <w:t xml:space="preserve">[</w:t>
            </w:r>
            <w:r>
              <w:rPr>
                <w:iCs/>
                <w:i/>
              </w:rPr>
              <w:t xml:space="preserve">margin: On the word</w:t>
            </w:r>
            <w:r>
              <w:rPr>
                <w:iCs/>
                <w:i/>
              </w:rPr>
              <w:t xml:space="preserve"> </w:t>
            </w:r>
            <w:r>
              <w:rPr>
                <w:iCs/>
                <w:i/>
              </w:rPr>
              <w:t xml:space="preserve">“</w:t>
            </w:r>
            <w:r>
              <w:rPr>
                <w:iCs/>
                <w:i/>
              </w:rPr>
              <w:t xml:space="preserve">faith,</w:t>
            </w:r>
            <w:r>
              <w:rPr>
                <w:iCs/>
                <w:i/>
              </w:rPr>
              <w:t xml:space="preserve">”</w:t>
            </w:r>
            <w:r>
              <w:rPr>
                <w:iCs/>
                <w:i/>
              </w:rPr>
              <w:t xml:space="preserve"> </w:t>
            </w:r>
            <w:r>
              <w:rPr>
                <w:iCs/>
                <w:i/>
              </w:rPr>
              <w:t xml:space="preserve">final paragraph</w:t>
            </w:r>
            <w:r>
              <w:t xml:space="preserve"> </w:t>
            </w:r>
            <w:r>
              <w:t xml:space="preserve">— i.e., Sylvester Prierias, Summa, s.v. fides] But the second scruple settled so deep in Sylvester’s mind that he could scarcely drive it out from there. And it would have been better to conceal it than to goad others with the scruple by which he himself was being pricked. There are also some who say, not obscurely, that if the Roman Pontiff ever erred in a definition of faith, this could have come about because he did not apply as much diligence as he ought before delivering his verdict — since he either did not examine the matter fully, or did not consult those whom he ought to have consulted.</w:t>
            </w:r>
          </w:p>
        </w:tc>
      </w:tr>
      <w:tr>
        <w:tc>
          <w:tcPr/>
          <w:p>
            <w:pPr>
              <w:pStyle w:val="Compact"/>
              <w:jc w:val="left"/>
            </w:pPr>
            <w:r>
              <w:t xml:space="preserve">Quibus si obijcias, apostolicam sedem errare in fide non posse: fatentur id quidem, sed aiunt, sedis apostolicae nomen non solùm summum Pontificem significare, sed ipsum, vt facit ea, quae ad cathedram spectant, hoc est, quatenus non ex suo, sed ex consilio bonorum virorum &amp; doctorum procedit. Ita sedis apostolicae iudicia intelligi, non quae occultè, malitiosè, inconsultè per solum Romanum episcopum aut etiam cum paucis sibi fauentibus proferuntur: sed quae ab eo ex consilio plurimorum virorum sapientum plenè priùs re examinata prodeunt.</w:t>
            </w:r>
          </w:p>
        </w:tc>
        <w:tc>
          <w:tcPr/>
          <w:p>
            <w:pPr>
              <w:pStyle w:val="Compact"/>
            </w:pPr>
          </w:p>
        </w:tc>
        <w:tc>
          <w:tcPr/>
          <w:p>
            <w:pPr>
              <w:pStyle w:val="Compact"/>
              <w:jc w:val="left"/>
            </w:pPr>
            <w:r>
              <w:t xml:space="preserve">If you object to them that the Apostolic See cannot err in faith, they grant this indeed, but say that the name</w:t>
            </w:r>
            <w:r>
              <w:t xml:space="preserve"> </w:t>
            </w:r>
            <w:r>
              <w:t xml:space="preserve">“</w:t>
            </w:r>
            <w:r>
              <w:t xml:space="preserve">Apostolic See</w:t>
            </w:r>
            <w:r>
              <w:t xml:space="preserve">”</w:t>
            </w:r>
            <w:r>
              <w:t xml:space="preserve"> </w:t>
            </w:r>
            <w:r>
              <w:t xml:space="preserve">signifies not merely the Supreme Pontiff, but the Pontiff himself as he does those things which pertain to the chair — that is, insofar as he proceeds not from his own resources but from the counsel of good and learned men. Thus the judgments of the Apostolic See are understood to be not those which are put forth secretly, maliciously, without counsel, by the Roman bishop alone or even with a few who favor him, but those which issue from him with the counsel of very many wise men, the matter having first been fully examined.</w:t>
            </w:r>
          </w:p>
        </w:tc>
      </w:tr>
      <w:tr>
        <w:tc>
          <w:tcPr/>
          <w:p>
            <w:pPr>
              <w:pStyle w:val="Compact"/>
              <w:jc w:val="left"/>
            </w:pPr>
            <w:r>
              <w:t xml:space="preserve">Quae res vt de concilijs quoque dicatur, subsunt omnino causae eaedem, quas dixi paulò antè. Non enim existimare debemus, summum solum pontificem, cùm dormierit, errare: cùm non dormierit, verum dicere: patres autem, siue dormiant, siue vigilent, semper rectà ingredi, &amp; clausis, quod aiunt, oculis, vel in tenebris obscura cernere. Commune est, crede mihi, omnibus ecclesiae iudicibus: vt, si decreta ediderint temeritate quadam sine iudicio repentino quasi vento incitati, nihil omnino conficiant, quod solidum, quod graue, quod certum habeatur. Ea par est &amp; grauia &amp; certa in ecclesia haberi, quae iudicio, consideratè, constanterque edita sint. Quamobrem qui siue pontificum seu conciliorum diligentiam fidei causa finienda in dubium vocant, eos necesse est omnia pontificum iudicia ac conciliorum infirmare.</w:t>
            </w:r>
          </w:p>
        </w:tc>
        <w:tc>
          <w:tcPr/>
          <w:p>
            <w:pPr>
              <w:pStyle w:val="Compact"/>
            </w:pPr>
          </w:p>
        </w:tc>
        <w:tc>
          <w:tcPr/>
          <w:p>
            <w:pPr>
              <w:pStyle w:val="Compact"/>
              <w:jc w:val="left"/>
            </w:pPr>
            <w:r>
              <w:t xml:space="preserve">That this same thing may be said of councils too, there underlie entirely the same reasons which I gave a little before. For we ought not to suppose that the Supreme Pontiff alone errs when he has slept and speaks truth when he has not slept, while the fathers, whether they sleep or wake, always walk straight, and, as the saying goes, with closed eyes discern obscure things even in darkness. It is common, believe me, to all the judges of the Church that, if they issue decrees with a certain rashness, without judgment, incited as it were by a sudden gust of wind, they accomplish nothing at all that may be held solid, weighty, or certain. It is fitting that those things alone be held both weighty and certain in the Church which have been issued with judgment, deliberately and steadfastly. Wherefore those who call into doubt the diligence whether of pontiffs or of councils in settling a cause of faith must necessarily weaken all the judgments of pontiffs and of councils.</w:t>
            </w:r>
          </w:p>
        </w:tc>
      </w:tr>
      <w:tr>
        <w:tc>
          <w:tcPr/>
          <w:p>
            <w:pPr>
              <w:pStyle w:val="Compact"/>
              <w:jc w:val="left"/>
            </w:pPr>
            <w:r>
              <w:t xml:space="preserve">Nos igitur scrupulum illum posteriorem, si cui infixus est, aliter ex animo euellemus. Nam Deus suauiter disponit omnia: simulque prospicit &amp; finem &amp; media ad finem necessaria. Si enim promitteret cuiquam aeternam vitam, mox conferret etiam illi bonarum gratiam actionum, quibus eam vitam consequeretur. Videlicet quos glorificauit, eosdem &amp; iustificauit &amp; vocauit, vt ad Romanos. 8. capite dicitur. Sic omnino, cùm ecclesiae fidei firmitatem fuerit pollicitus: deesse non potest, quo minus tribuat ecclesiae preces caeteraque praesidia, quibus haec firmitas conseruatur.</w:t>
            </w:r>
          </w:p>
        </w:tc>
        <w:tc>
          <w:tcPr/>
          <w:p>
            <w:pPr>
              <w:pStyle w:val="Compact"/>
            </w:pPr>
          </w:p>
        </w:tc>
        <w:tc>
          <w:tcPr/>
          <w:p>
            <w:pPr>
              <w:pStyle w:val="Compact"/>
              <w:jc w:val="left"/>
            </w:pPr>
            <w:r>
              <w:t xml:space="preserve">We, then, shall pluck that latter scruple, if it is lodged in anyone, out of his heart in another way. For God disposes all things sweetly, and at the same time provides both the end and the means necessary for the end. For if he promised someone eternal life, he would soon also confer on him the grace of good actions by which he might attain that life. Namely,</w:t>
            </w:r>
            <w:r>
              <w:t xml:space="preserve"> </w:t>
            </w:r>
            <w:r>
              <w:t xml:space="preserve">“</w:t>
            </w:r>
            <w:r>
              <w:t xml:space="preserve">whom he glorified, the same he also justified and called,</w:t>
            </w:r>
            <w:r>
              <w:t xml:space="preserve">”</w:t>
            </w:r>
            <w:r>
              <w:t xml:space="preserve"> </w:t>
            </w:r>
            <w:r>
              <w:t xml:space="preserve">as is said in Romans, chapter 8. So altogether, since he has promised the Church firmness of faith, he cannot fail to grant the Church the prayers and the other supports by which this firmness is preserved.</w:t>
            </w:r>
          </w:p>
        </w:tc>
      </w:tr>
      <w:tr>
        <w:tc>
          <w:tcPr/>
          <w:p>
            <w:pPr>
              <w:pStyle w:val="Compact"/>
              <w:jc w:val="left"/>
            </w:pPr>
            <w:r>
              <w:t xml:space="preserve">Nec verò dubitari potest, quod in rebus naturalibus contingit, idem in supernaturalibus quoque vsu venire: vt qui dat finem, det consequentia ad finem. Quod quoniam Philosophorum pronunciatum est, &amp; Theologorum etiam ore teritur, permittant mihi obsecro Latiniores, interdum cum nostris nostra loqui. Nam etsi ornatiùs, quàm hi solent, nos plerunque disserimus, sed nonnunquam quas sententias à scholasticis accepimus, eisdem verbis efferre volumus: ne dicendi forma penitus immutata, discessisse à schola videamur.</w:t>
            </w:r>
          </w:p>
        </w:tc>
        <w:tc>
          <w:tcPr/>
          <w:p>
            <w:pPr>
              <w:pStyle w:val="Compact"/>
            </w:pPr>
          </w:p>
        </w:tc>
        <w:tc>
          <w:tcPr/>
          <w:p>
            <w:pPr>
              <w:pStyle w:val="Compact"/>
              <w:jc w:val="left"/>
            </w:pPr>
            <w:r>
              <w:t xml:space="preserve">Nor indeed can it be doubted that what happens in natural things comes to pass, by the same usage, in supernatural things as well: namely, that he who gives the end gives the things that follow toward the end. And since this is a pronouncement of the Philosophers, and is worn smooth also in the mouth of the Theologians, let the more Latinate, I beseech them, permit me sometimes to speak our own things with our own people. For although we generally discourse more elegantly than they are wont, still we sometimes wish to express the opinions we have received from the scholastics in these same words, lest, the form of speech being wholly changed, we should seem to have departed from the school.</w:t>
            </w:r>
          </w:p>
        </w:tc>
      </w:tr>
      <w:tr>
        <w:tc>
          <w:tcPr/>
          <w:p>
            <w:pPr>
              <w:pStyle w:val="Compact"/>
              <w:jc w:val="left"/>
            </w:pPr>
            <w:r>
              <w:t xml:space="preserve">Itaque praestat semper Pontifex quod in se est, praestatque concilium, cùm de fide pronunciant: caditque causa, si quis è nostris aliter existimat. Quemadmodum enim, si Christus Petro diceret, ego rogaui pro te ne deficiat charitas tua: certo certiùs intelligeretur, diligentiam, curam, vigilias, preces caeteraque auxilia opportuna illi impetrasse, quae sunt ad charitatis conseruationem necessaria: ita cùm dixit, ego rogaui pro te, ne deficiat fides tua, proculdubiò intelligimus, id à patre suo consecutum, vt quae ad rectum de fidei quaestione iudicium oporterent, ea adessent Petro omnia, siue à Deo, siue ab homine expectarentur.</w:t>
            </w:r>
          </w:p>
        </w:tc>
        <w:tc>
          <w:tcPr/>
          <w:p>
            <w:pPr>
              <w:pStyle w:val="Compact"/>
            </w:pPr>
          </w:p>
        </w:tc>
        <w:tc>
          <w:tcPr/>
          <w:p>
            <w:pPr>
              <w:pStyle w:val="Compact"/>
              <w:jc w:val="left"/>
            </w:pPr>
            <w:r>
              <w:t xml:space="preserve">And so the Pontiff always performs what lies in him, and so does a council, when they pronounce on faith; and the case falls, if anyone of ours thinks otherwise. For just as, if Christ said to Peter,</w:t>
            </w:r>
            <w:r>
              <w:t xml:space="preserve"> </w:t>
            </w:r>
            <w:r>
              <w:t xml:space="preserve">“</w:t>
            </w:r>
            <w:r>
              <w:t xml:space="preserve">I have prayed for you, that your charity may not fail,</w:t>
            </w:r>
            <w:r>
              <w:t xml:space="preserve">”</w:t>
            </w:r>
            <w:r>
              <w:t xml:space="preserve"> </w:t>
            </w:r>
            <w:r>
              <w:t xml:space="preserve">it would be understood as more certain than certain that diligence, care, vigils, prayers, and the other timely aids had been obtained for him, which are necessary for the preservation of charity: so, when he said,</w:t>
            </w:r>
            <w:r>
              <w:t xml:space="preserve"> </w:t>
            </w:r>
            <w:r>
              <w:t xml:space="preserve">“</w:t>
            </w:r>
            <w:r>
              <w:t xml:space="preserve">I have prayed for you, that your faith may not fail,</w:t>
            </w:r>
            <w:r>
              <w:t xml:space="preserve">”</w:t>
            </w:r>
            <w:r>
              <w:t xml:space="preserve"> </w:t>
            </w:r>
            <w:r>
              <w:t xml:space="preserve">we understand beyond doubt that he obtained this from his Father — that all the things that were needed for a right judgment on a question of faith should be present to Peter, whether they were to be expected from God or from man.</w:t>
            </w:r>
          </w:p>
        </w:tc>
      </w:tr>
      <w:tr>
        <w:tc>
          <w:tcPr/>
          <w:p>
            <w:pPr>
              <w:pStyle w:val="Compact"/>
              <w:jc w:val="left"/>
            </w:pPr>
            <w:r>
              <w:t xml:space="preserve">Quòd si Deus in sequentem annum frugum abundantiam polliceretur, ecquid stultius esse posset, quàm dubitare, ánne homines semina terrae mandaturi sint? Certè si seruerint, metent: si non seruerint, non metent. Sed ex Dei pollicitatione colligimus, non solùm propitias coeli conuersiones, quibus omnia, quae terra gignit, vberiora proueniunt, sed agricolarum etiam curas, operas, diligentiam. Non enim frugum abundantia illa promissa nisi arantibus, seminantibus, laborantibusque continget.</w:t>
            </w:r>
          </w:p>
        </w:tc>
        <w:tc>
          <w:tcPr/>
          <w:p>
            <w:pPr>
              <w:pStyle w:val="Compact"/>
            </w:pPr>
          </w:p>
        </w:tc>
        <w:tc>
          <w:tcPr/>
          <w:p>
            <w:pPr>
              <w:pStyle w:val="Compact"/>
              <w:jc w:val="left"/>
            </w:pPr>
            <w:r>
              <w:t xml:space="preserve">But if God were to promise an abundance of crops for the coming year, what could be more foolish than to doubt whether men will commit seeds to the earth? Surely, if they sow, they will reap; if they do not sow, they will not reap. But from God’s promise we gather not only the favorable turnings of the heavens, by which all things that the earth brings forth come up more richly, but the cares, labors, and diligence of the farmers as well. For that promised abundance of crops will fall only to those who plow, sow, and labor.</w:t>
            </w:r>
          </w:p>
        </w:tc>
      </w:tr>
      <w:tr>
        <w:tc>
          <w:tcPr/>
          <w:p>
            <w:pPr>
              <w:pStyle w:val="Compact"/>
              <w:jc w:val="left"/>
            </w:pPr>
            <w:r>
              <w:t xml:space="preserve">Quibus ex rebus facilè comprehenditur, cùm spiritum veritatis Christus Apostolis eorumque successoribus in fidei iudicio promiserit, nihil omnino illis defuturum, quod fidei controuersijs finiendis fuerit necessarium. Ac si semel haereticis hanc licentiam permittimus, vt in quaestionem vocent, num ecclesiae iudices eam diligentiam &amp; curam exhibuerint, quae opus erat, vt quaestio via &amp; ratione finiretur: ecquis adeò caecus est, qui non videat, omnia mox pontificum conciliorumque iudicia labefactari? Porrò si illud in quaestionem veniat, nec certis argumentis confirmari possit: at haec res tamen Theologis constituta sit ac definita, concilia, quoquo modo se habeant, si à summo Pontifice confirmata sunt, errare in fide non posse.</w:t>
            </w:r>
          </w:p>
        </w:tc>
        <w:tc>
          <w:tcPr/>
          <w:p>
            <w:pPr>
              <w:pStyle w:val="Compact"/>
            </w:pPr>
          </w:p>
        </w:tc>
        <w:tc>
          <w:tcPr/>
          <w:p>
            <w:pPr>
              <w:pStyle w:val="Compact"/>
              <w:jc w:val="left"/>
            </w:pPr>
            <w:r>
              <w:t xml:space="preserve">From these things it is easily comprehended that, since Christ promised the Spirit of truth to the Apostles and their successors in the judgment of faith, nothing at all will be lacking to them that is necessary for settling controversies of faith. And if once we permit heretics this license — to call into question whether the judges of the Church exhibited the diligence and care that were needed for the question to be settled by way and method — who is so blind as not to see that all the judgments of pontiffs and councils would straightway be undermined? Moreover, if that matter should come into question and could not be confirmed by sure arguments, yet let this much stand settled and defined for theologians: that councils, however they may otherwise stand, if they have been confirmed by the Supreme Pontiff, cannot err in faith.</w:t>
            </w:r>
          </w:p>
        </w:tc>
      </w:tr>
      <w:tr>
        <w:tc>
          <w:tcPr/>
          <w:p>
            <w:pPr>
              <w:pStyle w:val="Compact"/>
              <w:jc w:val="left"/>
            </w:pPr>
            <w:r>
              <w:t xml:space="preserve">Quanquam me quidem iudice absurdum est, ad finem aliquem nisi per consentanea media perueniri. Ita nunquam ego admittam, aut pontificem aut concilium diligentiam aliquam necessariam quaestionibus fidei decernendis omisisse. Id quod priuato cuicunque alteri homini accidere potest, vt nec diligentem nauet operam ad disquirendam veritatem, &amp; vt nauauerit, integrumque sese in ea re praestiterit, erret adhuc tamen, quanuis error sine culpa sit. Error autem, vel inculpatus ab ecclesia Dei longissimè abest, quemadmodum libro superiore constituimus. Quae res abundè magno argumento est, vt nec pontifex, nec concilia necessarium quicquam in deliberando praetermiserint.</w:t>
            </w:r>
          </w:p>
        </w:tc>
        <w:tc>
          <w:tcPr/>
          <w:p>
            <w:pPr>
              <w:pStyle w:val="Compact"/>
            </w:pPr>
          </w:p>
        </w:tc>
        <w:tc>
          <w:tcPr/>
          <w:p>
            <w:pPr>
              <w:pStyle w:val="Compact"/>
              <w:jc w:val="left"/>
            </w:pPr>
            <w:r>
              <w:t xml:space="preserve">And yet, in my judgment, it is absurd that any end should be arrived at except through means suited to it. Thus I shall never admit that either the pontiff or a council omitted any necessary diligence in deciding questions of faith. That is something that can happen to any other, private man — that he either does not devote diligent effort to searching out the truth, or that, even when he has devoted it and shown himself wholly upright in the matter, he still errs nonetheless, though the error be without fault. But error, even blameless error, stands farthest removed from the Church of God, as we established in the previous book. And this is abundantly a great argument that neither the pontiff nor councils have passed over anything necessary in deliberation.</w:t>
            </w:r>
          </w:p>
        </w:tc>
      </w:tr>
      <w:tr>
        <w:tc>
          <w:tcPr/>
          <w:p>
            <w:pPr>
              <w:pStyle w:val="Compact"/>
              <w:jc w:val="left"/>
            </w:pPr>
            <w:r>
              <w:t xml:space="preserve">Fac enim quidpiam ex necessarijs omissum esse. Tum rogo, an fideles his, qui de fidei quaestione iudicarunt, tantisper parére debeant, dum illorum negligentia innotescit ecclesiae. Parére debent, aiunt. Iam igitur eo tempore errantibus iudicibus errabit ecclesia. Sine vitio suo, inquis, ecclesia tunc errabit. Agnosco. Sed, vt dictum est, ne hunc quidem errorem admittere in Dei ecclesia debemus.</w:t>
            </w:r>
          </w:p>
        </w:tc>
        <w:tc>
          <w:tcPr/>
          <w:p>
            <w:pPr>
              <w:pStyle w:val="Compact"/>
            </w:pPr>
          </w:p>
        </w:tc>
        <w:tc>
          <w:tcPr/>
          <w:p>
            <w:pPr>
              <w:pStyle w:val="Compact"/>
              <w:jc w:val="left"/>
            </w:pPr>
            <w:r>
              <w:t xml:space="preserve">For suppose that something necessary was omitted. Then I ask: ought the faithful to obey those who have judged on a question of faith, for so long — until their negligence becomes known to the Church? They ought to obey, they say. Then during that time, with the judges erring, the Church will err.</w:t>
            </w:r>
            <w:r>
              <w:t xml:space="preserve"> </w:t>
            </w:r>
            <w:r>
              <w:t xml:space="preserve">“</w:t>
            </w:r>
            <w:r>
              <w:t xml:space="preserve">Without her own fault,</w:t>
            </w:r>
            <w:r>
              <w:t xml:space="preserve">”</w:t>
            </w:r>
            <w:r>
              <w:t xml:space="preserve"> </w:t>
            </w:r>
            <w:r>
              <w:t xml:space="preserve">you say,</w:t>
            </w:r>
            <w:r>
              <w:t xml:space="preserve"> </w:t>
            </w:r>
            <w:r>
              <w:t xml:space="preserve">“</w:t>
            </w:r>
            <w:r>
              <w:t xml:space="preserve">the Church will err at that time.</w:t>
            </w:r>
            <w:r>
              <w:t xml:space="preserve">”</w:t>
            </w:r>
            <w:r>
              <w:t xml:space="preserve"> </w:t>
            </w:r>
            <w:r>
              <w:t xml:space="preserve">I grant it. But, as has been said, we ought not to admit even this error in the Church of God.</w:t>
            </w:r>
          </w:p>
        </w:tc>
      </w:tr>
      <w:tr>
        <w:tc>
          <w:tcPr/>
          <w:p>
            <w:pPr>
              <w:pStyle w:val="Compact"/>
              <w:jc w:val="left"/>
            </w:pPr>
            <w:r>
              <w:t xml:space="preserve">Quid, quòd si semel de diligentia iudicum dubitamus, nouum examen iudiciumque semper recens postulabitur, vt de diligentia adhibita, vel non adhibita censeatur? Concedamus ergo iudicibus à Deo in ecclesia constitutis nihil eorum deesse posse, quae ad rectum verumque iudicium sunt necessaria.</w:t>
            </w:r>
          </w:p>
        </w:tc>
        <w:tc>
          <w:tcPr/>
          <w:p>
            <w:pPr>
              <w:pStyle w:val="Compact"/>
            </w:pPr>
          </w:p>
        </w:tc>
        <w:tc>
          <w:tcPr/>
          <w:p>
            <w:pPr>
              <w:pStyle w:val="Compact"/>
              <w:jc w:val="left"/>
            </w:pPr>
            <w:r>
              <w:t xml:space="preserve">What, moreover, of the fact that, if once we doubt the diligence of the judges, a new examination and an ever-fresh judgment will always be demanded, so that it may be judged whether diligence was applied or not? Let us grant, then, to the judges established by God in the Church that nothing can be lacking to them which is necessary for a right and true judgment.</w:t>
            </w:r>
          </w:p>
        </w:tc>
      </w:tr>
      <w:tr>
        <w:tc>
          <w:tcPr/>
          <w:p>
            <w:pPr>
              <w:pStyle w:val="Compact"/>
              <w:jc w:val="left"/>
            </w:pPr>
            <w:r>
              <w:t xml:space="preserve">[…]</w:t>
            </w:r>
          </w:p>
        </w:tc>
        <w:tc>
          <w:tcPr/>
          <w:p>
            <w:pPr>
              <w:pStyle w:val="Compact"/>
            </w:pPr>
          </w:p>
        </w:tc>
        <w:tc>
          <w:tcPr/>
          <w:p>
            <w:pPr>
              <w:pStyle w:val="Compact"/>
              <w:jc w:val="left"/>
            </w:pPr>
            <w:r>
              <w:t xml:space="preserve">[…]</w:t>
            </w:r>
          </w:p>
        </w:tc>
      </w:tr>
    </w:tbl>
    <w:bookmarkEnd w:id="25"/>
    <w:bookmarkStart w:id="26" w:name="Xbbbf20cde18997be3d62283587e05954a326db6"/>
    <w:p>
      <w:pPr>
        <w:pStyle w:val="Heading2"/>
      </w:pPr>
      <w:r>
        <w:t xml:space="preserve">Book V, Chapter 5, Question 4 (pp. 195–196) — On the canonization of saints</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[marg.: Antoninus 3.p. Titu. 12. ca. 8. Caie. opus. de indul. ad Iuli. c. 8. D. Th. in quodli.]</w:t>
            </w:r>
            <w:r>
              <w:t xml:space="preserve"> </w:t>
            </w:r>
            <w:r>
              <w:t xml:space="preserve">Quae ex re facile intelligitur, ecclesiae iudicia, quae ab incertis hominum testimonijs proficiscuntur, infirma esse ad certam &amp; exploratam faciendam fidem. Quale illud est, quo sanctum aliquem diuorum catalogo ascribendum censet. Nec tamen impunè licet huiusmodi decreta in dubium reuocare. Quin temerarium &amp; irreligiosum est, in diuis consecrandis ecclesiae abrogare fidem. Iniuriam enim facit Martyri, qui orat pro Martyre, vt capit. Cùm Marthae. de cel. miss. Innocentius tradit: iniurius ergo est, ac multò etiam magis, qui martyrum catalogo ascriptum è diuorum numero reiicit. Id quoniam temerè &amp; inconsideratè faciet, iure profectò ab ecclesia punietur.</w:t>
            </w:r>
          </w:p>
        </w:tc>
        <w:tc>
          <w:tcPr/>
          <w:p>
            <w:pPr>
              <w:pStyle w:val="Compact"/>
            </w:pPr>
          </w:p>
        </w:tc>
        <w:tc>
          <w:tcPr/>
          <w:p>
            <w:pPr>
              <w:pStyle w:val="Compact"/>
              <w:jc w:val="left"/>
            </w:pPr>
            <w:r>
              <w:t xml:space="preserve">[</w:t>
            </w:r>
            <w:r>
              <w:rPr>
                <w:iCs/>
                <w:i/>
              </w:rPr>
              <w:t xml:space="preserve">margin: Antoninus, Summa, pars III, tit. 12, ch. 8; Cajetan, opusc. De indulgentiis ad Iulium, ch. 8; St. Thomas, in the Quodlibets</w:t>
            </w:r>
            <w:r>
              <w:t xml:space="preserve">] From this it is readily understood that the Church’s judgments which proceed from uncertain human testimonies are weak for producing certain and well-established conviction. Of this sort is that judgment by which she decides that some holy person is to be entered in the catalogue of the saints. Nor, nevertheless, is it permitted with impunity to call decrees of this kind into doubt. Indeed, it is rash and irreligious to withdraw one’s faith from the Church in the consecrating of saints. For he does an injury to a Martyr who prays for a Martyr, as Innocent teaches in the chapter</w:t>
            </w:r>
            <w:r>
              <w:t xml:space="preserve"> </w:t>
            </w:r>
            <w:r>
              <w:rPr>
                <w:iCs/>
                <w:i/>
              </w:rPr>
              <w:t xml:space="preserve">Cum Marthae</w:t>
            </w:r>
            <w:r>
              <w:t xml:space="preserve">, On the celebration of Masses: he therefore is injurious — and much more so — who casts out of the number of the saints one who has been inscribed in the catalogue of the martyrs. And since he will be doing this rashly and inconsiderately, he will assuredly be punished by the Church, and rightly.</w:t>
            </w:r>
          </w:p>
        </w:tc>
      </w:tr>
      <w:tr>
        <w:tc>
          <w:tcPr/>
          <w:p>
            <w:pPr>
              <w:pStyle w:val="Compact"/>
              <w:jc w:val="left"/>
            </w:pPr>
            <w:r>
              <w:t xml:space="preserve">Mox etiam, si vnum aliquod huius generis decretum in quaestionem veniat, certè Hieronymi, Ambrosij, Augustini ac reliquorum sanctitatem sine crimine in quaestionem vocare poterimus: atque adeò asserere illos cum daemonibus condemnatos. Ita posses eos maledictis concidere, ac vexare contumelijs, quae omnia aures sanè fidelium perhorrescunt.</w:t>
            </w:r>
          </w:p>
        </w:tc>
        <w:tc>
          <w:tcPr/>
          <w:p>
            <w:pPr>
              <w:pStyle w:val="Compact"/>
            </w:pPr>
          </w:p>
        </w:tc>
        <w:tc>
          <w:tcPr/>
          <w:p>
            <w:pPr>
              <w:pStyle w:val="Compact"/>
              <w:jc w:val="left"/>
            </w:pPr>
            <w:r>
              <w:t xml:space="preserve">Then too, if any single decree of this kind should come into question, we could certainly, without reproach, call into question the holiness of Jerome, Ambrose, Augustine, and the rest — and even assert that they are condemned with the demons. Thus you could cut them to pieces with curses and harry them with insults — all things at which the ears of the faithful truly shudder.</w:t>
            </w:r>
          </w:p>
        </w:tc>
      </w:tr>
      <w:tr>
        <w:tc>
          <w:tcPr/>
          <w:p>
            <w:pPr>
              <w:pStyle w:val="Compact"/>
              <w:jc w:val="left"/>
            </w:pPr>
            <w:r>
              <w:t xml:space="preserve">Quòd si viris iustis in diuorum catalogum reponendis ecclesia errat, nimirum non esset valde absurdum, diuorum omnium cultum ab ecclesia explodere eorum, qui post Clementem consecrati sunt. Quo quid aut stultius aut impudentius dici potest? Item multùm refert ad communes ecclesiae mores scire, quos debeas religione colere: quare, si in illis erraret ecclesia, in moribus quoque grauiter falleretur. Nec differt diabolum colas, an hominem condemnatum. Atque si ecclesia abstinentiae legem rogaret, quae vel rationi vel Euangelio aduersa esset, turpiter ab illa profectò erraretur: turpiter ergo etiam errabit in doctrina morum, si legem ferat de colendo diuo, quem colere, si diuus non est, &amp; cum ratione &amp; cum Euangelio pugnat.</w:t>
            </w:r>
          </w:p>
        </w:tc>
        <w:tc>
          <w:tcPr/>
          <w:p>
            <w:pPr>
              <w:pStyle w:val="Compact"/>
            </w:pPr>
          </w:p>
        </w:tc>
        <w:tc>
          <w:tcPr/>
          <w:p>
            <w:pPr>
              <w:pStyle w:val="Compact"/>
              <w:jc w:val="left"/>
            </w:pPr>
            <w:r>
              <w:t xml:space="preserve">But if the Church errs in placing just men in the catalogue of the saints, then surely it would not be very absurd to drive out of the Church the cult of all the saints who have been consecrated after Clement. And what more foolish or more shameless than this can be said? Again, it matters greatly for the common morals of the Church to know whom you ought to venerate with religious worship: wherefore, if the Church erred in these, she would also fail gravely in morals. Nor does it make any difference whether you venerate the devil or a condemned man. And if the Church were to enact a law of abstinence that was contrary either to reason or to the Gospel, she would certainly err shamefully thereby: therefore she will likewise err shamefully in the doctrine of morals if she passes a law about venerating a saint whom to venerate — if he is not a saint — conflicts both with reason and with the Gospel.</w:t>
            </w:r>
          </w:p>
        </w:tc>
      </w:tr>
      <w:tr>
        <w:tc>
          <w:tcPr/>
          <w:p>
            <w:pPr>
              <w:pStyle w:val="Compact"/>
              <w:jc w:val="left"/>
            </w:pPr>
            <w:r>
              <w:t xml:space="preserve">Ne igitur tantus error in ecclesia sit, deus peculiariter prouidere credendus est, ne ecclesia, quamlibet hominum testimonia sequatur, in sanctorum canonizatione erret. Cuius peculiarissimae prouidentiae abundè magnum argumentum est, quòd nunquam infirmata est fides ab humanis testibus semel in huiusmodi iudicijs suscepta. Quod in causis ciuilibus saepè accidit. Quae si singula fortè non mouent, vniuersa certè tamen inter se connexa atque coniuncta mouere debebunt, vt qui fidem in his ecclesiae detrahunt, eos non haereticos quidem, sed temerarios, impudentes, irreligiosos esse credamus.</w:t>
            </w:r>
          </w:p>
        </w:tc>
        <w:tc>
          <w:tcPr/>
          <w:p>
            <w:pPr>
              <w:pStyle w:val="Compact"/>
            </w:pPr>
          </w:p>
        </w:tc>
        <w:tc>
          <w:tcPr/>
          <w:p>
            <w:pPr>
              <w:pStyle w:val="Compact"/>
              <w:jc w:val="left"/>
            </w:pPr>
            <w:r>
              <w:t xml:space="preserve">Lest, then, so great an error exist in the Church, God must be believed to provide in a special way that the Church, however much she may follow human testimonies, should not err in the canonization of saints. Of this most special providence there is an abundantly great proof: that the credit once reposed in human witnesses in judgments of this kind has never been overthrown — a thing which often happens in civil cases. And if perhaps these considerations taken singly do not move one, yet taken all together, connected and joined among themselves, they must move us to believe that those who withdraw faith from the Church in these matters are not indeed heretics, but rash, shameless, and irreligious men.</w:t>
            </w:r>
          </w:p>
        </w:tc>
      </w:tr>
      <w:tr>
        <w:tc>
          <w:tcPr/>
          <w:p>
            <w:pPr>
              <w:pStyle w:val="Compact"/>
              <w:jc w:val="left"/>
            </w:pPr>
            <w:r>
              <w:t xml:space="preserve">[…]</w:t>
            </w:r>
          </w:p>
        </w:tc>
        <w:tc>
          <w:tcPr/>
          <w:p>
            <w:pPr>
              <w:pStyle w:val="Compact"/>
            </w:pPr>
          </w:p>
        </w:tc>
        <w:tc>
          <w:tcPr/>
          <w:p>
            <w:pPr>
              <w:pStyle w:val="Compact"/>
              <w:jc w:val="left"/>
            </w:pPr>
            <w:r>
              <w:t xml:space="preserve">[…]</w:t>
            </w:r>
          </w:p>
        </w:tc>
      </w:tr>
    </w:tbl>
    <w:bookmarkEnd w:id="26"/>
    <w:bookmarkStart w:id="27" w:name="X3b034ba4b8d71e96d4a947681c039d7b9e55628"/>
    <w:p>
      <w:pPr>
        <w:pStyle w:val="Heading2"/>
      </w:pPr>
      <w:r>
        <w:t xml:space="preserve">Book V, Final Chapter (pp. 205–207) — To the eighth and ninth arguments: on the Councils of Constance and Basel</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[marg.: Octauo argumento respondetur.]</w:t>
            </w:r>
            <w:r>
              <w:t xml:space="preserve"> </w:t>
            </w:r>
            <w:r>
              <w:t xml:space="preserve">Ad octauum ergo argumentum Caietanus in opusculo de aucto. Pap. &amp; con. c. 8. respondet, concilium Constantien. quo tempore illud decretum edidit, non fuisse vniuersale &amp; integrum. Erat enim tum schisma in ecclesia sub tribus pontificibus Ioanne 23. Gregorio 12. &amp; Benedicto 13. Vnde asserere, quòd id temporis illud concilium erat generale, nihil aliud est, quàm reuocare antiquum schisma, aliosque damnare, qui Benedictum &amp; Gregorium sequebantur. Quod tamen fuit estque semper ambiguum.</w:t>
            </w:r>
          </w:p>
        </w:tc>
        <w:tc>
          <w:tcPr/>
          <w:p>
            <w:pPr>
              <w:pStyle w:val="Compact"/>
            </w:pPr>
          </w:p>
        </w:tc>
        <w:tc>
          <w:tcPr/>
          <w:p>
            <w:pPr>
              <w:pStyle w:val="Compact"/>
              <w:jc w:val="left"/>
            </w:pPr>
            <w:r>
              <w:t xml:space="preserve">[</w:t>
            </w:r>
            <w:r>
              <w:rPr>
                <w:iCs/>
                <w:i/>
              </w:rPr>
              <w:t xml:space="preserve">margin: The eighth argument is answered.</w:t>
            </w:r>
            <w:r>
              <w:t xml:space="preserve">] To the eighth argument, then, Cajetan, in the opuscule On the authority of the Pope and Council, chapter 8, responds that the Council of Constance, at the time when it issued that decree, was not universal and entire. For there was then a schism in the Church under three pontiffs, John XXIII, Gregory XII, and Benedict XIII. Hence to assert that at that time that council was general is nothing other than to revive the old schism, and to condemn the others, who followed Benedict and Gregory. Yet this matter was, and always remains, ambiguous.</w:t>
            </w:r>
          </w:p>
        </w:tc>
      </w:tr>
      <w:tr>
        <w:tc>
          <w:tcPr/>
          <w:p>
            <w:pPr>
              <w:pStyle w:val="Compact"/>
              <w:jc w:val="left"/>
            </w:pPr>
            <w:r>
              <w:t xml:space="preserve">Quòd si obijcias, Martinum 5. in vltima sess. approbasse omnia &amp; singula decreta in materijs fidei, quae priùs à concilio Constantien. prodijssent: respondet idem Caietanus id propriè ad fidem pertinere, &amp; tanquam fidei decretum à Martino probari, quod aduersum haereticos fuisset definitum, vt in 8. 15. &amp; 21. sess. factum est.</w:t>
            </w:r>
          </w:p>
        </w:tc>
        <w:tc>
          <w:tcPr/>
          <w:p>
            <w:pPr>
              <w:pStyle w:val="Compact"/>
            </w:pPr>
          </w:p>
        </w:tc>
        <w:tc>
          <w:tcPr/>
          <w:p>
            <w:pPr>
              <w:pStyle w:val="Compact"/>
              <w:jc w:val="left"/>
            </w:pPr>
            <w:r>
              <w:t xml:space="preserve">But if you should object that Martin V, in the final session, approved all and each of the decrees in matters of faith which had previously issued from the Council of Constance, the same Cajetan replies that this pertains properly to the faith, and that what had been defined against the heretics is approved by Martin as a decree of faith — as was done in the 8th, 15th, and 21st sessions.</w:t>
            </w:r>
          </w:p>
        </w:tc>
      </w:tr>
      <w:tr>
        <w:tc>
          <w:tcPr/>
          <w:p>
            <w:pPr>
              <w:pStyle w:val="Compact"/>
              <w:jc w:val="left"/>
            </w:pPr>
            <w:r>
              <w:t xml:space="preserve">Quòd autem Martinus 5. ea solùm probet, patet primùm, quoniam ad petitionem oratoris regis Poloniae illa approbatio facta est, quae hoc tantùm exigebat, vt acta in concilio contra haereticos confirmarentur. Patet etiam, quia Martinus dicit se omnia sic conciliariter facta approbare, &amp; non aliter nec alio modo. Supponebat enim quaedam non conciliariter acta. Nam in illa 4. &amp; 5. sessione, vt idem Caietanus admonet, nec disputatio aut disquisitio aliqua intercesserat, nec delecti fuerant adhuc viri docti ad disserendum &amp; tractandum ea, quae in fidei doctrina essent constituenda: sed id cautum postea à concilio fuit in sess. 6. Ita si quis tradita in sess. 4. diligenter expendat, inueniet ea non formam habere decreti, quo videlicet aut fideles obligentur, aut contrarium sentientes explodantur. Patet demum ex literis Martini 5. in quibus errores Ioannis Vuicleffi, Ioannis Hussi, &amp; Hieronymi Pragensis expressè damnantur, nulla de ea re, an concilium sit supra papam, facta mentione.</w:t>
            </w:r>
          </w:p>
        </w:tc>
        <w:tc>
          <w:tcPr/>
          <w:p>
            <w:pPr>
              <w:pStyle w:val="Compact"/>
            </w:pPr>
          </w:p>
        </w:tc>
        <w:tc>
          <w:tcPr/>
          <w:p>
            <w:pPr>
              <w:pStyle w:val="Compact"/>
              <w:jc w:val="left"/>
            </w:pPr>
            <w:r>
              <w:t xml:space="preserve">And that Martin V approves those things only is evident, first, because that approbation was made at the petition of the orator of the king of Poland, which demanded only this: that the acts of the council against the heretics be confirmed. It is evident also because Martin says that he approves all the things thus done conciliarly, and not otherwise nor in any other way. For he supposed that certain things had been done non-conciliarly. For in that 4th and 5th session, as the same Cajetan points out, no disputation or inquiry of any kind had taken place, nor had learned men yet been chosen to discuss and treat the matters which were to be established in the doctrine of faith; but this was provided for afterwards by the council, in session 6. Thus, if anyone carefully weighs what was handed down in session 4, he will find that it does not have the form of a decree — by which, namely, either the faithful are bound or those who hold the contrary are cast out. It is evident, finally, from the letters of Martin V, in which the errors of John Wycliffe, John Hus, and Jerome of Prague are expressly condemned, while no mention is made of that question, whether a council is above the pope.</w:t>
            </w:r>
          </w:p>
        </w:tc>
      </w:tr>
      <w:tr>
        <w:tc>
          <w:tcPr/>
          <w:p>
            <w:pPr>
              <w:pStyle w:val="Compact"/>
              <w:jc w:val="left"/>
            </w:pPr>
            <w:r>
              <w:rPr>
                <w:iCs/>
                <w:i/>
              </w:rPr>
              <w:t xml:space="preserve">[marg.: 2.2. q. 1. ar. 10. &amp; in apolo. c. 11. et in orati. habita de syno. diff. in con. Late.]</w:t>
            </w:r>
            <w:r>
              <w:t xml:space="preserve"> </w:t>
            </w:r>
            <w:r>
              <w:t xml:space="preserve">Sed quoniam quae de concilio Constantiensi in dubium verti solent, ea pulcherrimè explicantur à discipulis Diui Thomae, maximè à Caietano viro in nostra familia excellentissimo, nos de hac re ne verbum quidem vllum praeterea faciemus. De 8. igitur argumento tantùm.</w:t>
            </w:r>
          </w:p>
        </w:tc>
        <w:tc>
          <w:tcPr/>
          <w:p>
            <w:pPr>
              <w:pStyle w:val="Compact"/>
            </w:pPr>
          </w:p>
        </w:tc>
        <w:tc>
          <w:tcPr/>
          <w:p>
            <w:pPr>
              <w:pStyle w:val="Compact"/>
              <w:jc w:val="left"/>
            </w:pPr>
            <w:r>
              <w:t xml:space="preserve">[</w:t>
            </w:r>
            <w:r>
              <w:rPr>
                <w:iCs/>
                <w:i/>
              </w:rPr>
              <w:t xml:space="preserve">margin: Cajetan on II-II q. 1 a. 10; in the Apologia, ch. 11; and in the oration on the difference of synods delivered in the Lateran council</w:t>
            </w:r>
            <w:r>
              <w:t xml:space="preserve">] But since the doubts that are commonly raised about the Council of Constance are most admirably explained by the disciples of St. Thomas — above all by Cajetan, a man most eminent in our family [the Dominican order] — we shall not say so much as a single further word on this matter. So much, then, for the eighth argument.</w:t>
            </w:r>
          </w:p>
        </w:tc>
      </w:tr>
      <w:tr>
        <w:tc>
          <w:tcPr/>
          <w:p>
            <w:pPr>
              <w:pStyle w:val="Compact"/>
              <w:jc w:val="left"/>
            </w:pPr>
            <w:r>
              <w:rPr>
                <w:iCs/>
                <w:i/>
              </w:rPr>
              <w:t xml:space="preserve">[marg.: Nonum enodatur.]</w:t>
            </w:r>
            <w:r>
              <w:t xml:space="preserve"> </w:t>
            </w:r>
            <w:r>
              <w:t xml:space="preserve">In nono verò, miror equidem illorum caecitatem, qui concilium Basiliense tueri volunt: cùm manifestum sit, illud licèt à principio Eugenio 4. consentiente fuerit congregatum, postea tamen ab eodem primùm Ferrariam, deinde Florentiam translatum, vbi Basilienses conatus publica ecclesiae auctoritate repressi sunt. Nam &amp; vnio Armenorum &amp; Graecorum populi Christiani consensione approbata non in concilio Basiliensi, sed in Florentino facta est. Et Eugenium ecclesia etiam post illam depositionis Basiliensis sententiam pro vero pontifice habuit, Foelicem autem illum in synodo electum contempsit. Quorsum ergo attinet mordicus concilium Basiliense tenere? Quorsum fauere haereticis, qui conciliorum in haereticos iudicia infirma esse contendunt, quòd concilium Basiliense eos haeresis nomine damnarit, qui etiamnum catholici iudicantur? Quae qui non sentiat, is nihil omnino sensurus esse videatur. Quocirca non dubito esse nunc grande piaculum pro concilio Basiliensi stare velle, cùm schisma illud iam extinctum non alia ratione magis denuò possit accendi.</w:t>
            </w:r>
          </w:p>
        </w:tc>
        <w:tc>
          <w:tcPr/>
          <w:p>
            <w:pPr>
              <w:pStyle w:val="Compact"/>
            </w:pPr>
          </w:p>
        </w:tc>
        <w:tc>
          <w:tcPr/>
          <w:p>
            <w:pPr>
              <w:pStyle w:val="Compact"/>
              <w:jc w:val="left"/>
            </w:pPr>
            <w:r>
              <w:t xml:space="preserve">[</w:t>
            </w:r>
            <w:r>
              <w:rPr>
                <w:iCs/>
                <w:i/>
              </w:rPr>
              <w:t xml:space="preserve">margin: The ninth is untied.</w:t>
            </w:r>
            <w:r>
              <w:t xml:space="preserve">] As to the ninth, I marvel indeed at the blindness of those who wish to defend the Council of Basel, since it is manifest that — although at the beginning it was assembled with the consent of Eugene IV — it was afterwards transferred by the same pope, first to Ferrara, then to Florence, where the attempts of the men of Basel were crushed by the public authority of the Church. For the union both of the Armenians and of the Greeks, approved by the consent of the Christian people, was effected not in the Council of Basel but in that of Florence. And the Church held Eugene for the true Pontiff even after that Basel sentence of deposition, while it despised that Felix elected in the synod. To what purpose, then, does it serve to cling tooth and nail to the Council of Basel? To what purpose to favor the heretics, who contend that the judgments of councils against heretics are without force on the ground that the Council of Basel condemned under the name of heresy men who even now are judged catholics? He who does not perceive these things would seem likely to perceive nothing at all. Wherefore I do not doubt that it would now be a great offense to wish to take one’s stand for the Council of Basel, since that schism, now extinguished, could by no other means more readily be kindled anew.</w:t>
            </w:r>
          </w:p>
        </w:tc>
      </w:tr>
      <w:tr>
        <w:tc>
          <w:tcPr/>
          <w:p>
            <w:pPr>
              <w:pStyle w:val="Compact"/>
              <w:jc w:val="left"/>
            </w:pPr>
            <w:r>
              <w:t xml:space="preserve">Et Nicolaus 5. apertè sentit, Foelicem illum non fuisse verum ecclesiae pastorem, sed nominatum. Nec verum concilium &amp; generale, sed congregatum vocat nomine concilij generalis. Eugenium verò foelicis recordationis praedecessorem suum honorificentiùs appellat. Ita in literis suis non probat nisi beneficiorum collationes, sic loqui solent, &amp; huiusmodi caetera, quae si irrita haberentur, populus mutatis aut pastoribus, aut officialibus multum incommodi acciperet.</w:t>
            </w:r>
          </w:p>
        </w:tc>
        <w:tc>
          <w:tcPr/>
          <w:p>
            <w:pPr>
              <w:pStyle w:val="Compact"/>
            </w:pPr>
          </w:p>
        </w:tc>
        <w:tc>
          <w:tcPr/>
          <w:p>
            <w:pPr>
              <w:pStyle w:val="Compact"/>
              <w:jc w:val="left"/>
            </w:pPr>
            <w:r>
              <w:t xml:space="preserve">And Nicholas V plainly holds that this Felix was not a true pastor of the Church, but one merely in name. Nor does he call it a true and general council, but an assembly called by the name of a general council; whereas Eugene, of happy memory, his predecessor, he names more honorably. Thus in his letters he ratifies nothing except the collations of benefices — so they are wont to speak — and other things of that kind which, if they were held void, the people, whose pastors or officials had been changed, would suffer much harm.</w:t>
            </w:r>
          </w:p>
        </w:tc>
      </w:tr>
      <w:tr>
        <w:tc>
          <w:tcPr/>
          <w:p>
            <w:pPr>
              <w:pStyle w:val="Compact"/>
              <w:jc w:val="left"/>
            </w:pPr>
            <w:r>
              <w:t xml:space="preserve">Atque Leo decimus in concil. Lateranen. sess. 11. planè definit, concilium Basiliense non fuisse legitimè celebratum. Et postea, cùm de quadam sanctione ageretur à concilio Basilien. edita: sicut Leo, inquit, ea, quae in secunda Ephesina synodo temerè contra iustitiam &amp; catholicam fidem gesta fuerunt, postmodum in Chalcedonensi concilio fecit reuocari: ita nos à tam nephariae sanctionis reuocatione retrahi salua conscientia &amp; ecclesiae honore non possumus. Cùm ea omnia, post traslationem eiusdem concilij Basilien. per foelicis memoriae Eugenium papam 4. praedecessorem nostrum factam, à Basiliensi conciliabulo seu potiùs conuenticulo facta extiterint, ac propterea nullum robur habere potuerint. Cùm etiam solum Romanum Pontificem tanquam auctoritatem super omnia concilia habentem conciliorum indicendorum transferendorum ac dissoluendorum plenum ius &amp; potestatem habere, nedum ex sacrae scripturae testimonio, dictis sanctorum patrum ac aliorum Romanorum Pontificum decretis, sed propria etiam eorundem conciliorum confessione manifestè constet. Hactenus Lateranen. concilium. Probat autem ea, quae dixerat, multis &amp; testimonijs &amp; exemplis quae nos, ne sit longum, praetermisimus.</w:t>
            </w:r>
          </w:p>
        </w:tc>
        <w:tc>
          <w:tcPr/>
          <w:p>
            <w:pPr>
              <w:pStyle w:val="Compact"/>
            </w:pPr>
          </w:p>
        </w:tc>
        <w:tc>
          <w:tcPr/>
          <w:p>
            <w:pPr>
              <w:pStyle w:val="Compact"/>
              <w:jc w:val="left"/>
            </w:pPr>
            <w:r>
              <w:t xml:space="preserve">And Leo X, in the Lateran council, session 11, plainly defines that the Council of Basel was not legitimately celebrated. And later, when a certain sanction issued by the Council of Basel was under discussion, he says:</w:t>
            </w:r>
            <w:r>
              <w:t xml:space="preserve"> </w:t>
            </w:r>
            <w:r>
              <w:t xml:space="preserve">“</w:t>
            </w:r>
            <w:r>
              <w:t xml:space="preserve">Just as Leo caused the things which had been done rashly in the second synod of Ephesus, against justice and the catholic faith, to be revoked afterwards in the council of Chalcedon, so we cannot, with conscience intact and the honor of the Church preserved, be drawn back from the revocation of so nefarious a sanction. Since all those things, after the translation of the same Council of Basel made by Eugene IV, pope of happy memory, our predecessor, were done by the Basel conciliabulum, or rather conventicle, and therefore could have no force. Since, moreover, it is manifestly established — not only by the testimony of holy scripture, by the sayings of the holy fathers, and by the decrees of the other Roman Pontiffs, but also by the very confession of the same councils — that the Roman Pontiff alone, as holding authority over all councils, has the full right and power of summoning, transferring, and dissolving councils.</w:t>
            </w:r>
            <w:r>
              <w:t xml:space="preserve">”</w:t>
            </w:r>
            <w:r>
              <w:t xml:space="preserve"> </w:t>
            </w:r>
            <w:r>
              <w:t xml:space="preserve">Thus far the Lateran council. He proves what he had said by many testimonies and examples, which we, lest the matter grow long, have passed over.</w:t>
            </w:r>
          </w:p>
        </w:tc>
      </w:tr>
      <w:tr>
        <w:tc>
          <w:tcPr/>
          <w:p>
            <w:pPr>
              <w:pStyle w:val="Compact"/>
              <w:jc w:val="left"/>
            </w:pPr>
            <w:r>
              <w:t xml:space="preserve">Sed prouocauerunt doctores Parisien. à concilio Lateranen. &amp; appellatio nomine academiae circumfertur. Quorum illa fuerit, ego hîc non disputo: illud astruo, non sine ecclesiae scandalo atque pernicie circumferri. Extat anathema Pij secundi in eos, qui ad futurum concilium appellauerint. Et sine Pij causis, quas multas suis literis reddidit, manifestum est, rem hanc &amp; haereticorum omnium summum patrocinium esse, &amp; fenestram vel maximam aperire ad obedientiae ecclesiasticae iacturam ac perniciem verae pietatis. Sed de his non est huius loci temporisque disserere.</w:t>
            </w:r>
          </w:p>
        </w:tc>
        <w:tc>
          <w:tcPr/>
          <w:p>
            <w:pPr>
              <w:pStyle w:val="Compact"/>
            </w:pPr>
          </w:p>
        </w:tc>
        <w:tc>
          <w:tcPr/>
          <w:p>
            <w:pPr>
              <w:pStyle w:val="Compact"/>
              <w:jc w:val="left"/>
            </w:pPr>
            <w:r>
              <w:t xml:space="preserve">But the Parisian doctors appealed from the Lateran council, and the appeal is circulated in the name of the academy [the University of Paris]. Whose it was, I do not here dispute; this I do maintain: that it is circulated not without scandal to the Church and ruin. There exists an anathema of Pius II against those who appeal to a future council. And even apart from Pius’s reasons, of which he rendered many in his letters, it is manifest that this practice is both the supreme patronage of all heretics, and opens the very widest window to the loss of ecclesiastical obedience and the ruin of true piety. But it belongs neither to this place nor to this time to discourse of these things.</w:t>
            </w:r>
          </w:p>
        </w:tc>
      </w:tr>
      <w:tr>
        <w:tc>
          <w:tcPr/>
          <w:p>
            <w:pPr>
              <w:pStyle w:val="Compact"/>
              <w:jc w:val="left"/>
            </w:pPr>
            <w:r>
              <w:t xml:space="preserve">Verùm obijcis, ea, quae in 2. sess. concilij Basilien. decreta sunt, à legitimo concilio esse decreta, vt patet ex literis Eugenij, quae lectae sunt 16. sess. eiusdem concilij. Sed nos huic quaestioni breuiter respondemus, non approbasse Eugenium decreta edita, sed solùm concilium generale Basiliense à tempore inchoationis suae legitimè continuatum fuisse. Deinde, concilium in secunda sessione non erat plenum, quia maior pars episcoporum deerat, imò paucissimi aderant. Quare inchoatione quidem generale erat, sed nondum erat verè &amp; perfectè re ipsa generale. Praeterea Legatus sine commissione processit ad ea decreta ferenda, vt ex literis Eugenij ad Iulianum colligitur. Adde, quòd cùm grauis atque difficilis semper fuisset inter catholicos altercatio, quibusdam dicentibus papam supra concilium esse, alijs contrà asserentibus concilium esse supra papam, nulla conquisitione facta, nullo examine praecedenti positum est id quod erat ambiguum. Quare non fuit decretum fidei, sed simplex quaedam commemoratio eius doctrinae, quae erat in concilio Constantien. tradita. Id quod videntes huius synodi patres rursum in sessione 33. rem eandem aliter tractauerunt, definientes ea tanquam fidei decreta esse deinceps amplectenda. Sed tunc omnis legatorum potestas erat abolita, &amp; synodus Florentiam translata. Quare nihil mirum si turpiter &amp; pueriliter errauerit, eos pro haereticis condemnando, qui nunc sine controuersia fideles habentur.</w:t>
            </w:r>
          </w:p>
        </w:tc>
        <w:tc>
          <w:tcPr/>
          <w:p>
            <w:pPr>
              <w:pStyle w:val="Compact"/>
            </w:pPr>
          </w:p>
        </w:tc>
        <w:tc>
          <w:tcPr/>
          <w:p>
            <w:pPr>
              <w:pStyle w:val="Compact"/>
              <w:jc w:val="left"/>
            </w:pPr>
            <w:r>
              <w:t xml:space="preserve">But you object that the things decreed in the 2nd session of the Council of Basel were decreed by a legitimate council, as appears from the letters of Eugene, which were read in the 16th session of the same council. But we answer this question briefly: Eugene did not approve the decrees that were issued, but only that the general Council of Basel had been legitimately continued from the time of its inception. Next, in the second session the council was not full, because the greater part of the bishops was absent — nay, very few were present. Wherefore in its inception it was indeed general, but it was not yet truly and perfectly general in actual fact. Moreover, the Legate proceeded without commission to the enacting of those decrees, as is gathered from Eugene’s letters to Julian [Cesarini]. Add that, since there had always been a grave and difficult dispute among catholics — some saying that the pope is above the council, others on the contrary asserting that the council is above the pope — with no investigation made and no examination preceding, that which was ambiguous was simply laid down. Wherefore it was not a decree of faith, but a mere commemoration of that doctrine which had been handed down in the Council of Constance. Seeing this, the fathers of this synod again, in session 33, treated the same matter in a different way, defining that these things were thenceforth to be embraced as decrees of faith. But by then all the power of the legates had been abolished, and the synod translated to Florence. Wherefore it is no wonder that it erred disgracefully and childishly, in condemning as heretics men who are now without controversy accounted faithful.</w:t>
            </w:r>
          </w:p>
        </w:tc>
      </w:tr>
      <w:tr>
        <w:tc>
          <w:tcPr/>
          <w:p>
            <w:pPr>
              <w:pStyle w:val="Compact"/>
              <w:jc w:val="left"/>
            </w:pPr>
            <w:r>
              <w:t xml:space="preserve">[…]</w:t>
            </w:r>
          </w:p>
        </w:tc>
        <w:tc>
          <w:tcPr/>
          <w:p>
            <w:pPr>
              <w:pStyle w:val="Compact"/>
            </w:pPr>
          </w:p>
        </w:tc>
        <w:tc>
          <w:tcPr/>
          <w:p>
            <w:pPr>
              <w:pStyle w:val="Compact"/>
              <w:jc w:val="left"/>
            </w:pPr>
            <w:r>
              <w:t xml:space="preserve">[…]</w:t>
            </w:r>
          </w:p>
        </w:tc>
      </w:tr>
    </w:tbl>
    <w:bookmarkEnd w:id="27"/>
    <w:bookmarkStart w:id="28" w:name="X112fd941b3d7742aa42b0a58f3c6fa21dd78c6f"/>
    <w:p>
      <w:pPr>
        <w:pStyle w:val="Heading2"/>
      </w:pPr>
      <w:r>
        <w:t xml:space="preserve">Book VI, Final Chapter (pp. 234–238) — To the tenth argument: how it is established that the Roman pontiff succeeds Peter</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iCs/>
                <w:i/>
              </w:rPr>
              <w:t xml:space="preserve">[marg.: Decimum soluitur. Vide Caie. de primatu eccle. Rom. c. 13.]</w:t>
            </w:r>
            <w:r>
              <w:t xml:space="preserve"> </w:t>
            </w:r>
            <w:r>
              <w:t xml:space="preserve">Decimo autem refutando, quae Caietanus in illo. 27. quaestionum opusculo dixit, non sunt hîc ea nobis resumenda, ne acta agamus, quod vetamur veteri prouerbio. Quod nunc instat, id diligenter explicandum est, quid videlicet consequentiae sit, vt si super Petrum Christus ecclesiam aedificauit, Romana statim sedes caeteris esse praeposita diuino iure intelligatur. Inde enim plana quoque erit illa collectio, si Petri fides iuxta Christi orationem non defecit, maiores ecclesiae causae ad Romanum sunt episcopum referendae. Video autem, eiusmodi res planè &amp; perspicuè expedire non posse, nisi doctum &amp; intelligentem virum. Cuius rei tantae tamque difficilis facultatem consecutum esse me non profiteor, secutum esse prae me fero. Ea enim exponenda in hoc me opere suscepisse constat, non quae essent peruia &amp;, omnium sermone trita, sed quae vix adhibita etiam diligentia à doctissimis quibusque intelligerentur. Quòd si succedat conatus, iure est laudandus: sin verò non succedat, non est certè reprehendendus. Sed haec hactenus. Rem iam ipsam explicemus.</w:t>
            </w:r>
          </w:p>
        </w:tc>
        <w:tc>
          <w:tcPr/>
          <w:p>
            <w:pPr>
              <w:pStyle w:val="Compact"/>
            </w:pPr>
          </w:p>
        </w:tc>
        <w:tc>
          <w:tcPr/>
          <w:p>
            <w:pPr>
              <w:pStyle w:val="Compact"/>
              <w:jc w:val="left"/>
            </w:pPr>
            <w:r>
              <w:t xml:space="preserve">[</w:t>
            </w:r>
            <w:r>
              <w:rPr>
                <w:iCs/>
                <w:i/>
              </w:rPr>
              <w:t xml:space="preserve">margin: The tenth is resolved. See Cajetan, De primatu ecclesiae Romanae, ch. 13.</w:t>
            </w:r>
            <w:r>
              <w:t xml:space="preserve">] In refuting the tenth [argument], the things Cajetan said in that opuscule of twenty-seven questions need not be taken up again by us here, lest we</w:t>
            </w:r>
            <w:r>
              <w:t xml:space="preserve"> </w:t>
            </w:r>
            <w:r>
              <w:t xml:space="preserve">“</w:t>
            </w:r>
            <w:r>
              <w:t xml:space="preserve">do over what is done,</w:t>
            </w:r>
            <w:r>
              <w:t xml:space="preserve">”</w:t>
            </w:r>
            <w:r>
              <w:t xml:space="preserve"> </w:t>
            </w:r>
            <w:r>
              <w:t xml:space="preserve">which we are forbidden by the old proverb. What presses now must be explained diligently: namely, what force of consequence there is, such that, if Christ built the church upon Peter, the Roman see should straightway be understood to have been set over the rest by divine right. For thence that inference too will be plain: if Peter’s faith, in accordance with Christ’s prayer, did not fail, the greater causes of the church are to be referred to the Roman bishop. I see, however, that only a learned and intelligent man can dispatch matters of this kind plainly and clearly. I do not profess to have attained capacity for so great and so difficult a matter; I do avow that I have pursued it. For it is well known that I undertook to expound in this work not things obvious and worn smooth by everyone’s talk, but things which, even with diligence applied, could scarcely be understood by even the most learned. If the attempt succeeds, it rightly deserves praise; but if it does not succeed, it certainly does not deserve blame. But enough of this. Let us now unfold the matter itself.</w:t>
            </w:r>
          </w:p>
        </w:tc>
      </w:tr>
      <w:tr>
        <w:tc>
          <w:tcPr/>
          <w:p>
            <w:pPr>
              <w:pStyle w:val="Compact"/>
              <w:jc w:val="left"/>
            </w:pPr>
            <w:r>
              <w:t xml:space="preserve">Primùm autem illud commemorandum est, quod aliàs saepè diximus, quae Petro dicta in euangelio à Christo sunt, non vt homini priuato, sed vt ecclesiae praefecto, ea ad successores quoque sine vi aliqua aut literae inuersione pertinere. Quemadmodum, quae dominus apostolis commendauit aequè congruentia fidelibus vniuersis, eadem futuris Christianis omnibus in sensu literali commendata sunt: iuxta id quod Christus ipse Marci. 13. explicuit inquiens, quod vobis dico, omnibus dico: vigilate. Vigilare quippè ad omnes aequè pertinet: quare, etiam si Christus id non adeò disertè fuisset interpretatus, vt ille explicuit, ita nos quoque necessariò explicaremus.</w:t>
            </w:r>
          </w:p>
        </w:tc>
        <w:tc>
          <w:tcPr/>
          <w:p>
            <w:pPr>
              <w:pStyle w:val="Compact"/>
            </w:pPr>
          </w:p>
        </w:tc>
        <w:tc>
          <w:tcPr/>
          <w:p>
            <w:pPr>
              <w:pStyle w:val="Compact"/>
              <w:jc w:val="left"/>
            </w:pPr>
            <w:r>
              <w:t xml:space="preserve">First, it must be recalled — as we have often said elsewhere — that the things said to Peter by Christ in the gospel, not as to a private man but as to the one set over the church, pertain also to his successors, without any violence to, or inversion of, the letter. Just as the things the Lord commended to the apostles that are equally fitting for all the faithful were, in the literal sense, commended likewise to all future Christians — according to what Christ himself explained at Mark 13, saying:</w:t>
            </w:r>
            <w:r>
              <w:t xml:space="preserve"> </w:t>
            </w:r>
            <w:r>
              <w:t xml:space="preserve">“</w:t>
            </w:r>
            <w:r>
              <w:t xml:space="preserve">What I say to you, I say to all: watch.</w:t>
            </w:r>
            <w:r>
              <w:t xml:space="preserve">”</w:t>
            </w:r>
            <w:r>
              <w:t xml:space="preserve"> </w:t>
            </w:r>
            <w:r>
              <w:t xml:space="preserve">For watching pertains equally to all; wherefore, even if Christ had not interpreted this as expressly as he did explain it, we too should of necessity explain it in the same way.</w:t>
            </w:r>
          </w:p>
        </w:tc>
      </w:tr>
      <w:tr>
        <w:tc>
          <w:tcPr/>
          <w:p>
            <w:pPr>
              <w:pStyle w:val="Compact"/>
              <w:jc w:val="left"/>
            </w:pPr>
            <w:r>
              <w:t xml:space="preserve">Pari item ratione, quae dominus apostolis locutus est, ad ipsos quidem spectantia quatenus ecclesiae sacerdotes: haec non ad fideles omnes, sed ad reliquos futuros in ecclesia sacerdotes catholici referimus. Quale illud est Luc. 22. Hoc facite in meam commemorationem. Cùm enim dominus pane &amp; accepto &amp; fracto, eleuatisque in caelum oculis deo gratias egerit, caliceque simul &amp; acceperit &amp; leuauerit, sine dubio Eucharisticum sacrificium, hoc est, gratiarum actionis Iudaeorum ritu obtulit: nisi stultus fuit &amp; ingratus, qui, cùm referre patri summam gratiam posset, quae ab illo nobis acceperat summa dona eidem referendo, minimè retulisset. Iubens itaque Apostolis suis Christus, vt hoc ipsi facerent, quod scilicet illum videbant facere, nimirum id praecepit, vt hostiam Eucharistiae &amp; gratiarum actionis offerrent. Quod &amp; Cyprianus ad Cecilium &amp; Irenaeus lib. 4. c. 32. diuinè exposuerunt.</w:t>
            </w:r>
            <w:r>
              <w:t xml:space="preserve"> </w:t>
            </w:r>
            <w:r>
              <w:rPr>
                <w:iCs/>
                <w:i/>
              </w:rPr>
              <w:t xml:space="preserve">[marg.: De con. d. 2. c. Scriptura.]</w:t>
            </w:r>
          </w:p>
        </w:tc>
        <w:tc>
          <w:tcPr/>
          <w:p>
            <w:pPr>
              <w:pStyle w:val="Compact"/>
            </w:pPr>
          </w:p>
        </w:tc>
        <w:tc>
          <w:tcPr/>
          <w:p>
            <w:pPr>
              <w:pStyle w:val="Compact"/>
              <w:jc w:val="left"/>
            </w:pPr>
            <w:r>
              <w:t xml:space="preserve">By like reason, again, the things the Lord spoke to the apostles as regarding them insofar as they were priests of the church: these we Catholics refer not to all the faithful, but to the rest of the priests to come in the church. Of this kind is that saying of Luke 22:</w:t>
            </w:r>
            <w:r>
              <w:t xml:space="preserve"> </w:t>
            </w:r>
            <w:r>
              <w:t xml:space="preserve">“</w:t>
            </w:r>
            <w:r>
              <w:t xml:space="preserve">Do this in memory of me.</w:t>
            </w:r>
            <w:r>
              <w:t xml:space="preserve">”</w:t>
            </w:r>
            <w:r>
              <w:t xml:space="preserve"> </w:t>
            </w:r>
            <w:r>
              <w:t xml:space="preserve">For when the Lord, having both taken and broken the bread, and having lifted his eyes to heaven, gave thanks to God, and likewise both took and raised the chalice, he without doubt offered the Eucharistic sacrifice — that is, [a sacrifice] of thanksgiving — after the rite of the Jews; unless he was foolish and ungrateful, in that, although he could render supreme thanks to the Father by referring back to him the supreme gifts which he had received from him for us, he had by no means rendered them. And so Christ, in bidding his Apostles to do this themselves — namely, what they saw him doing — assuredly commanded this: that they offer the victim of the Eucharist and of thanksgiving. Which both Cyprian, in the epistle to Caecilius, and Irenaeus, book 4, chapter 32, have divinely expounded. [</w:t>
            </w:r>
            <w:r>
              <w:rPr>
                <w:iCs/>
                <w:i/>
              </w:rPr>
              <w:t xml:space="preserve">margin: De consecratione, dist. 2, ch. Scriptura</w:t>
            </w:r>
            <w:r>
              <w:t xml:space="preserve">]</w:t>
            </w:r>
          </w:p>
        </w:tc>
      </w:tr>
      <w:tr>
        <w:tc>
          <w:tcPr/>
          <w:p>
            <w:pPr>
              <w:pStyle w:val="Compact"/>
              <w:jc w:val="left"/>
            </w:pPr>
            <w:r>
              <w:t xml:space="preserve">Quia ergo sacrificium facere sacrificorum &amp; sacerdotum proprium munus est, quod eo loco Dominus apostolis commendauit, id propriè ad futuros ecclesiae sacerdotes spectat: non ad vulgus etiam muliercularum, quod haeretici credidere. Porrò quae iisdem Christus, quia pastores ecclesiae futuri erant, mandasse legimus, haec ipsa episcopis &amp; pastoribus succedentibus ad literam credamus esse mandata. Huius rei exemplum est illud Matth. 18. Quaecunque alligaueritis, &amp;c. Et illud item Ioan. 20. Sicut misit me pater, &amp; ego mitto vos, accipite Spiritum sanctum &amp;c. Hanc verò regulam si sacris literis explicandis tenuerimus, vitabimus proculdubio permixtam illam &amp; tenebricosam confusionem, quam in scripturae intelligentia haeretici patiuntur.</w:t>
            </w:r>
          </w:p>
        </w:tc>
        <w:tc>
          <w:tcPr/>
          <w:p>
            <w:pPr>
              <w:pStyle w:val="Compact"/>
            </w:pPr>
          </w:p>
        </w:tc>
        <w:tc>
          <w:tcPr/>
          <w:p>
            <w:pPr>
              <w:pStyle w:val="Compact"/>
              <w:jc w:val="left"/>
            </w:pPr>
            <w:r>
              <w:t xml:space="preserve">Since, therefore, to offer sacrifice is the proper office of sacrificers and priests, what the Lord in that place committed to the apostles pertains properly to the future priests of the church — not also to the common crowd, even of little women, as the heretics have believed. Further, the things we read that Christ enjoined upon these same men because they were to be pastors of the church — let us believe that these very things were enjoined, to the letter, upon the bishops and pastors who succeed them. An example of this is that saying of Matthew 18:</w:t>
            </w:r>
            <w:r>
              <w:t xml:space="preserve"> </w:t>
            </w:r>
            <w:r>
              <w:t xml:space="preserve">“</w:t>
            </w:r>
            <w:r>
              <w:t xml:space="preserve">Whatsoever you shall bind,</w:t>
            </w:r>
            <w:r>
              <w:t xml:space="preserve">”</w:t>
            </w:r>
            <w:r>
              <w:t xml:space="preserve"> </w:t>
            </w:r>
            <w:r>
              <w:t xml:space="preserve">etc. And likewise that of John 20:</w:t>
            </w:r>
            <w:r>
              <w:t xml:space="preserve"> </w:t>
            </w:r>
            <w:r>
              <w:t xml:space="preserve">“</w:t>
            </w:r>
            <w:r>
              <w:t xml:space="preserve">As the Father has sent me, I also send you; receive the Holy Spirit,</w:t>
            </w:r>
            <w:r>
              <w:t xml:space="preserve">”</w:t>
            </w:r>
            <w:r>
              <w:t xml:space="preserve"> </w:t>
            </w:r>
            <w:r>
              <w:t xml:space="preserve">etc. And if we hold to this rule in explaining the sacred writings, we shall beyond doubt avoid that jumbled and darksome confusion which the heretics suffer in the understanding of scripture.</w:t>
            </w:r>
          </w:p>
        </w:tc>
      </w:tr>
      <w:tr>
        <w:tc>
          <w:tcPr/>
          <w:p>
            <w:pPr>
              <w:pStyle w:val="Compact"/>
              <w:jc w:val="left"/>
            </w:pPr>
            <w:r>
              <w:t xml:space="preserve">Quorsum haec? Nempè, vt ea, quae Petro in euangelio dicta sunt, aptè ac prudenter distinguamus: &amp; si quid illi, vt priuato, congruit, hoc ad singulos fideles spectare existimemus. Cuiusmodi illud est, si peccauerit in te frater tuus corripe illud inter te &amp; ipsum solum, &amp;c. </w:t>
            </w:r>
            <w:r>
              <w:rPr>
                <w:iCs/>
                <w:i/>
              </w:rPr>
              <w:t xml:space="preserve">[marg.: Matth. 18.]</w:t>
            </w:r>
            <w:r>
              <w:t xml:space="preserve"> </w:t>
            </w:r>
            <w:r>
              <w:t xml:space="preserve">Sin verò quicquam illi conuenit, vt apostolorum principi &amp; ecclesiae pastori, hoc citra controuersiam pu[ta]mus ad succedentes in ecclesiae pontificatu esse referendum, idque in genuino literae sensu. Nam &amp; quae legislator ciuilis suis delegatis praescribit, non ad eum solum cui viua voce loquitur, sed ad caeteros, qui illi in eodem officio succedunt, referuntur.</w:t>
            </w:r>
          </w:p>
        </w:tc>
        <w:tc>
          <w:tcPr/>
          <w:p>
            <w:pPr>
              <w:pStyle w:val="Compact"/>
            </w:pPr>
          </w:p>
        </w:tc>
        <w:tc>
          <w:tcPr/>
          <w:p>
            <w:pPr>
              <w:pStyle w:val="Compact"/>
              <w:jc w:val="left"/>
            </w:pPr>
            <w:r>
              <w:t xml:space="preserve">To what end all this? Namely, that we may aptly and prudently distinguish the things said to Peter in the gospel: and if anything befits him as a private man, we should judge that it regards the individual faithful. Of this kind is:</w:t>
            </w:r>
            <w:r>
              <w:t xml:space="preserve"> </w:t>
            </w:r>
            <w:r>
              <w:t xml:space="preserve">“</w:t>
            </w:r>
            <w:r>
              <w:t xml:space="preserve">If your brother sins against you, rebuke it between you and him alone,</w:t>
            </w:r>
            <w:r>
              <w:t xml:space="preserve">”</w:t>
            </w:r>
            <w:r>
              <w:t xml:space="preserve"> </w:t>
            </w:r>
            <w:r>
              <w:t xml:space="preserve">etc. [</w:t>
            </w:r>
            <w:r>
              <w:rPr>
                <w:iCs/>
                <w:i/>
              </w:rPr>
              <w:t xml:space="preserve">margin: Matt. 18</w:t>
            </w:r>
            <w:r>
              <w:t xml:space="preserve">] But if anything belongs to him as prince of the apostles and pastor of the church, this, we think, is beyond controversy to be referred to those who succeed in the pontificate of the church — and that in the genuine sense of the letter. For the things which a civil legislator prescribes to his delegates are referred not to him alone to whom he speaks with living voice, but to the others who succeed him in the same office.</w:t>
            </w:r>
          </w:p>
        </w:tc>
      </w:tr>
      <w:tr>
        <w:tc>
          <w:tcPr/>
          <w:p>
            <w:pPr>
              <w:pStyle w:val="Compact"/>
              <w:jc w:val="left"/>
            </w:pPr>
            <w:r>
              <w:t xml:space="preserve">Deinde illud quoque magnopere aduertendum est, Romanum pontificem Petro succedere, non esse per se quidem in sacris literis reuelatum, sed aliunde constare: ex eo scilicet, quod historiae grauissimae prodidere, Petrum apostolum suam cathedram Romae demum collocasse, ibique cum esset episcopus, fuisse defunctum. Hoc Velenus, hoc Sebastianus Francus, hoc haeretici quidam alij negant: quinetiam aiunt Petrum ne Romam quidem inuisisse. Quod tamen, cum historici omnes graues prodiderint, malitiosè negatur. Non enim existimandi sunt isti, quod verbis negant, id mente sentire: nisi pueri et pueri stulti esse creduntur. Quid enim tam stultum tamque puerile dici potest, quàm si ea non esse olim in rep. gesta negemus, quae gesta esse vir quisque ante nos grauissimus affirmauit?</w:t>
            </w:r>
          </w:p>
        </w:tc>
        <w:tc>
          <w:tcPr/>
          <w:p>
            <w:pPr>
              <w:pStyle w:val="Compact"/>
            </w:pPr>
          </w:p>
        </w:tc>
        <w:tc>
          <w:tcPr/>
          <w:p>
            <w:pPr>
              <w:pStyle w:val="Compact"/>
              <w:jc w:val="left"/>
            </w:pPr>
            <w:r>
              <w:t xml:space="preserve">Next, this too must be very carefully attended to: that the Roman pontiff succeeds Peter is not indeed revealed per se in the sacred writings, but is established from elsewhere — namely from this, that the weightiest histories have handed down that Peter the apostle at last placed his chair at Rome, and there, while he was bishop, died. This Velenus denies, this Sebastian Franck, this certain other heretics deny; indeed, they even say that Peter never so much as visited Rome. Yet since all the serious historians have recorded it, it is denied [only] out of malice. For these men are not to be thought to hold in their mind what they deny in words — unless they are believed to be children, and foolish children at that. For what can be called so foolish and so childish as to deny that those things were once done in the commonwealth which every man of greatest weight before us has affirmed were done?</w:t>
            </w:r>
          </w:p>
        </w:tc>
      </w:tr>
      <w:tr>
        <w:tc>
          <w:tcPr/>
          <w:p>
            <w:pPr>
              <w:pStyle w:val="Compact"/>
              <w:jc w:val="left"/>
            </w:pPr>
            <w:r>
              <w:rPr>
                <w:iCs/>
                <w:i/>
              </w:rPr>
              <w:t xml:space="preserve">[marg.: 2. q. 7. Beati.]</w:t>
            </w:r>
            <w:r>
              <w:t xml:space="preserve"> </w:t>
            </w:r>
            <w:r>
              <w:t xml:space="preserve">Quòd si eius rei, de qua disserimus, auctores quaeris: Dionysius vnus est in episto. ad Timoth. Dionysius Corinthiorum episcopus alter est apud Euseb. lib. 2. eccle. histo. c. 25. Tertius testis est Clemens in epist. 1. Quartus est Anacletus in epistola de ordinatione episcoporum. Quintus est Marcellus, 24. q. 1. capi. Rogamus. Sextus est Leo in concione prima de festo Petri &amp; Pauli. Septimus est Gelasius cum concilio. 70. episcoporum. Octauus est Innocen. 3. in cap. Per venerabilem, Qui filij sunt legitimi. Nonus est Nicolaus. 3. cap. fundamenta. de electi. in. 6. Decimus est Leo nonus in epistola synodica ad Petrum Antiochenum Patriarcham. Vndecimus, Constantinus in edicto ante Nicaenam synodum. 96. d. cap. Constantinus. Duodecimus, Epiphanius Haeresi. 27. quae est Carpocratis. Tertius decimus Irenaeus li. 3. con. Valen. c. 3. Quartus decimus, Tertullianus li. 4. aduersus Marcionem. &amp; libro de praescr. haere. Quintus decimus, Ambrosius in oratione contra Auxentium de Basil. trad. Sextusdecimus, Hieronymus in lib. de vi. illustri. in Petro. Decimusseptimus, Egesippus. 3. libro. de exci. Hiero. c. 2. Decimusoctauus Augustinus lib. 1. contra Iuli. Pelag. Postremus, Eusebius lib. 2. eccl. hist. c. 14. &amp;. 15. lib. quoque. 3. c. 2. &amp;. 25. Quibus locis etiam refert, Origenem, Caium, Papiam.</w:t>
            </w:r>
          </w:p>
        </w:tc>
        <w:tc>
          <w:tcPr/>
          <w:p>
            <w:pPr>
              <w:pStyle w:val="Compact"/>
            </w:pPr>
          </w:p>
        </w:tc>
        <w:tc>
          <w:tcPr/>
          <w:p>
            <w:pPr>
              <w:pStyle w:val="Compact"/>
              <w:jc w:val="left"/>
            </w:pPr>
            <w:r>
              <w:t xml:space="preserve">[</w:t>
            </w:r>
            <w:r>
              <w:rPr>
                <w:iCs/>
                <w:i/>
              </w:rPr>
              <w:t xml:space="preserve">margin: 2, q. 7, Beati</w:t>
            </w:r>
            <w:r>
              <w:t xml:space="preserve">] But if you ask for the authorities for the matter we are discussing: Dionysius is one, in the epistle to Timothy. Dionysius, bishop of the Corinthians, is another, in Eusebius, book 2 of the Ecclesiastical History, chapter 25. The third witness is Clement, in epistle 1. The fourth is Anacletus, in the epistle on the ordination of bishops. The fifth is Marcellus (24, q. 1, chapter</w:t>
            </w:r>
            <w:r>
              <w:t xml:space="preserve"> </w:t>
            </w:r>
            <w:r>
              <w:rPr>
                <w:iCs/>
                <w:i/>
              </w:rPr>
              <w:t xml:space="preserve">Rogamus</w:t>
            </w:r>
            <w:r>
              <w:t xml:space="preserve">). The sixth is Leo, in the first sermon on the feast of Peter and Paul. The seventh is Gelasius, with a council of seventy bishops. The eighth is Innocent III, in the chapter</w:t>
            </w:r>
            <w:r>
              <w:t xml:space="preserve"> </w:t>
            </w:r>
            <w:r>
              <w:rPr>
                <w:iCs/>
                <w:i/>
              </w:rPr>
              <w:t xml:space="preserve">Per venerabilem</w:t>
            </w:r>
            <w:r>
              <w:t xml:space="preserve">, [title]</w:t>
            </w:r>
            <w:r>
              <w:t xml:space="preserve"> </w:t>
            </w:r>
            <w:r>
              <w:rPr>
                <w:iCs/>
                <w:i/>
              </w:rPr>
              <w:t xml:space="preserve">Qui filii sunt legitimi</w:t>
            </w:r>
            <w:r>
              <w:t xml:space="preserve">. The ninth is Nicholas III, chapter</w:t>
            </w:r>
            <w:r>
              <w:t xml:space="preserve"> </w:t>
            </w:r>
            <w:r>
              <w:rPr>
                <w:iCs/>
                <w:i/>
              </w:rPr>
              <w:t xml:space="preserve">Fundamenta</w:t>
            </w:r>
            <w:r>
              <w:t xml:space="preserve">,</w:t>
            </w:r>
            <w:r>
              <w:t xml:space="preserve"> </w:t>
            </w:r>
            <w:r>
              <w:rPr>
                <w:iCs/>
                <w:i/>
              </w:rPr>
              <w:t xml:space="preserve">De electione</w:t>
            </w:r>
            <w:r>
              <w:t xml:space="preserve">, in the Sext. The tenth is Leo IX, in the synodical epistle to Peter, Patriarch of Antioch. The eleventh, Constantine, in the edict before the synod of Nicaea (dist. 96, chapter</w:t>
            </w:r>
            <w:r>
              <w:t xml:space="preserve"> </w:t>
            </w:r>
            <w:r>
              <w:rPr>
                <w:iCs/>
                <w:i/>
              </w:rPr>
              <w:t xml:space="preserve">Constantinus</w:t>
            </w:r>
            <w:r>
              <w:t xml:space="preserve">). The twelfth, Epiphanius, at Heresy 27, which is that of Carpocrates. The thirteenth, Irenaeus, book 3 against Valentinus, chapter 3. The fourteenth, Tertullian, book 4 against Marcion, and in the book on the prescription of heretics. The fifteenth, Ambrose, in the oration against Auxentius on the surrender of the basilicas. The sixteenth, Jerome, in the book On Illustrious Men, under Peter. The seventeenth, Hegesippus, in the third book on the destruction of Jerusalem, chapter 2. The eighteenth, Augustine, book 1 against Julian the Pelagian. Last of all, Eusebius, book 2 of the Ecclesiastical History, chapters 14 and 15, and also book 3, chapters 2 and 25 — in which places he also cites Origen, Caius, and Papias.</w:t>
            </w:r>
          </w:p>
        </w:tc>
      </w:tr>
      <w:tr>
        <w:tc>
          <w:tcPr/>
          <w:p>
            <w:pPr>
              <w:pStyle w:val="Compact"/>
              <w:jc w:val="left"/>
            </w:pPr>
            <w:r>
              <w:t xml:space="preserve">Tam uerò multis &amp; incorruptis testibus qui non credit, is aut stultum aut haereticum certè se esse demonstrat: vt publicam Romanae vrbis vocem, loca item ipsa vrbis praetereamus, quae etiamnum vitae mortisque Petri testimonium perhibent. His itaque positis, difficilis &amp; perobscura quaestio facilè explicatur: quae quidem, vt dixi, doctissimos viros ita implicuit, vt se expedire non valuerint. Quòd enim pastor post Petrum à Christo in ecclesia suffectus, potestatem Petri ordinariam habeat, ac caetera priuilegia propter ecclesiam Petro concessa, ex euangelio habetur: iuxta ea, quae primo documento animaduersa nobis &amp; demonstrata sunt. Quòd verò ille, quem Christus Petro mortuo suffecit, Romanus fuerit episcopus, è re gesta colligitur. Nam si Petrus semper Antiochiae sedisset, vt coepit, sine dubio episcopus Antiochenus illi legitimè in pontificatum successisset.</w:t>
            </w:r>
          </w:p>
        </w:tc>
        <w:tc>
          <w:tcPr/>
          <w:p>
            <w:pPr>
              <w:pStyle w:val="Compact"/>
            </w:pPr>
          </w:p>
        </w:tc>
        <w:tc>
          <w:tcPr/>
          <w:p>
            <w:pPr>
              <w:pStyle w:val="Compact"/>
              <w:jc w:val="left"/>
            </w:pPr>
            <w:r>
              <w:t xml:space="preserve">Now he who does not believe witnesses so many and so incorrupt shows himself to be, certainly, either a fool or a heretic — to pass over the public voice of the city of Rome, and likewise the very places of the city, which even now bear testimony to the life and death of Peter. These things being laid down, then, a difficult and very obscure question is easily explained — one which indeed, as I have said, so entangled the most learned men that they were unable to extricate themselves. For that the pastor substituted by Christ in the church after Peter has Peter’s ordinary power, and the other privileges granted to Peter for the sake of the church, is had from the gospel — in accordance with the things noted and demonstrated by us in the first point of instruction. But that the man whom Christ put in the dead Peter’s place was the Roman bishop is gathered from the thing done [i.e., from historical fact]. For if Peter had always remained seated at Antioch, as he began, without doubt the bishop of Antioch would have legitimately succeeded him in the pontificate.</w:t>
            </w:r>
          </w:p>
        </w:tc>
      </w:tr>
      <w:tr>
        <w:tc>
          <w:tcPr/>
          <w:p>
            <w:pPr>
              <w:pStyle w:val="Compact"/>
              <w:jc w:val="left"/>
            </w:pPr>
            <w:r>
              <w:t xml:space="preserve">Sed &amp; id postremò considerandum, est enim res magna ac diligenti contemplatione dignissima, non illud modò ad doctrinam catholicam pertinere, quod Apostolis expressè reuelatum est, verùm hoc etiam, quod ex altera propositione reuelata, &amp; altera certa in lumine naturali, syllogismo collectioneque euidenti conficitur. Vt Christum dominum habere voluntates duas duosque intellectus, vtriusque item actiones &amp; creatam &amp; increatam, aut Christum etiam ridere suapte natura, vt homines caeteros posse: in sacris fortè literis non habetur expressum. Sed quoniam traditum in illis est: filium dei esse hominem, &amp; naturali ratione constat, omnem hominem habere voluntatem intellectumque creatum, operationesque vtriusque potentiae etiam creatas, omnem item hominem, vt flere, ita quoque ridere posse. qui vnumquodlibet horum negauerit, is haereticus iudicabitur. Propterea quòd negando consequens, scilicet filium dei habere intellectum intellectionemque creatam, negat proinde antecedens, ex quo illud colligebatur, hoc est, filium dei esse hominem.</w:t>
            </w:r>
          </w:p>
        </w:tc>
        <w:tc>
          <w:tcPr/>
          <w:p>
            <w:pPr>
              <w:pStyle w:val="Compact"/>
            </w:pPr>
          </w:p>
        </w:tc>
        <w:tc>
          <w:tcPr/>
          <w:p>
            <w:pPr>
              <w:pStyle w:val="Compact"/>
              <w:jc w:val="left"/>
            </w:pPr>
            <w:r>
              <w:t xml:space="preserve">But this also, lastly, must be considered — for it is a great matter, and most worthy of diligent contemplation — that not only does that pertain to catholic doctrine which was expressly revealed to the Apostles, but this also, which is established by an evident syllogism and inference from one proposition that is revealed and another that is certain in the natural light. For instance, that Christ the Lord has two wills and two intellects, and likewise actions of each power, both created and uncreated; or even that Christ, by his own nature, can laugh, as other men can: this perhaps is not had expressly in the sacred writings. But since it is handed down in them that the Son of God is man, and it is established by natural reason that every man has a created will and intellect, and that the operations of each power are also created, and likewise that every man, as he can weep, so also can laugh — whoever denies any one of these things will be judged a heretic. Because, by denying the consequent — namely, that the Son of God has a created intellect and intellection — he thereby denies the antecedent from which that was inferred, that is, that the Son of God is man.</w:t>
            </w:r>
          </w:p>
        </w:tc>
      </w:tr>
      <w:tr>
        <w:tc>
          <w:tcPr/>
          <w:p>
            <w:pPr>
              <w:pStyle w:val="Compact"/>
              <w:jc w:val="left"/>
            </w:pPr>
            <w:r>
              <w:t xml:space="preserve">Esto aliud exemplum. Concilium Nicaenum in fide non errasse, aut Chalcedonense, aut Ephesinum, nec in sacris libris nec in apostolorum traditionibus explicatum est. Sed id solùm, concilia in spiritu sancto legitimè congregata errare non posse. At, quòd concilium Nicaenum, Chalcedo. Ephesinum legitimè fuerint coacta, ex diuina reuelatione non creditur. Creditur tamen ex humana fide &amp; traditione historiae fide dignae, per quam habemus, eas synodos indicentibus &amp; confirmantibus veris ecclesiae pastoribus ex vniuerso orbe conuenisse. Vnde licèt earum rerum certitudo ac veritas, quae in eiusmodi concilijs definitae sunt, ex duobus quasi principijs pendere videatur, quorum alterum reuelatum à Deo est, concilia videlicet legitimè congregata certissimae veritatis esse: alterum verò sola certitudine naturali credatur, per ea quae scriptores graues &amp; incorrupti memoriae prodidere. At haereticus erit, qui negarit earum synodorum scita atque decreta, non aliter ac si negaret euangelium.</w:t>
            </w:r>
          </w:p>
        </w:tc>
        <w:tc>
          <w:tcPr/>
          <w:p>
            <w:pPr>
              <w:pStyle w:val="Compact"/>
            </w:pPr>
          </w:p>
        </w:tc>
        <w:tc>
          <w:tcPr/>
          <w:p>
            <w:pPr>
              <w:pStyle w:val="Compact"/>
              <w:jc w:val="left"/>
            </w:pPr>
            <w:r>
              <w:t xml:space="preserve">Take another example. That the Council of Nicaea did not err in the faith, or that of Chalcedon, or of Ephesus, is set forth neither in the sacred books nor in the traditions of the apostles — but only this: that councils legitimately gathered in the Holy Spirit cannot err. But that the councils of Nicaea, Chalcedon, and Ephesus were legitimately convened is not believed from divine revelation. It is believed, however, by human faith and by the tradition of history worthy of trust, through which we have it that those synods, at the summons and with the confirmation of the true pastors of the church, came together from the whole world. Whence, although the certitude and truth of those things which have been defined in councils of this kind seem to depend on two principles, as it were — of which the one is revealed by God, namely that councils legitimately gathered are of the most certain truth, while the other is believed by natural certitude alone, through the things which serious and incorrupt writers have handed down to memory — nevertheless, he will be a heretic who denies the enactments and decrees of those synods, no otherwise than if he denied the gospel.</w:t>
            </w:r>
          </w:p>
        </w:tc>
      </w:tr>
      <w:tr>
        <w:tc>
          <w:tcPr/>
          <w:p>
            <w:pPr>
              <w:pStyle w:val="Compact"/>
              <w:jc w:val="left"/>
            </w:pPr>
            <w:r>
              <w:t xml:space="preserve">Esto quoque aliud exemplum apertissimum. Quòd sacerdotes nostrae huius aetatis à veris episcopis ritè fuerint consecrati, non est sacris literis proditum: sed res gesta potiùs est, quae ex verbis &amp; animo consecrantium pendeat. Ex hoc igitur principio, quod humana certitudine tenemus, videlicet hos sacerdotes ritè initiatos esse, illud pendere necesse est, an in ecclesia nunc sit verum Eucharistiae sacramentum. Quod qui inficiaretur, hunc ecclesia existimaret haereticum. Tametsi illa solùm enunciatio vniuersalis per reuelationem accepta sit, omnes veros sacerdotes, si rectam intentionem habeant consecrandi, verum Eucharistiae sacramentum conficere. Sed, quòd ij, qui modò viuunt, sint eiusmodi, non euangelium solùm, sed grauis &amp; constans naturae ratio simul cum euangelio probat.</w:t>
            </w:r>
          </w:p>
        </w:tc>
        <w:tc>
          <w:tcPr/>
          <w:p>
            <w:pPr>
              <w:pStyle w:val="Compact"/>
            </w:pPr>
          </w:p>
        </w:tc>
        <w:tc>
          <w:tcPr/>
          <w:p>
            <w:pPr>
              <w:pStyle w:val="Compact"/>
              <w:jc w:val="left"/>
            </w:pPr>
            <w:r>
              <w:t xml:space="preserve">Take also another most evident example. That the priests of this our present age were duly consecrated by true bishops is not delivered in the sacred writings; rather, it is a thing done [a matter of historical fact], one that depends on the words and the intention of those consecrating. On this principle, therefore, which we hold with human certitude — namely, that these priests were duly initiated — it must depend whether there now exists in the church a true Sacrament of the Eucharist. And whoever should deny this, the church would judge him a heretic. Even though only that universal proposition has been received through revelation: that all true priests, if they have the right intention of consecrating, confect the true sacrament of the Eucharist. But that those who now live are such [true priests], not the gospel alone, but the grave and constant reasoning of nature, together with the gospel, proves.</w:t>
            </w:r>
          </w:p>
        </w:tc>
      </w:tr>
      <w:tr>
        <w:tc>
          <w:tcPr/>
          <w:p>
            <w:pPr>
              <w:pStyle w:val="Compact"/>
              <w:jc w:val="left"/>
            </w:pPr>
            <w:r>
              <w:t xml:space="preserve">Ad eundem profectò modum, qui negauerit Romanum pontificem eandem habere potestatem, quam Petrus à Christo accepit, fidei aduersarius censendus est, quanuis ex euangelio nihil aliud proximè colligatur, quàm Petri successores eundem habere cum Petro principatum. Quia si huic euangelicae conclusioni illam addas, episcopum Romanum esse Petri successorem, quam ex historijs à traditione virorum grauissimorum accepimus, manifestè colligitur Romanum episcopum &amp; caeteris episcopis superiorem esse, &amp; eandem habere in ecclesia potestatem &amp; auctoritatem, quam habuit Petrus. Aptè igitur summi pontifices atque prudenter testimonia illa euangelica ad Romanum episcopum sedemque apostolicam retulerunt.</w:t>
            </w:r>
          </w:p>
        </w:tc>
        <w:tc>
          <w:tcPr/>
          <w:p>
            <w:pPr>
              <w:pStyle w:val="Compact"/>
            </w:pPr>
          </w:p>
        </w:tc>
        <w:tc>
          <w:tcPr/>
          <w:p>
            <w:pPr>
              <w:pStyle w:val="Compact"/>
              <w:jc w:val="left"/>
            </w:pPr>
            <w:r>
              <w:t xml:space="preserve">In exactly the same way, whoever denies that the Roman pontiff has the same power which Peter received from Christ must be reckoned an adversary of the faith, although from the gospel nothing else is proximately gathered than that Peter’s successors have the same primacy with Peter. For if to this evangelical conclusion you add that proposition — that the bishop of Rome is Peter’s successor — which we have received from the histories, by the tradition of the weightiest men, it is manifestly gathered that the Roman bishop is both superior to the other bishops and has in the church the same power and authority which Peter had. Aptly, therefore, and prudently have the supreme pontiffs referred those gospel testimonies to the Roman bishop and the apostolic see.</w:t>
            </w:r>
          </w:p>
        </w:tc>
      </w:tr>
      <w:tr>
        <w:tc>
          <w:tcPr/>
          <w:p>
            <w:pPr>
              <w:pStyle w:val="Compact"/>
              <w:jc w:val="left"/>
            </w:pPr>
            <w:r>
              <w:t xml:space="preserve">Quòd si sententia haec nostra minùs viris doctis fuerit probata, quanquam haud scio cur probetur minùs, habemus tamen adhuc aliam huius rei explicandae formam: vnde liqueat, pont. Roma. ex diuina institutione fuisse Petri in ecclesiae totius pontificatu successorem, atque adeò Romanis episcopis ea testimonia conuenire, quae Petri probant &amp; primatum &amp; fidem. Diximus quippè retro, fidem nostram non solùm scripto, sed etiam traditione contineri. Ita, licèt Romanos episcopos Petro succedere in sacris libris non habeatur scriptum, ab apostolis tamen ecclesiae quasi per manus traditum est. Iam, quòd haec fuerit apostolorum viua traditio, ex his scilicet vijs manifestè constat, quas in tertio libro nos vel aperuimus, vel indicauimus. Non enim singillatim sunt nobis explicanda omnia, ne longa oratione negotium lectori facessamus.</w:t>
            </w:r>
          </w:p>
        </w:tc>
        <w:tc>
          <w:tcPr/>
          <w:p>
            <w:pPr>
              <w:pStyle w:val="Compact"/>
            </w:pPr>
          </w:p>
        </w:tc>
        <w:tc>
          <w:tcPr/>
          <w:p>
            <w:pPr>
              <w:pStyle w:val="Compact"/>
              <w:jc w:val="left"/>
            </w:pPr>
            <w:r>
              <w:t xml:space="preserve">But if this opinion of ours should be less approved by learned men — though I scarcely know why it should be less approved — we have nevertheless yet another form of explaining this matter, from which it may be clear that the Roman pontiff is by divine institution Peter’s successor in the pontificate of the whole church, and accordingly that those testimonies which prove both the primacy and the faith of Peter belong to the Roman bishops. For we said earlier that our faith is contained not only in what is written, but also in tradition. Thus, although that the Roman bishops succeed Peter is not had in writing in the sacred books, it has nevertheless been handed down to the church by the apostles as though from hand to hand. Now, that this was a living tradition of the apostles is manifestly established by those ways, namely, which we either opened up or pointed out in the third book. For we need not explain everything one by one, lest by a long discourse we make trouble for the reader.</w:t>
            </w:r>
          </w:p>
        </w:tc>
      </w:tr>
      <w:tr>
        <w:tc>
          <w:tcPr/>
          <w:p>
            <w:pPr>
              <w:pStyle w:val="Compact"/>
              <w:jc w:val="left"/>
            </w:pPr>
            <w:r>
              <w:rPr>
                <w:iCs/>
                <w:i/>
              </w:rPr>
              <w:t xml:space="preserve">[marg.: Vide Inno. 1. ad concilia Cartha. &amp; Mileuita. Et Gelasi. ad Anastasi. Aug.]</w:t>
            </w:r>
            <w:r>
              <w:t xml:space="preserve"> </w:t>
            </w:r>
            <w:r>
              <w:t xml:space="preserve">Certè huius rei illud est euidens argumentum, quòd non ante Phocam modò &amp; Constantinum, non ante Nicaenam solùm synodum, verum etiam ante quemcunque post Neronem imperatorem, ante quodcunque ecclesiae concilium, ante quoscunque post Petrum pontifices maximos, semper à viris ecclesiasticis Romanus episcopus Petri successor est agnitus. Atque apostolicam traditionem fuisse non obscurè tradit Anacletus Petri discipulus in epistola prima de oppressione episcoporum, Sixtus primus ad Gallicanas ecclesias, Eleutherius ad easdem, Victor in epistola ad Theophilum, Sixtus secundus in epist. ad Gratum episcopum, Zepherinus in epist. ad episcopos Sicilianos, Marcellus ad episcopos Antiochenae prouinciae, Melchiades ad episcopos Hispaniarum, Marcus in epist. ad Athanasium, Iulius ad Orientales episcopos.</w:t>
            </w:r>
          </w:p>
        </w:tc>
        <w:tc>
          <w:tcPr/>
          <w:p>
            <w:pPr>
              <w:pStyle w:val="Compact"/>
            </w:pPr>
          </w:p>
        </w:tc>
        <w:tc>
          <w:tcPr/>
          <w:p>
            <w:pPr>
              <w:pStyle w:val="Compact"/>
              <w:jc w:val="left"/>
            </w:pPr>
            <w:r>
              <w:t xml:space="preserve">[</w:t>
            </w:r>
            <w:r>
              <w:rPr>
                <w:iCs/>
                <w:i/>
              </w:rPr>
              <w:t xml:space="preserve">margin: See Innocent I to the councils of Carthage and Milevis; and Gelasius to the Emperor Anastasius</w:t>
            </w:r>
            <w:r>
              <w:t xml:space="preserve">] Certainly the evident proof of this matter is this: that not merely before Phocas and Constantine, not only before the synod of Nicaea, but even before any emperor after Nero, before any council of the church, before any supreme pontiffs after Peter, the Roman bishop was always acknowledged by churchmen as Peter’s successor. And that this was an apostolic tradition is handed down, not obscurely, by Anacletus, Peter’s disciple, in the first epistle, on the oppression of bishops; by Sixtus I, to the Gallican churches; Eleutherius, to the same; Victor, in the epistle to Theophilus; Sixtus II, in the epistle to bishop Gratus; Zephyrinus, in the epistle to the Sicilian bishops; Marcellus, to the bishops of the province of Antioch; Melchiades, to the bishops of the Spains; Marcus, in the epistle to Athanasius; Julius, to the Oriental bishops.</w:t>
            </w:r>
          </w:p>
        </w:tc>
      </w:tr>
      <w:tr>
        <w:tc>
          <w:tcPr/>
          <w:p>
            <w:pPr>
              <w:pStyle w:val="Compact"/>
              <w:jc w:val="left"/>
            </w:pPr>
            <w:r>
              <w:t xml:space="preserve">Nec verosimile fit, vt rem tam necessariam ad ecclesiae vnitatem continendam, Christus dominus Apostolis suis non reuelarit. Si enim Moysi locus ille reuelatus est, quem Dominus elegerat, vt inde à Iudaeis diuina oracula peterentur: quantò magis credendus est Christus Petro manifestasse, quisnam esset ille locus, vbi constituerat regni sui &amp; principatum &amp; sedem collocare? Atque si vt transferretur ecclesia Hierosolymitana in ciuitatem Pellam voce domini sunt apostoli admoniti, vt Euseb. 3. lib. eccl. histo. c. 5. &amp; Epiphanius li. 3. con. haere. c. vltimo referunt, multò magis credemus, vt è ciuitate Antiochena Romam emigraret Petrus, cathedramque inde transferret, Dominicis oraculis fuisse commonitum.</w:t>
            </w:r>
          </w:p>
        </w:tc>
        <w:tc>
          <w:tcPr/>
          <w:p>
            <w:pPr>
              <w:pStyle w:val="Compact"/>
            </w:pPr>
          </w:p>
        </w:tc>
        <w:tc>
          <w:tcPr/>
          <w:p>
            <w:pPr>
              <w:pStyle w:val="Compact"/>
              <w:jc w:val="left"/>
            </w:pPr>
            <w:r>
              <w:t xml:space="preserve">Nor is it likely that Christ the Lord did not reveal to his Apostles a thing so necessary for holding together the unity of the church. For if to Moses was revealed that place which the Lord had chosen, that from it divine oracles should be sought by the Jews: how much more must it be believed that Christ made manifest to Peter what that place was where he had determined to set both the principate and the seat of his kingdom? And if the apostles were admonished by the voice of the Lord that the church of Jerusalem should be transferred to the city of Pella — as Eusebius, book 3 of the Ecclesiastical History, chapter 5, and Epiphanius, book 3 against the heresies, last chapter, relate — much more shall we believe that Peter was advised by the Lord’s oracles to remove from the city of Antioch to Rome, and to transfer his chair from there.</w:t>
            </w:r>
          </w:p>
        </w:tc>
      </w:tr>
      <w:tr>
        <w:tc>
          <w:tcPr/>
          <w:p>
            <w:pPr>
              <w:pStyle w:val="Compact"/>
              <w:jc w:val="left"/>
            </w:pPr>
            <w:r>
              <w:rPr>
                <w:iCs/>
                <w:i/>
              </w:rPr>
              <w:t xml:space="preserve">[marg.: Erasmus in censura epi. Hiero. quae inscribitur de obla[ti]o. alta.[?] Beatus Rhena. in librum Tertulliani de praescri. haere. Matthaeus Palmerius &amp; Hermannus.]</w:t>
            </w:r>
            <w:r>
              <w:t xml:space="preserve"> </w:t>
            </w:r>
            <w:r>
              <w:t xml:space="preserve">Quod si ita est, vt reuera est, nec aliud nisi absurdissimè credi potest, iam hinc fideles intelligant, vnde illa vox Lutheranorum fuerit, qua inter caeteros articulos Viuomarciae propositos hunc etiam posuere, vt abrogaretur Romani pontificis potestas, quam sibi sumit supra caeteros episcopos. Intelligant rursum, quidnam illi moliantur, qui Romani episcopi monarchiam asserunt fuisse post diui Hieronymi tempus exortam. Nam qui Phocam scribunt instituisse, Romanam ecclesiam omnium esse ecclesiarum caput, piè quidem fortasse id, nullius enim animum ego iudico, sed imprudenter tamen scripserunt.</w:t>
            </w:r>
          </w:p>
        </w:tc>
        <w:tc>
          <w:tcPr/>
          <w:p>
            <w:pPr>
              <w:pStyle w:val="Compact"/>
            </w:pPr>
          </w:p>
        </w:tc>
        <w:tc>
          <w:tcPr/>
          <w:p>
            <w:pPr>
              <w:pStyle w:val="Compact"/>
              <w:jc w:val="left"/>
            </w:pPr>
            <w:r>
              <w:t xml:space="preserve">[</w:t>
            </w:r>
            <w:r>
              <w:rPr>
                <w:iCs/>
                <w:i/>
              </w:rPr>
              <w:t xml:space="preserve">margin: Erasmus, in the censure of the epistle of Jerome entitled De oblatione altaris(?); Beatus Rhenanus, on Tertullian’s book De praescriptione haereticorum; Matteo Palmieri and Hermannus</w:t>
            </w:r>
            <w:r>
              <w:t xml:space="preserve">] But if this is so — as in truth it is, nor can anything else be believed except most absurdly — then let the faithful henceforth understand whence came that cry of the Lutherans by which, among the other articles proposed at Worms [printed</w:t>
            </w:r>
            <w:r>
              <w:t xml:space="preserve"> </w:t>
            </w:r>
            <w:r>
              <w:t xml:space="preserve">“</w:t>
            </w:r>
            <w:r>
              <w:t xml:space="preserve">Viuomarciae</w:t>
            </w:r>
            <w:r>
              <w:t xml:space="preserve">”</w:t>
            </w:r>
            <w:r>
              <w:t xml:space="preserve">], they set down this one also: that the power of the Roman pontiff, which he takes to himself over the other bishops, should be abrogated. Let them understand, again, what those men are contriving who assert that the monarchy of the Roman bishop arose after the time of the divine Jerome. For those who write that Phocas instituted that the Roman church is the head of all the churches wrote this perhaps piously indeed — for I judge no man’s mind — but nevertheless imprudently.</w:t>
            </w:r>
          </w:p>
        </w:tc>
      </w:tr>
      <w:tr>
        <w:tc>
          <w:tcPr/>
          <w:p>
            <w:pPr>
              <w:pStyle w:val="Compact"/>
              <w:jc w:val="left"/>
            </w:pPr>
            <w:r>
              <w:t xml:space="preserve">Intelligant etiam vnde Diuus Thomas lib. 4 aduersum gentes. c. 76. affirmet, eorum praesumptuosum errorem esse, qui se subducere nituntur ab obedientia &amp; subiectione Petri, successorem eius Romanum Pontificem vniuersalis ecclesiae pastorem non recognoscentes. Intelligant demum, qua ratione Leo decimus Lutheri articulum. 25. condemnauerit in haec verba. Romanus Pontifex Petri successor non est Christi vicarius super omnes totius mundi ecclesias ab ipso Christo in beato Petro institutus.</w:t>
            </w:r>
          </w:p>
        </w:tc>
        <w:tc>
          <w:tcPr/>
          <w:p>
            <w:pPr>
              <w:pStyle w:val="Compact"/>
            </w:pPr>
          </w:p>
        </w:tc>
        <w:tc>
          <w:tcPr/>
          <w:p>
            <w:pPr>
              <w:pStyle w:val="Compact"/>
              <w:jc w:val="left"/>
            </w:pPr>
            <w:r>
              <w:t xml:space="preserve">Let them understand also on what ground St. Thomas, in book 4 Against the Gentiles, chapter 76, affirms that theirs is a presumptuous error who strive to withdraw themselves from the obedience and subjection of Peter, not recognizing his successor, the Roman Pontiff, as the pastor of the universal church. Let them understand, finally, for what reason Leo X condemned Luther’s article 25 in these words:</w:t>
            </w:r>
            <w:r>
              <w:t xml:space="preserve"> </w:t>
            </w:r>
            <w:r>
              <w:t xml:space="preserve">“</w:t>
            </w:r>
            <w:r>
              <w:t xml:space="preserve">The Roman Pontiff, Peter’s successor, is not the vicar of Christ over all the churches of the whole world, instituted by Christ himself in blessed Peter.</w:t>
            </w:r>
            <w:r>
              <w:t xml:space="preserve">”</w:t>
            </w:r>
          </w:p>
        </w:tc>
      </w:tr>
      <w:tr>
        <w:tc>
          <w:tcPr/>
          <w:p>
            <w:pPr>
              <w:pStyle w:val="Compact"/>
              <w:jc w:val="left"/>
            </w:pPr>
            <w:r>
              <w:t xml:space="preserve">Decimo igitur argumento, quoniam in eo exponendo difficultas erat maxima, non potuit à nobis verbis paucioribus responderi.</w:t>
            </w:r>
          </w:p>
        </w:tc>
        <w:tc>
          <w:tcPr/>
          <w:p>
            <w:pPr>
              <w:pStyle w:val="Compact"/>
            </w:pPr>
          </w:p>
        </w:tc>
        <w:tc>
          <w:tcPr/>
          <w:p>
            <w:pPr>
              <w:pStyle w:val="Compact"/>
              <w:jc w:val="left"/>
            </w:pPr>
            <w:r>
              <w:t xml:space="preserve">To the tenth argument, therefore, since in expounding it the difficulty was very great, we could not reply in fewer words.</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U-F4pEoTtaA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U-F4pEoTta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2026-07-03T17:09:07Z</dcterms:created>
  <dcterms:modified xsi:type="dcterms:W3CDTF">2026-07-03T17:09:07Z</dcterms:modified>
</cp:coreProperties>
</file>

<file path=docProps/custom.xml><?xml version="1.0" encoding="utf-8"?>
<Properties xmlns="http://schemas.openxmlformats.org/officeDocument/2006/custom-properties" xmlns:vt="http://schemas.openxmlformats.org/officeDocument/2006/docPropsVTypes"/>
</file>