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43C1" w14:textId="77777777" w:rsidR="00E9695D" w:rsidRDefault="00297CA6">
      <w:pPr>
        <w:pStyle w:val="Heading1"/>
      </w:pPr>
      <w:bookmarkStart w:id="0" w:name="Xf3a5b99da6bed8a25c376426169502da3064c16"/>
      <w:r>
        <w:t>Institutiones theologiae fundamentalis De ecclesia Christi Vol. II (</w:t>
      </w:r>
      <w:r>
        <w:rPr>
          <w:i/>
          <w:iCs/>
        </w:rPr>
        <w:t xml:space="preserve">Institutes of Fundamental Theology </w:t>
      </w:r>
      <w:proofErr w:type="gramStart"/>
      <w:r>
        <w:rPr>
          <w:i/>
          <w:iCs/>
        </w:rPr>
        <w:t>On</w:t>
      </w:r>
      <w:proofErr w:type="gramEnd"/>
      <w:r>
        <w:rPr>
          <w:i/>
          <w:iCs/>
        </w:rPr>
        <w:t xml:space="preserve"> the Church of Christ Volume II</w:t>
      </w:r>
      <w:r>
        <w:t>)</w:t>
      </w:r>
    </w:p>
    <w:p w14:paraId="288E43C2" w14:textId="77777777" w:rsidR="00E9695D" w:rsidRDefault="00297CA6">
      <w:pPr>
        <w:pStyle w:val="FirstParagraph"/>
      </w:pPr>
      <w:r>
        <w:rPr>
          <w:b/>
          <w:bCs/>
        </w:rPr>
        <w:t>by Aemilius Dorsch S. J., 1928</w:t>
      </w:r>
    </w:p>
    <w:p w14:paraId="288E43C3" w14:textId="77777777" w:rsidR="00E9695D" w:rsidRDefault="00297CA6">
      <w:pPr>
        <w:pStyle w:val="BodyText"/>
      </w:pPr>
      <w:hyperlink r:id="rId7">
        <w:r>
          <w:rPr>
            <w:rStyle w:val="Hyperlink"/>
          </w:rPr>
          <w:t>Online Location of Text Here</w:t>
        </w:r>
      </w:hyperlink>
    </w:p>
    <w:p w14:paraId="288E43C4" w14:textId="77777777" w:rsidR="00E9695D" w:rsidRDefault="00297CA6">
      <w:pPr>
        <w:pStyle w:val="BodyText"/>
      </w:pPr>
      <w:r>
        <w:t>- </w:t>
      </w:r>
      <w:r>
        <w:rPr>
          <w:i/>
          <w:iCs/>
        </w:rPr>
        <w:t>OCR of the original text by AI (claude-sonnet-4-5-20250929).</w:t>
      </w:r>
    </w:p>
    <w:p w14:paraId="288E43C5" w14:textId="77777777" w:rsidR="00E9695D" w:rsidRDefault="00297CA6">
      <w:pPr>
        <w:pStyle w:val="BodyText"/>
      </w:pPr>
      <w:r>
        <w:t>- </w:t>
      </w:r>
      <w:r>
        <w:rPr>
          <w:i/>
          <w:iCs/>
        </w:rPr>
        <w:t>Translation of the original text performed by AI (claude-sonnet-4-5-20250929).</w:t>
      </w:r>
    </w:p>
    <w:p w14:paraId="288E43C6" w14:textId="77777777" w:rsidR="00E9695D" w:rsidRDefault="00297CA6">
      <w:pPr>
        <w:pStyle w:val="BodyText"/>
      </w:pPr>
      <w:r>
        <w:t>- </w:t>
      </w:r>
      <w:r>
        <w:rPr>
          <w:i/>
          <w:iCs/>
        </w:rPr>
        <w:t>Last Edit: 2025-11-16.</w:t>
      </w:r>
    </w:p>
    <w:p w14:paraId="288E43C7" w14:textId="77777777" w:rsidR="00E9695D" w:rsidRDefault="00297CA6">
      <w:pPr>
        <w:pStyle w:val="BodyText"/>
      </w:pPr>
      <w:r>
        <w:t>- </w:t>
      </w:r>
      <w:r>
        <w:rPr>
          <w:i/>
          <w:iCs/>
        </w:rPr>
        <w:t>Version: 1.0</w:t>
      </w:r>
    </w:p>
    <w:p w14:paraId="288E43C8" w14:textId="77777777" w:rsidR="00E9695D" w:rsidRDefault="00297CA6">
      <w:pPr>
        <w:pStyle w:val="BodyText"/>
      </w:pPr>
      <w:r>
        <w:t>- </w:t>
      </w:r>
      <w:r>
        <w:rPr>
          <w:i/>
          <w:iCs/>
        </w:rPr>
        <w:t>Selection pages: 421-429</w:t>
      </w:r>
    </w:p>
    <w:p w14:paraId="288E43C9" w14:textId="77777777" w:rsidR="00E9695D" w:rsidRPr="00725A2F" w:rsidRDefault="00297CA6">
      <w:pPr>
        <w:pStyle w:val="Heading2"/>
        <w:rPr>
          <w:rFonts w:ascii="Times New Roman" w:hAnsi="Times New Roman" w:cs="Times New Roman"/>
        </w:rPr>
      </w:pPr>
      <w:bookmarkStart w:id="1" w:name="Xe1f997a9f5755b6b600b3a1908b422b0e82f5e7"/>
      <w:r w:rsidRPr="00725A2F">
        <w:rPr>
          <w:rFonts w:ascii="Times New Roman" w:hAnsi="Times New Roman" w:cs="Times New Roman"/>
        </w:rPr>
        <w:t>Pars II, Disputatio II, Articulus IV, Sectio II De factis dogmaticis</w:t>
      </w:r>
    </w:p>
    <w:p w14:paraId="288E43CA" w14:textId="77777777" w:rsidR="00E9695D" w:rsidRPr="00725A2F" w:rsidRDefault="00297CA6">
      <w:pPr>
        <w:pStyle w:val="FirstParagraph"/>
        <w:rPr>
          <w:rFonts w:ascii="Times New Roman" w:hAnsi="Times New Roman" w:cs="Times New Roman"/>
        </w:rPr>
      </w:pPr>
      <w:r w:rsidRPr="00725A2F">
        <w:rPr>
          <w:rFonts w:ascii="Times New Roman" w:hAnsi="Times New Roman" w:cs="Times New Roman"/>
        </w:rPr>
        <w:t>In particular, the Church is infallible in judging dogmatic facts. This must be held at least as theologically certain.</w:t>
      </w:r>
    </w:p>
    <w:p w14:paraId="288E43CB"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1. What is a dogmatic fact? — 1. In itself, any revealed fact can be called dogmatic; however, after the controversy arose with the Jansenists, that term assumed a certain particular meaning, such that with respect to revelation a threefold species of facts is distinguished: facts </w:t>
      </w:r>
      <w:r w:rsidRPr="00725A2F">
        <w:rPr>
          <w:rFonts w:ascii="Times New Roman" w:hAnsi="Times New Roman" w:cs="Times New Roman"/>
          <w:i/>
          <w:iCs/>
        </w:rPr>
        <w:t>directly and properly revealed</w:t>
      </w:r>
      <w:r w:rsidRPr="00725A2F">
        <w:rPr>
          <w:rFonts w:ascii="Times New Roman" w:hAnsi="Times New Roman" w:cs="Times New Roman"/>
        </w:rPr>
        <w:t xml:space="preserve">, e.g., the resurrection of Christ, the conversion of Paul, which are themselves so many dogmas and the most certain object of infallibility; other facts are </w:t>
      </w:r>
      <w:r w:rsidRPr="00725A2F">
        <w:rPr>
          <w:rFonts w:ascii="Times New Roman" w:hAnsi="Times New Roman" w:cs="Times New Roman"/>
          <w:i/>
          <w:iCs/>
        </w:rPr>
        <w:t>merely historical</w:t>
      </w:r>
      <w:r w:rsidRPr="00725A2F">
        <w:rPr>
          <w:rFonts w:ascii="Times New Roman" w:hAnsi="Times New Roman" w:cs="Times New Roman"/>
        </w:rPr>
        <w:t xml:space="preserve">, which are neither revealed nor enter into any connection with revealed truths. Finally, there exist </w:t>
      </w:r>
      <w:proofErr w:type="gramStart"/>
      <w:r w:rsidRPr="00725A2F">
        <w:rPr>
          <w:rFonts w:ascii="Times New Roman" w:hAnsi="Times New Roman" w:cs="Times New Roman"/>
          <w:i/>
          <w:iCs/>
        </w:rPr>
        <w:t>facts</w:t>
      </w:r>
      <w:proofErr w:type="gramEnd"/>
      <w:r w:rsidRPr="00725A2F">
        <w:rPr>
          <w:rFonts w:ascii="Times New Roman" w:hAnsi="Times New Roman" w:cs="Times New Roman"/>
          <w:i/>
          <w:iCs/>
        </w:rPr>
        <w:t xml:space="preserve"> more strictly called dogmatic</w:t>
      </w:r>
      <w:r w:rsidRPr="00725A2F">
        <w:rPr>
          <w:rFonts w:ascii="Times New Roman" w:hAnsi="Times New Roman" w:cs="Times New Roman"/>
        </w:rPr>
        <w:t>, namely those which, although they are not revealed, are nevertheless so connected with revelation that they cannot be called into doubt without some revealed truth or d</w:t>
      </w:r>
      <w:r w:rsidRPr="00725A2F">
        <w:rPr>
          <w:rFonts w:ascii="Times New Roman" w:hAnsi="Times New Roman" w:cs="Times New Roman"/>
        </w:rPr>
        <w:t>ogma being endangered. Of this kind are, for example, that the text of Scripture as we use it is genuine, that certain councils are truly ecumenical, that Pius X is the legitimate successor of St. Peter, etc.</w:t>
      </w:r>
    </w:p>
    <w:p w14:paraId="288E43CC"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2.\ And these dogmatic facts are divided into two classes: dogmatic facts </w:t>
      </w:r>
      <w:r w:rsidRPr="00725A2F">
        <w:rPr>
          <w:rFonts w:ascii="Times New Roman" w:hAnsi="Times New Roman" w:cs="Times New Roman"/>
          <w:i/>
          <w:iCs/>
        </w:rPr>
        <w:t>in a more general sense</w:t>
      </w:r>
      <w:r w:rsidRPr="00725A2F">
        <w:rPr>
          <w:rFonts w:ascii="Times New Roman" w:hAnsi="Times New Roman" w:cs="Times New Roman"/>
        </w:rPr>
        <w:t xml:space="preserve"> or </w:t>
      </w:r>
      <w:r w:rsidRPr="00725A2F">
        <w:rPr>
          <w:rFonts w:ascii="Times New Roman" w:hAnsi="Times New Roman" w:cs="Times New Roman"/>
          <w:i/>
          <w:iCs/>
        </w:rPr>
        <w:t>simply</w:t>
      </w:r>
      <w:r w:rsidRPr="00725A2F">
        <w:rPr>
          <w:rFonts w:ascii="Times New Roman" w:hAnsi="Times New Roman" w:cs="Times New Roman"/>
        </w:rPr>
        <w:t xml:space="preserve"> such, and dogmatic facts </w:t>
      </w:r>
      <w:r w:rsidRPr="00725A2F">
        <w:rPr>
          <w:rFonts w:ascii="Times New Roman" w:hAnsi="Times New Roman" w:cs="Times New Roman"/>
          <w:i/>
          <w:iCs/>
        </w:rPr>
        <w:t>in a stricter sense</w:t>
      </w:r>
      <w:r w:rsidRPr="00725A2F">
        <w:rPr>
          <w:rFonts w:ascii="Times New Roman" w:hAnsi="Times New Roman" w:cs="Times New Roman"/>
        </w:rPr>
        <w:t xml:space="preserve"> or </w:t>
      </w:r>
      <w:r w:rsidRPr="00725A2F">
        <w:rPr>
          <w:rFonts w:ascii="Times New Roman" w:hAnsi="Times New Roman" w:cs="Times New Roman"/>
          <w:i/>
          <w:iCs/>
        </w:rPr>
        <w:t>dogmatic texts</w:t>
      </w:r>
      <w:r w:rsidRPr="00725A2F">
        <w:rPr>
          <w:rFonts w:ascii="Times New Roman" w:hAnsi="Times New Roman" w:cs="Times New Roman"/>
        </w:rPr>
        <w:t xml:space="preserve">. A dogmatic fact </w:t>
      </w:r>
      <w:r w:rsidRPr="00725A2F">
        <w:rPr>
          <w:rFonts w:ascii="Times New Roman" w:hAnsi="Times New Roman" w:cs="Times New Roman"/>
          <w:i/>
          <w:iCs/>
        </w:rPr>
        <w:t>in the strict sense</w:t>
      </w:r>
      <w:r w:rsidRPr="00725A2F">
        <w:rPr>
          <w:rFonts w:ascii="Times New Roman" w:hAnsi="Times New Roman" w:cs="Times New Roman"/>
        </w:rPr>
        <w:t xml:space="preserve"> is a </w:t>
      </w:r>
      <w:r w:rsidRPr="00725A2F">
        <w:rPr>
          <w:rFonts w:ascii="Times New Roman" w:hAnsi="Times New Roman" w:cs="Times New Roman"/>
          <w:i/>
          <w:iCs/>
        </w:rPr>
        <w:t>doctrinal fact</w:t>
      </w:r>
      <w:r w:rsidRPr="00725A2F">
        <w:rPr>
          <w:rFonts w:ascii="Times New Roman" w:hAnsi="Times New Roman" w:cs="Times New Roman"/>
        </w:rPr>
        <w:t xml:space="preserve">, which concerns whether in some </w:t>
      </w:r>
      <w:proofErr w:type="gramStart"/>
      <w:r w:rsidRPr="00725A2F">
        <w:rPr>
          <w:rFonts w:ascii="Times New Roman" w:hAnsi="Times New Roman" w:cs="Times New Roman"/>
        </w:rPr>
        <w:t>book</w:t>
      </w:r>
      <w:proofErr w:type="gramEnd"/>
      <w:r w:rsidRPr="00725A2F">
        <w:rPr>
          <w:rFonts w:ascii="Times New Roman" w:hAnsi="Times New Roman" w:cs="Times New Roman"/>
        </w:rPr>
        <w:t xml:space="preserve"> a certain heretical or </w:t>
      </w:r>
      <w:r w:rsidRPr="00725A2F">
        <w:rPr>
          <w:rFonts w:ascii="Times New Roman" w:hAnsi="Times New Roman" w:cs="Times New Roman"/>
          <w:i/>
          <w:iCs/>
        </w:rPr>
        <w:t>orthodox sense is found</w:t>
      </w:r>
      <w:r w:rsidRPr="00725A2F">
        <w:rPr>
          <w:rFonts w:ascii="Times New Roman" w:hAnsi="Times New Roman" w:cs="Times New Roman"/>
        </w:rPr>
        <w:t>.</w:t>
      </w:r>
      <w:r w:rsidRPr="00725A2F">
        <w:rPr>
          <w:rStyle w:val="FootnoteReference"/>
          <w:rFonts w:ascii="Times New Roman" w:hAnsi="Times New Roman" w:cs="Times New Roman"/>
        </w:rPr>
        <w:footnoteReference w:id="1"/>
      </w:r>
      <w:r w:rsidRPr="00725A2F">
        <w:rPr>
          <w:rFonts w:ascii="Times New Roman" w:hAnsi="Times New Roman" w:cs="Times New Roman"/>
        </w:rPr>
        <w:t xml:space="preserve"> These, therefore, are found in books or texts of human origin, which </w:t>
      </w:r>
      <w:r w:rsidRPr="00725A2F">
        <w:rPr>
          <w:rFonts w:ascii="Times New Roman" w:hAnsi="Times New Roman" w:cs="Times New Roman"/>
        </w:rPr>
        <w:lastRenderedPageBreak/>
        <w:t xml:space="preserve">nevertheless </w:t>
      </w:r>
      <w:proofErr w:type="gramStart"/>
      <w:r w:rsidRPr="00725A2F">
        <w:rPr>
          <w:rFonts w:ascii="Times New Roman" w:hAnsi="Times New Roman" w:cs="Times New Roman"/>
        </w:rPr>
        <w:t>treat of</w:t>
      </w:r>
      <w:proofErr w:type="gramEnd"/>
      <w:r w:rsidRPr="00725A2F">
        <w:rPr>
          <w:rFonts w:ascii="Times New Roman" w:hAnsi="Times New Roman" w:cs="Times New Roman"/>
        </w:rPr>
        <w:t xml:space="preserve"> revealed matters and are consequently either consonant with or opposed to the deposit of faith. </w:t>
      </w:r>
      <w:proofErr w:type="gramStart"/>
      <w:r w:rsidRPr="00725A2F">
        <w:rPr>
          <w:rFonts w:ascii="Times New Roman" w:hAnsi="Times New Roman" w:cs="Times New Roman"/>
        </w:rPr>
        <w:t>Thus</w:t>
      </w:r>
      <w:proofErr w:type="gramEnd"/>
      <w:r w:rsidRPr="00725A2F">
        <w:rPr>
          <w:rFonts w:ascii="Times New Roman" w:hAnsi="Times New Roman" w:cs="Times New Roman"/>
        </w:rPr>
        <w:t xml:space="preserve"> indeed books or texts can be distinguished as being of three kinds: </w:t>
      </w:r>
      <w:r w:rsidRPr="00725A2F">
        <w:rPr>
          <w:rFonts w:ascii="Times New Roman" w:hAnsi="Times New Roman" w:cs="Times New Roman"/>
          <w:i/>
          <w:iCs/>
        </w:rPr>
        <w:t>sacred or inspired, merely profane, dogmatic</w:t>
      </w:r>
      <w:r w:rsidRPr="00725A2F">
        <w:rPr>
          <w:rFonts w:ascii="Times New Roman" w:hAnsi="Times New Roman" w:cs="Times New Roman"/>
        </w:rPr>
        <w:t>.</w:t>
      </w:r>
    </w:p>
    <w:p w14:paraId="288E43CD"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When the Church judges concerning such a text or book, you must distinguish two things: </w:t>
      </w:r>
      <w:r w:rsidRPr="00725A2F">
        <w:rPr>
          <w:rFonts w:ascii="Times New Roman" w:hAnsi="Times New Roman" w:cs="Times New Roman"/>
          <w:i/>
          <w:iCs/>
        </w:rPr>
        <w:t>the question of fact</w:t>
      </w:r>
      <w:r w:rsidRPr="00725A2F">
        <w:rPr>
          <w:rFonts w:ascii="Times New Roman" w:hAnsi="Times New Roman" w:cs="Times New Roman"/>
        </w:rPr>
        <w:t xml:space="preserve"> and </w:t>
      </w:r>
      <w:r w:rsidRPr="00725A2F">
        <w:rPr>
          <w:rFonts w:ascii="Times New Roman" w:hAnsi="Times New Roman" w:cs="Times New Roman"/>
          <w:i/>
          <w:iCs/>
        </w:rPr>
        <w:t>the question of law</w:t>
      </w:r>
      <w:r w:rsidRPr="00725A2F">
        <w:rPr>
          <w:rFonts w:ascii="Times New Roman" w:hAnsi="Times New Roman" w:cs="Times New Roman"/>
        </w:rPr>
        <w:t xml:space="preserve">. In order that some book may be condemned or approved, it must first be established that some doctrine—namely, that on account of which the book is approved or rejected—is contained in that same book or text: </w:t>
      </w:r>
      <w:r w:rsidRPr="00725A2F">
        <w:rPr>
          <w:rFonts w:ascii="Times New Roman" w:hAnsi="Times New Roman" w:cs="Times New Roman"/>
          <w:i/>
          <w:iCs/>
        </w:rPr>
        <w:t>the question of fact</w:t>
      </w:r>
      <w:r w:rsidRPr="00725A2F">
        <w:rPr>
          <w:rFonts w:ascii="Times New Roman" w:hAnsi="Times New Roman" w:cs="Times New Roman"/>
        </w:rPr>
        <w:t xml:space="preserve">, which inquires </w:t>
      </w:r>
      <w:r w:rsidRPr="00725A2F">
        <w:rPr>
          <w:rFonts w:ascii="Times New Roman" w:hAnsi="Times New Roman" w:cs="Times New Roman"/>
          <w:i/>
          <w:iCs/>
        </w:rPr>
        <w:t xml:space="preserve">what </w:t>
      </w:r>
      <w:proofErr w:type="gramStart"/>
      <w:r w:rsidRPr="00725A2F">
        <w:rPr>
          <w:rFonts w:ascii="Times New Roman" w:hAnsi="Times New Roman" w:cs="Times New Roman"/>
          <w:i/>
          <w:iCs/>
        </w:rPr>
        <w:t>is the sense</w:t>
      </w:r>
      <w:r w:rsidRPr="00725A2F">
        <w:rPr>
          <w:rFonts w:ascii="Times New Roman" w:hAnsi="Times New Roman" w:cs="Times New Roman"/>
        </w:rPr>
        <w:t xml:space="preserve"> of such a book</w:t>
      </w:r>
      <w:proofErr w:type="gramEnd"/>
      <w:r w:rsidRPr="00725A2F">
        <w:rPr>
          <w:rFonts w:ascii="Times New Roman" w:hAnsi="Times New Roman" w:cs="Times New Roman"/>
        </w:rPr>
        <w:t xml:space="preserve"> or of its author. This being supposed, there arises the question whether the doctrine itself is conformable or not conformable to revelation: </w:t>
      </w:r>
      <w:r w:rsidRPr="00725A2F">
        <w:rPr>
          <w:rFonts w:ascii="Times New Roman" w:hAnsi="Times New Roman" w:cs="Times New Roman"/>
          <w:i/>
          <w:iCs/>
        </w:rPr>
        <w:t>the question of law</w:t>
      </w:r>
      <w:r w:rsidRPr="00725A2F">
        <w:rPr>
          <w:rFonts w:ascii="Times New Roman" w:hAnsi="Times New Roman" w:cs="Times New Roman"/>
        </w:rPr>
        <w:t xml:space="preserve">, which judges </w:t>
      </w:r>
      <w:r w:rsidRPr="00725A2F">
        <w:rPr>
          <w:rFonts w:ascii="Times New Roman" w:hAnsi="Times New Roman" w:cs="Times New Roman"/>
          <w:i/>
          <w:iCs/>
        </w:rPr>
        <w:t>what kind of</w:t>
      </w:r>
      <w:r w:rsidRPr="00725A2F">
        <w:rPr>
          <w:rFonts w:ascii="Times New Roman" w:hAnsi="Times New Roman" w:cs="Times New Roman"/>
          <w:i/>
          <w:iCs/>
        </w:rPr>
        <w:t xml:space="preserve"> sense it is</w:t>
      </w:r>
      <w:r w:rsidRPr="00725A2F">
        <w:rPr>
          <w:rFonts w:ascii="Times New Roman" w:hAnsi="Times New Roman" w:cs="Times New Roman"/>
        </w:rPr>
        <w:t>, whether right or wrong. — Concerning this latter question we are not here concerned; this was resolved in the preceding disputation, where we defined that the Church is infallible in expounding and proposing revealed truths and those connected with them; this question, however, supposes that the former has been resolved.</w:t>
      </w:r>
    </w:p>
    <w:p w14:paraId="288E43CE"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We are dealing with the </w:t>
      </w:r>
      <w:r w:rsidRPr="00725A2F">
        <w:rPr>
          <w:rFonts w:ascii="Times New Roman" w:hAnsi="Times New Roman" w:cs="Times New Roman"/>
          <w:i/>
          <w:iCs/>
        </w:rPr>
        <w:t>first question</w:t>
      </w:r>
      <w:r w:rsidRPr="00725A2F">
        <w:rPr>
          <w:rFonts w:ascii="Times New Roman" w:hAnsi="Times New Roman" w:cs="Times New Roman"/>
        </w:rPr>
        <w:t xml:space="preserve">, namely whether the Church can infallibly judge whether in any </w:t>
      </w:r>
      <w:proofErr w:type="gramStart"/>
      <w:r w:rsidRPr="00725A2F">
        <w:rPr>
          <w:rFonts w:ascii="Times New Roman" w:hAnsi="Times New Roman" w:cs="Times New Roman"/>
        </w:rPr>
        <w:t>particular book</w:t>
      </w:r>
      <w:proofErr w:type="gramEnd"/>
      <w:r w:rsidRPr="00725A2F">
        <w:rPr>
          <w:rFonts w:ascii="Times New Roman" w:hAnsi="Times New Roman" w:cs="Times New Roman"/>
        </w:rPr>
        <w:t xml:space="preserve">, understood as such according to the author’s intention, a determinate doctrine is to be understood in a certain dogmatic sense or not. You will immediately understand that the meaning can again be </w:t>
      </w:r>
      <w:r w:rsidRPr="00725A2F">
        <w:rPr>
          <w:rFonts w:ascii="Times New Roman" w:hAnsi="Times New Roman" w:cs="Times New Roman"/>
          <w:i/>
          <w:iCs/>
        </w:rPr>
        <w:t>twofold</w:t>
      </w:r>
      <w:r w:rsidRPr="00725A2F">
        <w:rPr>
          <w:rFonts w:ascii="Times New Roman" w:hAnsi="Times New Roman" w:cs="Times New Roman"/>
        </w:rPr>
        <w:t xml:space="preserve">: </w:t>
      </w:r>
      <w:r w:rsidRPr="00725A2F">
        <w:rPr>
          <w:rFonts w:ascii="Times New Roman" w:hAnsi="Times New Roman" w:cs="Times New Roman"/>
          <w:i/>
          <w:iCs/>
        </w:rPr>
        <w:t>one meaning that is obvious, natural, objective</w:t>
      </w:r>
      <w:r w:rsidRPr="00725A2F">
        <w:rPr>
          <w:rFonts w:ascii="Times New Roman" w:hAnsi="Times New Roman" w:cs="Times New Roman"/>
        </w:rPr>
        <w:t xml:space="preserve">, which the words convey according to common usage in speaking and according to the rules of sound interpretation; this is also called the meaning of the author </w:t>
      </w:r>
      <w:r w:rsidRPr="00725A2F">
        <w:rPr>
          <w:rFonts w:ascii="Times New Roman" w:hAnsi="Times New Roman" w:cs="Times New Roman"/>
          <w:i/>
          <w:iCs/>
        </w:rPr>
        <w:t>qua</w:t>
      </w:r>
      <w:r w:rsidRPr="00725A2F">
        <w:rPr>
          <w:rFonts w:ascii="Times New Roman" w:hAnsi="Times New Roman" w:cs="Times New Roman"/>
          <w:i/>
          <w:iCs/>
        </w:rPr>
        <w:t xml:space="preserve"> author</w:t>
      </w:r>
      <w:r w:rsidRPr="00725A2F">
        <w:rPr>
          <w:rFonts w:ascii="Times New Roman" w:hAnsi="Times New Roman" w:cs="Times New Roman"/>
        </w:rPr>
        <w:t xml:space="preserve">; for indeed a person who writes and publicly publishes a book is rightly presumed to have intended that meaning which his words signify according to usage received among men. </w:t>
      </w:r>
      <w:r w:rsidRPr="00725A2F">
        <w:rPr>
          <w:rFonts w:ascii="Times New Roman" w:hAnsi="Times New Roman" w:cs="Times New Roman"/>
          <w:i/>
          <w:iCs/>
        </w:rPr>
        <w:t>The other meaning</w:t>
      </w:r>
      <w:r w:rsidRPr="00725A2F">
        <w:rPr>
          <w:rFonts w:ascii="Times New Roman" w:hAnsi="Times New Roman" w:cs="Times New Roman"/>
        </w:rPr>
        <w:t xml:space="preserve"> is the </w:t>
      </w:r>
      <w:r w:rsidRPr="00725A2F">
        <w:rPr>
          <w:rFonts w:ascii="Times New Roman" w:hAnsi="Times New Roman" w:cs="Times New Roman"/>
          <w:i/>
          <w:iCs/>
        </w:rPr>
        <w:t>merely subjective</w:t>
      </w:r>
      <w:r w:rsidRPr="00725A2F">
        <w:rPr>
          <w:rFonts w:ascii="Times New Roman" w:hAnsi="Times New Roman" w:cs="Times New Roman"/>
        </w:rPr>
        <w:t xml:space="preserve"> meaning of the author, that </w:t>
      </w:r>
      <w:r w:rsidRPr="00725A2F">
        <w:rPr>
          <w:rFonts w:ascii="Times New Roman" w:hAnsi="Times New Roman" w:cs="Times New Roman"/>
          <w:i/>
          <w:iCs/>
        </w:rPr>
        <w:t>which belongs to him who is the author</w:t>
      </w:r>
      <w:r w:rsidRPr="00725A2F">
        <w:rPr>
          <w:rFonts w:ascii="Times New Roman" w:hAnsi="Times New Roman" w:cs="Times New Roman"/>
        </w:rPr>
        <w:t>, which is not expressed by the force of the words and context, yet perhaps may have been supposed internally by the author in a completely arbitrary manner.</w:t>
      </w:r>
    </w:p>
    <w:p w14:paraId="288E43CF"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The Church does not judge concerning the purely subjective or arbitrary sense of the author, which, being internal and hidden, can neither benefit nor harm the faithful, but concerning the objective and natural sense, concerning the sense of the author </w:t>
      </w:r>
      <w:r w:rsidRPr="00725A2F">
        <w:rPr>
          <w:rFonts w:ascii="Times New Roman" w:hAnsi="Times New Roman" w:cs="Times New Roman"/>
          <w:i/>
          <w:iCs/>
        </w:rPr>
        <w:t>qua</w:t>
      </w:r>
      <w:r w:rsidRPr="00725A2F">
        <w:rPr>
          <w:rFonts w:ascii="Times New Roman" w:hAnsi="Times New Roman" w:cs="Times New Roman"/>
        </w:rPr>
        <w:t xml:space="preserve"> </w:t>
      </w:r>
      <w:r w:rsidRPr="00725A2F">
        <w:rPr>
          <w:rFonts w:ascii="Times New Roman" w:hAnsi="Times New Roman" w:cs="Times New Roman"/>
        </w:rPr>
        <w:t>author, which ought to be understood by all prudent readers. In judging this sense, however, we say that the Church is infallible.</w:t>
      </w:r>
    </w:p>
    <w:p w14:paraId="288E43D0"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II.</w:t>
      </w:r>
      <w:r w:rsidRPr="00725A2F">
        <w:rPr>
          <w:rFonts w:ascii="Times New Roman" w:hAnsi="Times New Roman" w:cs="Times New Roman"/>
        </w:rPr>
        <w:t xml:space="preserve"> We shall not dwell long on dogmatic </w:t>
      </w:r>
      <w:r w:rsidRPr="00725A2F">
        <w:rPr>
          <w:rFonts w:ascii="Times New Roman" w:hAnsi="Times New Roman" w:cs="Times New Roman"/>
          <w:i/>
          <w:iCs/>
        </w:rPr>
        <w:t>facts</w:t>
      </w:r>
      <w:r w:rsidRPr="00725A2F">
        <w:rPr>
          <w:rFonts w:ascii="Times New Roman" w:hAnsi="Times New Roman" w:cs="Times New Roman"/>
        </w:rPr>
        <w:t xml:space="preserve"> in the broader sense. The matter </w:t>
      </w:r>
      <w:r w:rsidRPr="00725A2F">
        <w:rPr>
          <w:rFonts w:ascii="Times New Roman" w:hAnsi="Times New Roman" w:cs="Times New Roman"/>
          <w:i/>
          <w:iCs/>
        </w:rPr>
        <w:t>indeed</w:t>
      </w:r>
      <w:r w:rsidRPr="00725A2F">
        <w:rPr>
          <w:rFonts w:ascii="Times New Roman" w:hAnsi="Times New Roman" w:cs="Times New Roman"/>
        </w:rPr>
        <w:t xml:space="preserve"> seems </w:t>
      </w:r>
      <w:proofErr w:type="gramStart"/>
      <w:r w:rsidRPr="00725A2F">
        <w:rPr>
          <w:rFonts w:ascii="Times New Roman" w:hAnsi="Times New Roman" w:cs="Times New Roman"/>
        </w:rPr>
        <w:t>manifest in itself</w:t>
      </w:r>
      <w:proofErr w:type="gramEnd"/>
      <w:r w:rsidRPr="00725A2F">
        <w:rPr>
          <w:rFonts w:ascii="Times New Roman" w:hAnsi="Times New Roman" w:cs="Times New Roman"/>
        </w:rPr>
        <w:t xml:space="preserve">. Suppose, for example, that the Council of Trent were not legitimate: neither could the faith of those things which were defined by the council remain unshaken; suppose that the Supreme Pontiff were not legitimate: no one could believe anything from him with that firmness which is proper. Since </w:t>
      </w:r>
      <w:r w:rsidRPr="00725A2F">
        <w:rPr>
          <w:rFonts w:ascii="Times New Roman" w:hAnsi="Times New Roman" w:cs="Times New Roman"/>
          <w:i/>
          <w:iCs/>
        </w:rPr>
        <w:t>moreover</w:t>
      </w:r>
      <w:r w:rsidRPr="00725A2F">
        <w:rPr>
          <w:rFonts w:ascii="Times New Roman" w:hAnsi="Times New Roman" w:cs="Times New Roman"/>
        </w:rPr>
        <w:t xml:space="preserve"> every authentic declaration of faith depends upon such a fact, all faith would already be undermine</w:t>
      </w:r>
      <w:r w:rsidRPr="00725A2F">
        <w:rPr>
          <w:rFonts w:ascii="Times New Roman" w:hAnsi="Times New Roman" w:cs="Times New Roman"/>
        </w:rPr>
        <w:t xml:space="preserve">d if such facts could not be declared certain. — </w:t>
      </w:r>
      <w:r w:rsidRPr="00725A2F">
        <w:rPr>
          <w:rFonts w:ascii="Times New Roman" w:hAnsi="Times New Roman" w:cs="Times New Roman"/>
          <w:i/>
          <w:iCs/>
        </w:rPr>
        <w:t>Furthermore</w:t>
      </w:r>
      <w:r w:rsidRPr="00725A2F">
        <w:rPr>
          <w:rFonts w:ascii="Times New Roman" w:hAnsi="Times New Roman" w:cs="Times New Roman"/>
        </w:rPr>
        <w:t>, what is said concerning dogmatic texts can immediately be applied here as well.</w:t>
      </w:r>
    </w:p>
    <w:p w14:paraId="288E43D1"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lastRenderedPageBreak/>
        <w:t>1.</w:t>
      </w:r>
      <w:r w:rsidRPr="00725A2F">
        <w:rPr>
          <w:rFonts w:ascii="Times New Roman" w:hAnsi="Times New Roman" w:cs="Times New Roman"/>
        </w:rPr>
        <w:t xml:space="preserve"> Regarding dogmatic texts, the matter is proven </w:t>
      </w:r>
      <w:r w:rsidRPr="00725A2F">
        <w:rPr>
          <w:rFonts w:ascii="Times New Roman" w:hAnsi="Times New Roman" w:cs="Times New Roman"/>
          <w:i/>
          <w:iCs/>
        </w:rPr>
        <w:t>from the practice of the Church</w:t>
      </w:r>
      <w:r w:rsidRPr="00725A2F">
        <w:rPr>
          <w:rFonts w:ascii="Times New Roman" w:hAnsi="Times New Roman" w:cs="Times New Roman"/>
        </w:rPr>
        <w:t xml:space="preserve">. </w:t>
      </w:r>
      <w:proofErr w:type="gramStart"/>
      <w:r w:rsidRPr="00725A2F">
        <w:rPr>
          <w:rFonts w:ascii="Times New Roman" w:hAnsi="Times New Roman" w:cs="Times New Roman"/>
        </w:rPr>
        <w:t>— a)</w:t>
      </w:r>
      <w:proofErr w:type="gramEnd"/>
      <w:r w:rsidRPr="00725A2F">
        <w:rPr>
          <w:rFonts w:ascii="Times New Roman" w:hAnsi="Times New Roman" w:cs="Times New Roman"/>
        </w:rPr>
        <w:t xml:space="preserve"> From those things which were done with the Jansenists in the 17th century, who were the principal adversaries in this matter. For they readily conceded that the Church is infallible regarding revealed truths; but with singular obstinacy they denied that it had been infallible when it judged that Jansenius had proposed heretical doctrine in his book “Augustinus.” — The history itself unfolds roughly as follows:</w:t>
      </w:r>
    </w:p>
    <w:p w14:paraId="288E43D2"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Jansenius wrote the book “</w:t>
      </w:r>
      <w:r w:rsidRPr="00725A2F">
        <w:rPr>
          <w:rFonts w:ascii="Times New Roman" w:hAnsi="Times New Roman" w:cs="Times New Roman"/>
          <w:i/>
          <w:iCs/>
        </w:rPr>
        <w:t>Augustinus</w:t>
      </w:r>
      <w:r w:rsidRPr="00725A2F">
        <w:rPr>
          <w:rFonts w:ascii="Times New Roman" w:hAnsi="Times New Roman" w:cs="Times New Roman"/>
        </w:rPr>
        <w:t xml:space="preserve">,” believing that he had finally discovered the genuine doctrine of this holy doctor concerning grace. From this book, thirty-five bishops of France extracted five propositions and brought them to the Supreme Pontiff Innocent X, asking him to render judgment concerning them: they were condemned in the </w:t>
      </w:r>
      <w:r w:rsidRPr="00725A2F">
        <w:rPr>
          <w:rFonts w:ascii="Times New Roman" w:hAnsi="Times New Roman" w:cs="Times New Roman"/>
          <w:i/>
          <w:iCs/>
        </w:rPr>
        <w:t>constitution Cum occasione</w:t>
      </w:r>
      <w:r w:rsidRPr="00725A2F">
        <w:rPr>
          <w:rFonts w:ascii="Times New Roman" w:hAnsi="Times New Roman" w:cs="Times New Roman"/>
        </w:rPr>
        <w:t xml:space="preserve"> (1653).</w:t>
      </w:r>
    </w:p>
    <w:p w14:paraId="288E43D3"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The friends of Jansenius then admitted that those propositions had been justly condemned in every respect, but led by Arnauld, they denied that the same propositions </w:t>
      </w:r>
      <w:proofErr w:type="gramStart"/>
      <w:r w:rsidRPr="00725A2F">
        <w:rPr>
          <w:rFonts w:ascii="Times New Roman" w:hAnsi="Times New Roman" w:cs="Times New Roman"/>
        </w:rPr>
        <w:t>actually existed</w:t>
      </w:r>
      <w:proofErr w:type="gramEnd"/>
      <w:r w:rsidRPr="00725A2F">
        <w:rPr>
          <w:rFonts w:ascii="Times New Roman" w:hAnsi="Times New Roman" w:cs="Times New Roman"/>
        </w:rPr>
        <w:t xml:space="preserve"> in Jansenius’s book or, which amounts to nearly the same thing, that they had been condemned in the sense that Jansenius himself had intended (</w:t>
      </w:r>
      <w:r w:rsidRPr="00725A2F">
        <w:rPr>
          <w:rFonts w:ascii="Times New Roman" w:hAnsi="Times New Roman" w:cs="Times New Roman"/>
          <w:i/>
          <w:iCs/>
        </w:rPr>
        <w:t>in sensu auctoris</w:t>
      </w:r>
      <w:r w:rsidRPr="00725A2F">
        <w:rPr>
          <w:rFonts w:ascii="Times New Roman" w:hAnsi="Times New Roman" w:cs="Times New Roman"/>
        </w:rPr>
        <w:t>). But Alexander VII (1656) declared and defined against this empty exception that “those five propositions were extracted from the book of Cornelius Jansenius, Bishop of Ypres, which is entitled ‘Augustinus,’ and were condemned in the sense intended by the same Cornelius Jansenius” (</w:t>
      </w:r>
      <w:r w:rsidRPr="00725A2F">
        <w:rPr>
          <w:rFonts w:ascii="Times New Roman" w:hAnsi="Times New Roman" w:cs="Times New Roman"/>
          <w:i/>
          <w:iCs/>
        </w:rPr>
        <w:t>constitution Cum ad s. Petri sedem and Regiminis a</w:t>
      </w:r>
      <w:r w:rsidRPr="00725A2F">
        <w:rPr>
          <w:rFonts w:ascii="Times New Roman" w:hAnsi="Times New Roman" w:cs="Times New Roman"/>
          <w:i/>
          <w:iCs/>
        </w:rPr>
        <w:t>postolici</w:t>
      </w:r>
      <w:r w:rsidRPr="00725A2F">
        <w:rPr>
          <w:rFonts w:ascii="Times New Roman" w:hAnsi="Times New Roman" w:cs="Times New Roman"/>
        </w:rPr>
        <w:t>).</w:t>
      </w:r>
    </w:p>
    <w:p w14:paraId="288E43D4"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The Jansenists had not yet acquiesced and devised a new exception, saying that by force of these constitutions they were bound to respectful silence, but not indeed to internal assent; for the pontiff is infallible in rendering judgment concerning doctrine or concerning a proposition considered in itself, but is not infallible in judgment concerning fact—whether the propositions are found there under a certain sense, namely the sense of the author. — Behold, they denied precisely what we defend. And what ha</w:t>
      </w:r>
      <w:r w:rsidRPr="00725A2F">
        <w:rPr>
          <w:rFonts w:ascii="Times New Roman" w:hAnsi="Times New Roman" w:cs="Times New Roman"/>
        </w:rPr>
        <w:t xml:space="preserve">ppened? Clement XI, then pontiff, overturned this evasion as well, reproved the Jansenists’ position, and himself established our assertion by declaring (1705): “The obedience owed to the aforementioned apostolic constitutions is by no means satisfied by that respectful silence, but </w:t>
      </w:r>
      <w:r w:rsidRPr="00725A2F">
        <w:rPr>
          <w:rFonts w:ascii="Times New Roman" w:hAnsi="Times New Roman" w:cs="Times New Roman"/>
          <w:i/>
          <w:iCs/>
        </w:rPr>
        <w:t>the sense condemned in the five aforesaid propositions of Jansenius’s book</w:t>
      </w:r>
      <w:r w:rsidRPr="00725A2F">
        <w:rPr>
          <w:rFonts w:ascii="Times New Roman" w:hAnsi="Times New Roman" w:cs="Times New Roman"/>
        </w:rPr>
        <w:t xml:space="preserve">, which their words present, as is alleged, </w:t>
      </w:r>
      <w:r w:rsidRPr="00725A2F">
        <w:rPr>
          <w:rFonts w:ascii="Times New Roman" w:hAnsi="Times New Roman" w:cs="Times New Roman"/>
          <w:i/>
          <w:iCs/>
        </w:rPr>
        <w:t>must be received and condemned as heretical by all the faithful of Christ</w:t>
      </w:r>
      <w:r w:rsidRPr="00725A2F">
        <w:rPr>
          <w:rFonts w:ascii="Times New Roman" w:hAnsi="Times New Roman" w:cs="Times New Roman"/>
        </w:rPr>
        <w:t xml:space="preserve"> not only with the mouth, but also </w:t>
      </w:r>
      <w:r w:rsidRPr="00725A2F">
        <w:rPr>
          <w:rFonts w:ascii="Times New Roman" w:hAnsi="Times New Roman" w:cs="Times New Roman"/>
          <w:i/>
          <w:iCs/>
        </w:rPr>
        <w:t>wi</w:t>
      </w:r>
      <w:r w:rsidRPr="00725A2F">
        <w:rPr>
          <w:rFonts w:ascii="Times New Roman" w:hAnsi="Times New Roman" w:cs="Times New Roman"/>
          <w:i/>
          <w:iCs/>
        </w:rPr>
        <w:t>th the heart</w:t>
      </w:r>
      <w:r w:rsidRPr="00725A2F">
        <w:rPr>
          <w:rFonts w:ascii="Times New Roman" w:hAnsi="Times New Roman" w:cs="Times New Roman"/>
        </w:rPr>
        <w:t>, nor can the aforesaid formula be legitimately subscribed to with any other mind, spirit, or belief” (</w:t>
      </w:r>
      <w:r w:rsidRPr="00725A2F">
        <w:rPr>
          <w:rFonts w:ascii="Times New Roman" w:hAnsi="Times New Roman" w:cs="Times New Roman"/>
          <w:i/>
          <w:iCs/>
        </w:rPr>
        <w:t>constitution Vineam Domini</w:t>
      </w:r>
      <w:r w:rsidRPr="00725A2F">
        <w:rPr>
          <w:rFonts w:ascii="Times New Roman" w:hAnsi="Times New Roman" w:cs="Times New Roman"/>
        </w:rPr>
        <w:t xml:space="preserve">; </w:t>
      </w:r>
      <w:r w:rsidRPr="00725A2F">
        <w:rPr>
          <w:rFonts w:ascii="Times New Roman" w:hAnsi="Times New Roman" w:cs="Times New Roman"/>
          <w:i/>
          <w:iCs/>
        </w:rPr>
        <w:t>Denzinger n. 1350</w:t>
      </w:r>
      <w:r w:rsidRPr="00725A2F">
        <w:rPr>
          <w:rFonts w:ascii="Times New Roman" w:hAnsi="Times New Roman" w:cs="Times New Roman"/>
        </w:rPr>
        <w:t>).</w:t>
      </w:r>
    </w:p>
    <w:p w14:paraId="288E43D5"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Therefore, by force of the declaration of the supreme pontiff, </w:t>
      </w:r>
      <w:proofErr w:type="gramStart"/>
      <w:r w:rsidRPr="00725A2F">
        <w:rPr>
          <w:rFonts w:ascii="Times New Roman" w:hAnsi="Times New Roman" w:cs="Times New Roman"/>
        </w:rPr>
        <w:t>all the</w:t>
      </w:r>
      <w:proofErr w:type="gramEnd"/>
      <w:r w:rsidRPr="00725A2F">
        <w:rPr>
          <w:rFonts w:ascii="Times New Roman" w:hAnsi="Times New Roman" w:cs="Times New Roman"/>
        </w:rPr>
        <w:t xml:space="preserve"> faithful must hold by internal assent that the propositions of Jansenius as such, according to the sense which they objectively establish, are heretical. </w:t>
      </w:r>
      <w:r w:rsidRPr="00725A2F">
        <w:rPr>
          <w:rFonts w:ascii="Times New Roman" w:hAnsi="Times New Roman" w:cs="Times New Roman"/>
          <w:i/>
          <w:iCs/>
        </w:rPr>
        <w:t>But</w:t>
      </w:r>
      <w:r w:rsidRPr="00725A2F">
        <w:rPr>
          <w:rFonts w:ascii="Times New Roman" w:hAnsi="Times New Roman" w:cs="Times New Roman"/>
        </w:rPr>
        <w:t xml:space="preserve"> in proscribing heresies the Church is certainly infallible. </w:t>
      </w:r>
      <w:proofErr w:type="gramStart"/>
      <w:r w:rsidRPr="00725A2F">
        <w:rPr>
          <w:rFonts w:ascii="Times New Roman" w:hAnsi="Times New Roman" w:cs="Times New Roman"/>
          <w:i/>
          <w:iCs/>
        </w:rPr>
        <w:t>Therefore</w:t>
      </w:r>
      <w:proofErr w:type="gramEnd"/>
      <w:r w:rsidRPr="00725A2F">
        <w:rPr>
          <w:rFonts w:ascii="Times New Roman" w:hAnsi="Times New Roman" w:cs="Times New Roman"/>
        </w:rPr>
        <w:t xml:space="preserve"> she shows herself infallible also in declaring such dogmatic texts.</w:t>
      </w:r>
    </w:p>
    <w:p w14:paraId="288E43D6" w14:textId="77777777" w:rsidR="00E9695D" w:rsidRPr="00725A2F" w:rsidRDefault="00297CA6">
      <w:pPr>
        <w:pStyle w:val="BodyText"/>
        <w:rPr>
          <w:rFonts w:ascii="Times New Roman" w:hAnsi="Times New Roman" w:cs="Times New Roman"/>
        </w:rPr>
      </w:pPr>
      <w:proofErr w:type="gramStart"/>
      <w:r w:rsidRPr="00725A2F">
        <w:rPr>
          <w:rFonts w:ascii="Times New Roman" w:hAnsi="Times New Roman" w:cs="Times New Roman"/>
        </w:rPr>
        <w:t>b)\</w:t>
      </w:r>
      <w:proofErr w:type="gramEnd"/>
      <w:r w:rsidRPr="00725A2F">
        <w:rPr>
          <w:rFonts w:ascii="Times New Roman" w:hAnsi="Times New Roman" w:cs="Times New Roman"/>
        </w:rPr>
        <w:t xml:space="preserve"> Nor was this done as a unique occurrence in the practice of the Church. </w:t>
      </w:r>
      <w:proofErr w:type="gramStart"/>
      <w:r w:rsidRPr="00725A2F">
        <w:rPr>
          <w:rFonts w:ascii="Times New Roman" w:hAnsi="Times New Roman" w:cs="Times New Roman"/>
        </w:rPr>
        <w:t>Thus</w:t>
      </w:r>
      <w:proofErr w:type="gramEnd"/>
      <w:r w:rsidRPr="00725A2F">
        <w:rPr>
          <w:rFonts w:ascii="Times New Roman" w:hAnsi="Times New Roman" w:cs="Times New Roman"/>
        </w:rPr>
        <w:t xml:space="preserve"> already the First Council of Nicaea condemned Arius both through his writings and by reason of them;</w:t>
      </w:r>
      <w:r w:rsidRPr="00725A2F">
        <w:rPr>
          <w:rStyle w:val="FootnoteReference"/>
          <w:rFonts w:ascii="Times New Roman" w:hAnsi="Times New Roman" w:cs="Times New Roman"/>
        </w:rPr>
        <w:footnoteReference w:id="2"/>
      </w:r>
      <w:r w:rsidRPr="00725A2F">
        <w:rPr>
          <w:rFonts w:ascii="Times New Roman" w:hAnsi="Times New Roman" w:cs="Times New Roman"/>
        </w:rPr>
        <w:t xml:space="preserve"> similarly the fathers of the Council of Ephesus “anathematized Nestorius’s letter and dogmas” (</w:t>
      </w:r>
      <w:r w:rsidRPr="00725A2F">
        <w:rPr>
          <w:rFonts w:ascii="Times New Roman" w:hAnsi="Times New Roman" w:cs="Times New Roman"/>
          <w:i/>
          <w:iCs/>
        </w:rPr>
        <w:t>D. n. 125</w:t>
      </w:r>
      <w:r w:rsidRPr="00725A2F">
        <w:rPr>
          <w:rFonts w:ascii="Times New Roman" w:hAnsi="Times New Roman" w:cs="Times New Roman"/>
        </w:rPr>
        <w:t xml:space="preserve">). Thus the Fifth Ecumenical Council pronounced anathema upon anyone who “should defend the </w:t>
      </w:r>
      <w:r w:rsidRPr="00725A2F">
        <w:rPr>
          <w:rFonts w:ascii="Times New Roman" w:hAnsi="Times New Roman" w:cs="Times New Roman"/>
        </w:rPr>
        <w:lastRenderedPageBreak/>
        <w:t xml:space="preserve">impious </w:t>
      </w:r>
      <w:r w:rsidRPr="00725A2F">
        <w:rPr>
          <w:rFonts w:ascii="Times New Roman" w:hAnsi="Times New Roman" w:cs="Times New Roman"/>
          <w:i/>
          <w:iCs/>
        </w:rPr>
        <w:t>writings of Theodoret</w:t>
      </w:r>
      <w:r w:rsidRPr="00725A2F">
        <w:rPr>
          <w:rFonts w:ascii="Times New Roman" w:hAnsi="Times New Roman" w:cs="Times New Roman"/>
        </w:rPr>
        <w:t xml:space="preserve"> and should not anathematize the aforesaid most impious compositions” (</w:t>
      </w:r>
      <w:r w:rsidRPr="00725A2F">
        <w:rPr>
          <w:rFonts w:ascii="Times New Roman" w:hAnsi="Times New Roman" w:cs="Times New Roman"/>
          <w:i/>
          <w:iCs/>
        </w:rPr>
        <w:t>D. 226</w:t>
      </w:r>
      <w:r w:rsidRPr="00725A2F">
        <w:rPr>
          <w:rFonts w:ascii="Times New Roman" w:hAnsi="Times New Roman" w:cs="Times New Roman"/>
        </w:rPr>
        <w:t xml:space="preserve">), indeed the entire </w:t>
      </w:r>
      <w:r w:rsidRPr="00725A2F">
        <w:rPr>
          <w:rFonts w:ascii="Times New Roman" w:hAnsi="Times New Roman" w:cs="Times New Roman"/>
          <w:i/>
          <w:iCs/>
        </w:rPr>
        <w:t>matter of the Three Chapters</w:t>
      </w:r>
      <w:r w:rsidRPr="00725A2F">
        <w:rPr>
          <w:rFonts w:ascii="Times New Roman" w:hAnsi="Times New Roman" w:cs="Times New Roman"/>
        </w:rPr>
        <w:t xml:space="preserve"> revolved around this: that the </w:t>
      </w:r>
      <w:r w:rsidRPr="00725A2F">
        <w:rPr>
          <w:rFonts w:ascii="Times New Roman" w:hAnsi="Times New Roman" w:cs="Times New Roman"/>
          <w:i/>
          <w:iCs/>
        </w:rPr>
        <w:t>books of Theodore</w:t>
      </w:r>
      <w:r w:rsidRPr="00725A2F">
        <w:rPr>
          <w:rFonts w:ascii="Times New Roman" w:hAnsi="Times New Roman" w:cs="Times New Roman"/>
        </w:rPr>
        <w:t xml:space="preserve"> of Mopsuestia, the </w:t>
      </w:r>
      <w:r w:rsidRPr="00725A2F">
        <w:rPr>
          <w:rFonts w:ascii="Times New Roman" w:hAnsi="Times New Roman" w:cs="Times New Roman"/>
          <w:i/>
          <w:iCs/>
        </w:rPr>
        <w:t>writings</w:t>
      </w:r>
      <w:r w:rsidRPr="00725A2F">
        <w:rPr>
          <w:rFonts w:ascii="Times New Roman" w:hAnsi="Times New Roman" w:cs="Times New Roman"/>
        </w:rPr>
        <w:t xml:space="preserve"> of Theodoret, the </w:t>
      </w:r>
      <w:r w:rsidRPr="00725A2F">
        <w:rPr>
          <w:rFonts w:ascii="Times New Roman" w:hAnsi="Times New Roman" w:cs="Times New Roman"/>
          <w:i/>
          <w:iCs/>
        </w:rPr>
        <w:t>letter</w:t>
      </w:r>
      <w:r w:rsidRPr="00725A2F">
        <w:rPr>
          <w:rFonts w:ascii="Times New Roman" w:hAnsi="Times New Roman" w:cs="Times New Roman"/>
        </w:rPr>
        <w:t xml:space="preserve"> of Ibas, and simultaneously with their books their author</w:t>
      </w:r>
      <w:r w:rsidRPr="00725A2F">
        <w:rPr>
          <w:rFonts w:ascii="Times New Roman" w:hAnsi="Times New Roman" w:cs="Times New Roman"/>
        </w:rPr>
        <w:t xml:space="preserve">s as well should be condemned. </w:t>
      </w:r>
      <w:proofErr w:type="gramStart"/>
      <w:r w:rsidRPr="00725A2F">
        <w:rPr>
          <w:rFonts w:ascii="Times New Roman" w:hAnsi="Times New Roman" w:cs="Times New Roman"/>
        </w:rPr>
        <w:t>Thus</w:t>
      </w:r>
      <w:proofErr w:type="gramEnd"/>
      <w:r w:rsidRPr="00725A2F">
        <w:rPr>
          <w:rFonts w:ascii="Times New Roman" w:hAnsi="Times New Roman" w:cs="Times New Roman"/>
        </w:rPr>
        <w:t xml:space="preserve"> also </w:t>
      </w:r>
      <w:r w:rsidRPr="00725A2F">
        <w:rPr>
          <w:rFonts w:ascii="Times New Roman" w:hAnsi="Times New Roman" w:cs="Times New Roman"/>
          <w:i/>
          <w:iCs/>
        </w:rPr>
        <w:t>Martin V</w:t>
      </w:r>
      <w:r w:rsidRPr="00725A2F">
        <w:rPr>
          <w:rFonts w:ascii="Times New Roman" w:hAnsi="Times New Roman" w:cs="Times New Roman"/>
        </w:rPr>
        <w:t xml:space="preserve"> ordered certain persons to be questioned “whether they believed the </w:t>
      </w:r>
      <w:r w:rsidRPr="00725A2F">
        <w:rPr>
          <w:rFonts w:ascii="Times New Roman" w:hAnsi="Times New Roman" w:cs="Times New Roman"/>
          <w:i/>
          <w:iCs/>
        </w:rPr>
        <w:t>books</w:t>
      </w:r>
      <w:r w:rsidRPr="00725A2F">
        <w:rPr>
          <w:rFonts w:ascii="Times New Roman" w:hAnsi="Times New Roman" w:cs="Times New Roman"/>
        </w:rPr>
        <w:t xml:space="preserve"> and doctrines (</w:t>
      </w:r>
      <w:r w:rsidRPr="00725A2F">
        <w:rPr>
          <w:rFonts w:ascii="Times New Roman" w:hAnsi="Times New Roman" w:cs="Times New Roman"/>
          <w:i/>
          <w:iCs/>
        </w:rPr>
        <w:t>of Wycliffe and Hus</w:t>
      </w:r>
      <w:r w:rsidRPr="00725A2F">
        <w:rPr>
          <w:rFonts w:ascii="Times New Roman" w:hAnsi="Times New Roman" w:cs="Times New Roman"/>
        </w:rPr>
        <w:t>) to have been perverse.”</w:t>
      </w:r>
    </w:p>
    <w:p w14:paraId="288E43D7"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2.</w:t>
      </w:r>
      <w:r w:rsidRPr="00725A2F">
        <w:rPr>
          <w:rFonts w:ascii="Times New Roman" w:hAnsi="Times New Roman" w:cs="Times New Roman"/>
        </w:rPr>
        <w:t xml:space="preserve"> The matter can also be illuminated </w:t>
      </w:r>
      <w:r w:rsidRPr="00725A2F">
        <w:rPr>
          <w:rFonts w:ascii="Times New Roman" w:hAnsi="Times New Roman" w:cs="Times New Roman"/>
          <w:i/>
          <w:iCs/>
        </w:rPr>
        <w:t>from a much more universal principle</w:t>
      </w:r>
      <w:r w:rsidRPr="00725A2F">
        <w:rPr>
          <w:rFonts w:ascii="Times New Roman" w:hAnsi="Times New Roman" w:cs="Times New Roman"/>
        </w:rPr>
        <w:t xml:space="preserve">. Christ </w:t>
      </w:r>
      <w:r w:rsidRPr="00725A2F">
        <w:rPr>
          <w:rFonts w:ascii="Times New Roman" w:hAnsi="Times New Roman" w:cs="Times New Roman"/>
          <w:i/>
          <w:iCs/>
        </w:rPr>
        <w:t>indeed</w:t>
      </w:r>
      <w:r w:rsidRPr="00725A2F">
        <w:rPr>
          <w:rFonts w:ascii="Times New Roman" w:hAnsi="Times New Roman" w:cs="Times New Roman"/>
        </w:rPr>
        <w:t xml:space="preserve"> established the Church as an infallible teacher of faith for mankind, so that men might be made more certain about the truths of faith and their meaning: therefore, regarding questions of faith, </w:t>
      </w:r>
      <w:r w:rsidRPr="00725A2F">
        <w:rPr>
          <w:rFonts w:ascii="Times New Roman" w:hAnsi="Times New Roman" w:cs="Times New Roman"/>
          <w:i/>
          <w:iCs/>
        </w:rPr>
        <w:t>insofar as they are raised or can be raised among men</w:t>
      </w:r>
      <w:r w:rsidRPr="00725A2F">
        <w:rPr>
          <w:rFonts w:ascii="Times New Roman" w:hAnsi="Times New Roman" w:cs="Times New Roman"/>
        </w:rPr>
        <w:t xml:space="preserve">, who are members of the Church. </w:t>
      </w:r>
      <w:r w:rsidRPr="00725A2F">
        <w:rPr>
          <w:rFonts w:ascii="Times New Roman" w:hAnsi="Times New Roman" w:cs="Times New Roman"/>
          <w:i/>
          <w:iCs/>
        </w:rPr>
        <w:t>But</w:t>
      </w:r>
      <w:r w:rsidRPr="00725A2F">
        <w:rPr>
          <w:rFonts w:ascii="Times New Roman" w:hAnsi="Times New Roman" w:cs="Times New Roman"/>
        </w:rPr>
        <w:t xml:space="preserve"> among men, questions of faith are raised only through words, propositions, or texts which, though connected with dogma, are nevertheless no</w:t>
      </w:r>
      <w:r w:rsidRPr="00725A2F">
        <w:rPr>
          <w:rFonts w:ascii="Times New Roman" w:hAnsi="Times New Roman" w:cs="Times New Roman"/>
        </w:rPr>
        <w:t>t inspired or formally revealed by God—</w:t>
      </w:r>
      <w:r w:rsidRPr="00725A2F">
        <w:rPr>
          <w:rFonts w:ascii="Times New Roman" w:hAnsi="Times New Roman" w:cs="Times New Roman"/>
          <w:i/>
          <w:iCs/>
        </w:rPr>
        <w:t>dogmatic texts</w:t>
      </w:r>
      <w:r w:rsidRPr="00725A2F">
        <w:rPr>
          <w:rFonts w:ascii="Times New Roman" w:hAnsi="Times New Roman" w:cs="Times New Roman"/>
        </w:rPr>
        <w:t xml:space="preserve"> to be understood in a certain definite sense. </w:t>
      </w:r>
      <w:r w:rsidRPr="00725A2F">
        <w:rPr>
          <w:rFonts w:ascii="Times New Roman" w:hAnsi="Times New Roman" w:cs="Times New Roman"/>
          <w:i/>
          <w:iCs/>
        </w:rPr>
        <w:t>Therefore</w:t>
      </w:r>
      <w:r w:rsidRPr="00725A2F">
        <w:rPr>
          <w:rFonts w:ascii="Times New Roman" w:hAnsi="Times New Roman" w:cs="Times New Roman"/>
        </w:rPr>
        <w:t>, if the Church has been established as an infallible teacher for mankind, it must exercise this infallibility especially in declaring the meaning of such texts. Necessarily, then, whenever the Church makes a judgment about the truth or falsity of any doctrine, it also makes a judgment about human words and their meaning by which the doctrine is expressed. And this certainly applies to the Church’s o</w:t>
      </w:r>
      <w:r w:rsidRPr="00725A2F">
        <w:rPr>
          <w:rFonts w:ascii="Times New Roman" w:hAnsi="Times New Roman" w:cs="Times New Roman"/>
        </w:rPr>
        <w:t xml:space="preserve">wn pronouncements, whether those made now or </w:t>
      </w:r>
      <w:proofErr w:type="gramStart"/>
      <w:r w:rsidRPr="00725A2F">
        <w:rPr>
          <w:rFonts w:ascii="Times New Roman" w:hAnsi="Times New Roman" w:cs="Times New Roman"/>
        </w:rPr>
        <w:t>those made</w:t>
      </w:r>
      <w:proofErr w:type="gramEnd"/>
      <w:r w:rsidRPr="00725A2F">
        <w:rPr>
          <w:rFonts w:ascii="Times New Roman" w:hAnsi="Times New Roman" w:cs="Times New Roman"/>
        </w:rPr>
        <w:t xml:space="preserve"> in the past, by which it explains the dogmas themselves.</w:t>
      </w:r>
    </w:p>
    <w:p w14:paraId="288E43D8"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But it also applies to the pronouncements of others. Indeed, if the Church is not infallible even regarding these, anyone can spread doctrines opposed to revelation with impunity and escape the Church’s judgment, on the grounds that the Church is not infallible in determining the meaning of their words; nor can the Church effectively guard against men learning and holding false doctrines as true, because the meaning of their words and writings cannot be reached by the Church (Pesch, </w:t>
      </w:r>
      <w:r w:rsidRPr="00725A2F">
        <w:rPr>
          <w:rFonts w:ascii="Times New Roman" w:hAnsi="Times New Roman" w:cs="Times New Roman"/>
          <w:i/>
          <w:iCs/>
        </w:rPr>
        <w:t>Compendium</w:t>
      </w:r>
      <w:r w:rsidRPr="00725A2F">
        <w:rPr>
          <w:rFonts w:ascii="Times New Roman" w:hAnsi="Times New Roman" w:cs="Times New Roman"/>
        </w:rPr>
        <w:t xml:space="preserve"> I, n. 346).</w:t>
      </w:r>
    </w:p>
    <w:p w14:paraId="288E43D9"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To this point you should refer what is read in 1 </w:t>
      </w:r>
      <w:r w:rsidRPr="00725A2F">
        <w:rPr>
          <w:rFonts w:ascii="Times New Roman" w:hAnsi="Times New Roman" w:cs="Times New Roman"/>
          <w:i/>
          <w:iCs/>
        </w:rPr>
        <w:t>Tim</w:t>
      </w:r>
      <w:r w:rsidRPr="00725A2F">
        <w:rPr>
          <w:rFonts w:ascii="Times New Roman" w:hAnsi="Times New Roman" w:cs="Times New Roman"/>
        </w:rPr>
        <w:t xml:space="preserve"> 6, 20; or 2 </w:t>
      </w:r>
      <w:r w:rsidRPr="00725A2F">
        <w:rPr>
          <w:rFonts w:ascii="Times New Roman" w:hAnsi="Times New Roman" w:cs="Times New Roman"/>
          <w:i/>
          <w:iCs/>
        </w:rPr>
        <w:t>Tim</w:t>
      </w:r>
      <w:r w:rsidRPr="00725A2F">
        <w:rPr>
          <w:rFonts w:ascii="Times New Roman" w:hAnsi="Times New Roman" w:cs="Times New Roman"/>
        </w:rPr>
        <w:t xml:space="preserve"> 1, 13: “</w:t>
      </w:r>
      <w:r w:rsidRPr="00725A2F">
        <w:rPr>
          <w:rFonts w:ascii="Times New Roman" w:hAnsi="Times New Roman" w:cs="Times New Roman"/>
        </w:rPr>
        <w:t xml:space="preserve">Hold fast the form of sound words, which you have heard from me, in faith and love which is in Christ Jesus”; and </w:t>
      </w:r>
      <w:r w:rsidRPr="00725A2F">
        <w:rPr>
          <w:rFonts w:ascii="Times New Roman" w:hAnsi="Times New Roman" w:cs="Times New Roman"/>
          <w:i/>
          <w:iCs/>
        </w:rPr>
        <w:t>ibid.</w:t>
      </w:r>
      <w:r w:rsidRPr="00725A2F">
        <w:rPr>
          <w:rFonts w:ascii="Times New Roman" w:hAnsi="Times New Roman" w:cs="Times New Roman"/>
        </w:rPr>
        <w:t xml:space="preserve"> 2, 16: “But shun profane and vain babblings, for they will increase to more ungodliness, and their word will spread like cancer.”</w:t>
      </w:r>
    </w:p>
    <w:p w14:paraId="288E43DA"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Moreover, our principle is also employed by Saint Thomas [Aquinas] in 2, 2 </w:t>
      </w:r>
      <w:r w:rsidRPr="00725A2F">
        <w:rPr>
          <w:rFonts w:ascii="Times New Roman" w:hAnsi="Times New Roman" w:cs="Times New Roman"/>
          <w:i/>
          <w:iCs/>
        </w:rPr>
        <w:t>q.</w:t>
      </w:r>
      <w:r w:rsidRPr="00725A2F">
        <w:rPr>
          <w:rFonts w:ascii="Times New Roman" w:hAnsi="Times New Roman" w:cs="Times New Roman"/>
        </w:rPr>
        <w:t xml:space="preserve"> 11 </w:t>
      </w:r>
      <w:r w:rsidRPr="00725A2F">
        <w:rPr>
          <w:rFonts w:ascii="Times New Roman" w:hAnsi="Times New Roman" w:cs="Times New Roman"/>
          <w:i/>
          <w:iCs/>
        </w:rPr>
        <w:t>a.</w:t>
      </w:r>
      <w:r w:rsidRPr="00725A2F">
        <w:rPr>
          <w:rFonts w:ascii="Times New Roman" w:hAnsi="Times New Roman" w:cs="Times New Roman"/>
        </w:rPr>
        <w:t xml:space="preserve"> 2 </w:t>
      </w:r>
      <w:r w:rsidRPr="00725A2F">
        <w:rPr>
          <w:rFonts w:ascii="Times New Roman" w:hAnsi="Times New Roman" w:cs="Times New Roman"/>
          <w:i/>
          <w:iCs/>
        </w:rPr>
        <w:t>ad</w:t>
      </w:r>
      <w:r w:rsidRPr="00725A2F">
        <w:rPr>
          <w:rFonts w:ascii="Times New Roman" w:hAnsi="Times New Roman" w:cs="Times New Roman"/>
        </w:rPr>
        <w:t xml:space="preserve"> 2, saying: “Through the words which one speaks, he professes his faith; for confession is an act of faith; and therefore if there should be disordered speech concerning those things which pertain to faith, corruption of faith can follow from this.” — </w:t>
      </w:r>
      <w:r w:rsidRPr="00725A2F">
        <w:rPr>
          <w:rFonts w:ascii="Times New Roman" w:hAnsi="Times New Roman" w:cs="Times New Roman"/>
          <w:i/>
          <w:iCs/>
        </w:rPr>
        <w:t>Now</w:t>
      </w:r>
      <w:r w:rsidRPr="00725A2F">
        <w:rPr>
          <w:rFonts w:ascii="Times New Roman" w:hAnsi="Times New Roman" w:cs="Times New Roman"/>
        </w:rPr>
        <w:t xml:space="preserve"> it certainly belongs to the Church to prevent such corruption.</w:t>
      </w:r>
    </w:p>
    <w:p w14:paraId="288E43DB"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The Jansenists themselves well understood that this distinction between the infallibility of the Church concerning a </w:t>
      </w:r>
      <w:r w:rsidRPr="00725A2F">
        <w:rPr>
          <w:rFonts w:ascii="Times New Roman" w:hAnsi="Times New Roman" w:cs="Times New Roman"/>
          <w:i/>
          <w:iCs/>
        </w:rPr>
        <w:t>question of law</w:t>
      </w:r>
      <w:r w:rsidRPr="00725A2F">
        <w:rPr>
          <w:rFonts w:ascii="Times New Roman" w:hAnsi="Times New Roman" w:cs="Times New Roman"/>
        </w:rPr>
        <w:t xml:space="preserve"> and fallibility concerning a </w:t>
      </w:r>
      <w:r w:rsidRPr="00725A2F">
        <w:rPr>
          <w:rFonts w:ascii="Times New Roman" w:hAnsi="Times New Roman" w:cs="Times New Roman"/>
          <w:i/>
          <w:iCs/>
        </w:rPr>
        <w:t>question of fact</w:t>
      </w:r>
      <w:r w:rsidRPr="00725A2F">
        <w:rPr>
          <w:rFonts w:ascii="Times New Roman" w:hAnsi="Times New Roman" w:cs="Times New Roman"/>
        </w:rPr>
        <w:t xml:space="preserve">, if it were admitted, would provide an impregnable defense for their heresy; but by this very cunning of theirs they brought it about that the truth was explicitly proposed and perceived more clearly by all (Pesch </w:t>
      </w:r>
      <w:r w:rsidRPr="00725A2F">
        <w:rPr>
          <w:rFonts w:ascii="Times New Roman" w:hAnsi="Times New Roman" w:cs="Times New Roman"/>
          <w:i/>
          <w:iCs/>
        </w:rPr>
        <w:t>n.</w:t>
      </w:r>
      <w:r w:rsidRPr="00725A2F">
        <w:rPr>
          <w:rFonts w:ascii="Times New Roman" w:hAnsi="Times New Roman" w:cs="Times New Roman"/>
        </w:rPr>
        <w:t xml:space="preserve"> 540).</w:t>
      </w:r>
    </w:p>
    <w:p w14:paraId="288E43DC"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Corollary.</w:t>
      </w:r>
      <w:r w:rsidRPr="00725A2F">
        <w:rPr>
          <w:rFonts w:ascii="Times New Roman" w:hAnsi="Times New Roman" w:cs="Times New Roman"/>
        </w:rPr>
        <w:t xml:space="preserve"> It immediately follows that the Church is infallible also in employing terms for aptly proposing truths. Therefore, the Church infallibly decreed against the Arians that the Son is ‘</w:t>
      </w:r>
      <w:r w:rsidRPr="00725A2F">
        <w:rPr>
          <w:rFonts w:ascii="Times New Roman" w:hAnsi="Times New Roman" w:cs="Times New Roman"/>
          <w:i/>
          <w:iCs/>
        </w:rPr>
        <w:t>homoousios</w:t>
      </w:r>
      <w:r w:rsidRPr="00725A2F">
        <w:rPr>
          <w:rFonts w:ascii="Times New Roman" w:hAnsi="Times New Roman" w:cs="Times New Roman"/>
        </w:rPr>
        <w:t>’ or ‘</w:t>
      </w:r>
      <w:r w:rsidRPr="00725A2F">
        <w:rPr>
          <w:rFonts w:ascii="Times New Roman" w:hAnsi="Times New Roman" w:cs="Times New Roman"/>
          <w:i/>
          <w:iCs/>
        </w:rPr>
        <w:t>consubstantial</w:t>
      </w:r>
      <w:r w:rsidRPr="00725A2F">
        <w:rPr>
          <w:rFonts w:ascii="Times New Roman" w:hAnsi="Times New Roman" w:cs="Times New Roman"/>
        </w:rPr>
        <w:t xml:space="preserve">’ with the Father, and that this must be admitted by all the </w:t>
      </w:r>
      <w:r w:rsidRPr="00725A2F">
        <w:rPr>
          <w:rFonts w:ascii="Times New Roman" w:hAnsi="Times New Roman" w:cs="Times New Roman"/>
        </w:rPr>
        <w:lastRenderedPageBreak/>
        <w:t xml:space="preserve">faithful; similarly, it was infallible in employing the term </w:t>
      </w:r>
      <w:r w:rsidRPr="00725A2F">
        <w:rPr>
          <w:rFonts w:ascii="Times New Roman" w:hAnsi="Times New Roman" w:cs="Times New Roman"/>
          <w:i/>
          <w:iCs/>
        </w:rPr>
        <w:t>transubstantiation</w:t>
      </w:r>
      <w:r w:rsidRPr="00725A2F">
        <w:rPr>
          <w:rFonts w:ascii="Times New Roman" w:hAnsi="Times New Roman" w:cs="Times New Roman"/>
        </w:rPr>
        <w:t xml:space="preserve"> concerning the mystery of the Eucharist.</w:t>
      </w:r>
    </w:p>
    <w:p w14:paraId="288E43DD"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III. Objections are resolved.</w:t>
      </w:r>
      <w:r w:rsidRPr="00725A2F">
        <w:rPr>
          <w:rFonts w:ascii="Times New Roman" w:hAnsi="Times New Roman" w:cs="Times New Roman"/>
        </w:rPr>
        <w:t xml:space="preserve"> — 1. They object quite wrongly that only revealed truths are the object of the Church’s magisterium. For besides revealed truths, which are the primary object of infallibility, there is also a secondary one, which comprehends matters connected with </w:t>
      </w:r>
      <w:proofErr w:type="gramStart"/>
      <w:r w:rsidRPr="00725A2F">
        <w:rPr>
          <w:rFonts w:ascii="Times New Roman" w:hAnsi="Times New Roman" w:cs="Times New Roman"/>
        </w:rPr>
        <w:t>the faith</w:t>
      </w:r>
      <w:proofErr w:type="gramEnd"/>
      <w:r w:rsidRPr="00725A2F">
        <w:rPr>
          <w:rFonts w:ascii="Times New Roman" w:hAnsi="Times New Roman" w:cs="Times New Roman"/>
        </w:rPr>
        <w:t>.</w:t>
      </w:r>
    </w:p>
    <w:p w14:paraId="288E43DE"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i/>
          <w:iCs/>
        </w:rPr>
        <w:t>But</w:t>
      </w:r>
      <w:r w:rsidRPr="00725A2F">
        <w:rPr>
          <w:rFonts w:ascii="Times New Roman" w:hAnsi="Times New Roman" w:cs="Times New Roman"/>
        </w:rPr>
        <w:t xml:space="preserve"> such an object, they say, is impossible; for if such matters were infallibly defined by the Church, they would have to be admitted with faith </w:t>
      </w:r>
      <w:r w:rsidRPr="00725A2F">
        <w:rPr>
          <w:rFonts w:ascii="Times New Roman" w:hAnsi="Times New Roman" w:cs="Times New Roman"/>
          <w:i/>
          <w:iCs/>
        </w:rPr>
        <w:t>either</w:t>
      </w:r>
      <w:r w:rsidRPr="00725A2F">
        <w:rPr>
          <w:rFonts w:ascii="Times New Roman" w:hAnsi="Times New Roman" w:cs="Times New Roman"/>
        </w:rPr>
        <w:t xml:space="preserve"> divine </w:t>
      </w:r>
      <w:r w:rsidRPr="00725A2F">
        <w:rPr>
          <w:rFonts w:ascii="Times New Roman" w:hAnsi="Times New Roman" w:cs="Times New Roman"/>
          <w:i/>
          <w:iCs/>
        </w:rPr>
        <w:t>or</w:t>
      </w:r>
      <w:r w:rsidRPr="00725A2F">
        <w:rPr>
          <w:rFonts w:ascii="Times New Roman" w:hAnsi="Times New Roman" w:cs="Times New Roman"/>
        </w:rPr>
        <w:t xml:space="preserve"> ecclesiastical; </w:t>
      </w:r>
      <w:r w:rsidRPr="00725A2F">
        <w:rPr>
          <w:rFonts w:ascii="Times New Roman" w:hAnsi="Times New Roman" w:cs="Times New Roman"/>
          <w:i/>
          <w:iCs/>
        </w:rPr>
        <w:t>however</w:t>
      </w:r>
      <w:r w:rsidRPr="00725A2F">
        <w:rPr>
          <w:rFonts w:ascii="Times New Roman" w:hAnsi="Times New Roman" w:cs="Times New Roman"/>
        </w:rPr>
        <w:t xml:space="preserve">, divine faith is impossible in matters not immediately revealed, and ecclesiastical faith does not exist. — </w:t>
      </w:r>
      <w:r w:rsidRPr="00725A2F">
        <w:rPr>
          <w:rFonts w:ascii="Times New Roman" w:hAnsi="Times New Roman" w:cs="Times New Roman"/>
          <w:i/>
          <w:iCs/>
        </w:rPr>
        <w:t>Response</w:t>
      </w:r>
      <w:r w:rsidRPr="00725A2F">
        <w:rPr>
          <w:rFonts w:ascii="Times New Roman" w:hAnsi="Times New Roman" w:cs="Times New Roman"/>
        </w:rPr>
        <w:t>: It is certainly established that such facts declared by the Church must be admitted; whether by divine or ecclesiastical faith is another question, which need not be resolved here.</w:t>
      </w:r>
    </w:p>
    <w:p w14:paraId="288E43DF"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i/>
          <w:iCs/>
        </w:rPr>
        <w:t>Nevertheless</w:t>
      </w:r>
      <w:r w:rsidRPr="00725A2F">
        <w:rPr>
          <w:rFonts w:ascii="Times New Roman" w:hAnsi="Times New Roman" w:cs="Times New Roman"/>
        </w:rPr>
        <w:t xml:space="preserve">, they </w:t>
      </w:r>
      <w:proofErr w:type="gramStart"/>
      <w:r w:rsidRPr="00725A2F">
        <w:rPr>
          <w:rFonts w:ascii="Times New Roman" w:hAnsi="Times New Roman" w:cs="Times New Roman"/>
        </w:rPr>
        <w:t>insist,</w:t>
      </w:r>
      <w:proofErr w:type="gramEnd"/>
      <w:r w:rsidRPr="00725A2F">
        <w:rPr>
          <w:rFonts w:ascii="Times New Roman" w:hAnsi="Times New Roman" w:cs="Times New Roman"/>
        </w:rPr>
        <w:t xml:space="preserve"> no necessity appears for the Church to be concerned even about the texts and meaning of an author. For revealed truth is sufficiently safeguarded if heretical doctrines are declared </w:t>
      </w:r>
      <w:proofErr w:type="gramStart"/>
      <w:r w:rsidRPr="00725A2F">
        <w:rPr>
          <w:rFonts w:ascii="Times New Roman" w:hAnsi="Times New Roman" w:cs="Times New Roman"/>
        </w:rPr>
        <w:t>as they</w:t>
      </w:r>
      <w:proofErr w:type="gramEnd"/>
      <w:r w:rsidRPr="00725A2F">
        <w:rPr>
          <w:rFonts w:ascii="Times New Roman" w:hAnsi="Times New Roman" w:cs="Times New Roman"/>
        </w:rPr>
        <w:t xml:space="preserve"> lie in themselves, abstracting from certain books and texts. — </w:t>
      </w:r>
      <w:r w:rsidRPr="00725A2F">
        <w:rPr>
          <w:rFonts w:ascii="Times New Roman" w:hAnsi="Times New Roman" w:cs="Times New Roman"/>
          <w:i/>
          <w:iCs/>
        </w:rPr>
        <w:t>You will respond</w:t>
      </w:r>
      <w:r w:rsidRPr="00725A2F">
        <w:rPr>
          <w:rFonts w:ascii="Times New Roman" w:hAnsi="Times New Roman" w:cs="Times New Roman"/>
        </w:rPr>
        <w:t xml:space="preserve"> that the Church and its magisterium have been instituted for the faithful, so that they may think and speak correctly about revealed matters; </w:t>
      </w:r>
      <w:proofErr w:type="gramStart"/>
      <w:r w:rsidRPr="00725A2F">
        <w:rPr>
          <w:rFonts w:ascii="Times New Roman" w:hAnsi="Times New Roman" w:cs="Times New Roman"/>
        </w:rPr>
        <w:t>therefore</w:t>
      </w:r>
      <w:proofErr w:type="gramEnd"/>
      <w:r w:rsidRPr="00725A2F">
        <w:rPr>
          <w:rFonts w:ascii="Times New Roman" w:hAnsi="Times New Roman" w:cs="Times New Roman"/>
        </w:rPr>
        <w:t xml:space="preserve"> the Church cannot abstract from the </w:t>
      </w:r>
      <w:proofErr w:type="gramStart"/>
      <w:r w:rsidRPr="00725A2F">
        <w:rPr>
          <w:rFonts w:ascii="Times New Roman" w:hAnsi="Times New Roman" w:cs="Times New Roman"/>
        </w:rPr>
        <w:t>manner in which</w:t>
      </w:r>
      <w:proofErr w:type="gramEnd"/>
      <w:r w:rsidRPr="00725A2F">
        <w:rPr>
          <w:rFonts w:ascii="Times New Roman" w:hAnsi="Times New Roman" w:cs="Times New Roman"/>
        </w:rPr>
        <w:t xml:space="preserve"> the truths of faith are</w:t>
      </w:r>
      <w:r w:rsidRPr="00725A2F">
        <w:rPr>
          <w:rFonts w:ascii="Times New Roman" w:hAnsi="Times New Roman" w:cs="Times New Roman"/>
        </w:rPr>
        <w:t xml:space="preserve"> proposed to or on behalf of the faithful in </w:t>
      </w:r>
      <w:proofErr w:type="gramStart"/>
      <w:r w:rsidRPr="00725A2F">
        <w:rPr>
          <w:rFonts w:ascii="Times New Roman" w:hAnsi="Times New Roman" w:cs="Times New Roman"/>
        </w:rPr>
        <w:t>books, or</w:t>
      </w:r>
      <w:proofErr w:type="gramEnd"/>
      <w:r w:rsidRPr="00725A2F">
        <w:rPr>
          <w:rFonts w:ascii="Times New Roman" w:hAnsi="Times New Roman" w:cs="Times New Roman"/>
        </w:rPr>
        <w:t xml:space="preserve"> are expounded by individual faithful.</w:t>
      </w:r>
    </w:p>
    <w:p w14:paraId="288E43E0"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2.</w:t>
      </w:r>
      <w:r w:rsidRPr="00725A2F">
        <w:rPr>
          <w:rFonts w:ascii="Times New Roman" w:hAnsi="Times New Roman" w:cs="Times New Roman"/>
        </w:rPr>
        <w:t xml:space="preserve"> To declare the meaning of some book or proposition pertains to philologists or grammarians; </w:t>
      </w:r>
      <w:r w:rsidRPr="00725A2F">
        <w:rPr>
          <w:rFonts w:ascii="Times New Roman" w:hAnsi="Times New Roman" w:cs="Times New Roman"/>
          <w:i/>
          <w:iCs/>
        </w:rPr>
        <w:t>but</w:t>
      </w:r>
      <w:r w:rsidRPr="00725A2F">
        <w:rPr>
          <w:rFonts w:ascii="Times New Roman" w:hAnsi="Times New Roman" w:cs="Times New Roman"/>
        </w:rPr>
        <w:t xml:space="preserve"> the Church has nothing in common with philology or grammar. — </w:t>
      </w:r>
      <w:r w:rsidRPr="00725A2F">
        <w:rPr>
          <w:rFonts w:ascii="Times New Roman" w:hAnsi="Times New Roman" w:cs="Times New Roman"/>
          <w:i/>
          <w:iCs/>
        </w:rPr>
        <w:t>We respond</w:t>
      </w:r>
      <w:r w:rsidRPr="00725A2F">
        <w:rPr>
          <w:rFonts w:ascii="Times New Roman" w:hAnsi="Times New Roman" w:cs="Times New Roman"/>
        </w:rPr>
        <w:t xml:space="preserve">: Even theologians employ words to manifest their meanings; </w:t>
      </w:r>
      <w:proofErr w:type="gramStart"/>
      <w:r w:rsidRPr="00725A2F">
        <w:rPr>
          <w:rFonts w:ascii="Times New Roman" w:hAnsi="Times New Roman" w:cs="Times New Roman"/>
        </w:rPr>
        <w:t>therefore</w:t>
      </w:r>
      <w:proofErr w:type="gramEnd"/>
      <w:r w:rsidRPr="00725A2F">
        <w:rPr>
          <w:rFonts w:ascii="Times New Roman" w:hAnsi="Times New Roman" w:cs="Times New Roman"/>
        </w:rPr>
        <w:t xml:space="preserve"> </w:t>
      </w:r>
      <w:proofErr w:type="gramStart"/>
      <w:r w:rsidRPr="00725A2F">
        <w:rPr>
          <w:rFonts w:ascii="Times New Roman" w:hAnsi="Times New Roman" w:cs="Times New Roman"/>
        </w:rPr>
        <w:t>words under this respect</w:t>
      </w:r>
      <w:proofErr w:type="gramEnd"/>
      <w:r w:rsidRPr="00725A2F">
        <w:rPr>
          <w:rFonts w:ascii="Times New Roman" w:hAnsi="Times New Roman" w:cs="Times New Roman"/>
        </w:rPr>
        <w:t xml:space="preserve"> certainly </w:t>
      </w:r>
      <w:proofErr w:type="gramStart"/>
      <w:r w:rsidRPr="00725A2F">
        <w:rPr>
          <w:rFonts w:ascii="Times New Roman" w:hAnsi="Times New Roman" w:cs="Times New Roman"/>
        </w:rPr>
        <w:t>pertain also</w:t>
      </w:r>
      <w:proofErr w:type="gramEnd"/>
      <w:r w:rsidRPr="00725A2F">
        <w:rPr>
          <w:rFonts w:ascii="Times New Roman" w:hAnsi="Times New Roman" w:cs="Times New Roman"/>
        </w:rPr>
        <w:t xml:space="preserve"> to </w:t>
      </w:r>
      <w:proofErr w:type="gramStart"/>
      <w:r w:rsidRPr="00725A2F">
        <w:rPr>
          <w:rFonts w:ascii="Times New Roman" w:hAnsi="Times New Roman" w:cs="Times New Roman"/>
        </w:rPr>
        <w:t>theologians;</w:t>
      </w:r>
      <w:proofErr w:type="gramEnd"/>
      <w:r w:rsidRPr="00725A2F">
        <w:rPr>
          <w:rFonts w:ascii="Times New Roman" w:hAnsi="Times New Roman" w:cs="Times New Roman"/>
        </w:rPr>
        <w:t xml:space="preserve"> although the mere external composition and etymology of words may rightly be committed to grammarians.</w:t>
      </w:r>
    </w:p>
    <w:p w14:paraId="288E43E1"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 xml:space="preserve">But at least regarding the author’s own meaning, the Church can know nothing with certainty; therefore, at least about </w:t>
      </w:r>
      <w:proofErr w:type="gramStart"/>
      <w:r w:rsidRPr="00725A2F">
        <w:rPr>
          <w:rFonts w:ascii="Times New Roman" w:hAnsi="Times New Roman" w:cs="Times New Roman"/>
        </w:rPr>
        <w:t>this it</w:t>
      </w:r>
      <w:proofErr w:type="gramEnd"/>
      <w:r w:rsidRPr="00725A2F">
        <w:rPr>
          <w:rFonts w:ascii="Times New Roman" w:hAnsi="Times New Roman" w:cs="Times New Roman"/>
        </w:rPr>
        <w:t xml:space="preserve"> cannot </w:t>
      </w:r>
      <w:proofErr w:type="gramStart"/>
      <w:r w:rsidRPr="00725A2F">
        <w:rPr>
          <w:rFonts w:ascii="Times New Roman" w:hAnsi="Times New Roman" w:cs="Times New Roman"/>
        </w:rPr>
        <w:t>define</w:t>
      </w:r>
      <w:proofErr w:type="gramEnd"/>
      <w:r w:rsidRPr="00725A2F">
        <w:rPr>
          <w:rFonts w:ascii="Times New Roman" w:hAnsi="Times New Roman" w:cs="Times New Roman"/>
        </w:rPr>
        <w:t xml:space="preserve"> infallibly. — One must distinguish: The Church cannot know the subjective meaning which the writer may have arbitrarily attached to his words [I concede] or [let it pass]. It cannot know the objective meaning which the words, as they sound, establish among people, and which the author himself is necessarily presumed to have attached to his words [I deny]. — This objective meaning of the author, which other people reading his writings also apprehend, is what the Church </w:t>
      </w:r>
      <w:proofErr w:type="gramStart"/>
      <w:r w:rsidRPr="00725A2F">
        <w:rPr>
          <w:rFonts w:ascii="Times New Roman" w:hAnsi="Times New Roman" w:cs="Times New Roman"/>
        </w:rPr>
        <w:t>considers;</w:t>
      </w:r>
      <w:proofErr w:type="gramEnd"/>
      <w:r w:rsidRPr="00725A2F">
        <w:rPr>
          <w:rFonts w:ascii="Times New Roman" w:hAnsi="Times New Roman" w:cs="Times New Roman"/>
        </w:rPr>
        <w:t xml:space="preserve"> but th</w:t>
      </w:r>
      <w:r w:rsidRPr="00725A2F">
        <w:rPr>
          <w:rFonts w:ascii="Times New Roman" w:hAnsi="Times New Roman" w:cs="Times New Roman"/>
        </w:rPr>
        <w:t>e arbitrary meaning neither the Church nor any mortal cares about.</w:t>
      </w:r>
    </w:p>
    <w:p w14:paraId="288E43E2"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3.</w:t>
      </w:r>
      <w:r w:rsidRPr="00725A2F">
        <w:rPr>
          <w:rFonts w:ascii="Times New Roman" w:hAnsi="Times New Roman" w:cs="Times New Roman"/>
        </w:rPr>
        <w:t xml:space="preserve"> From the practice of the Church, not much seems to follow; for indeed the Church has condemned writings in the same manner as the heretical persons themselves, as the Fifth Council says, for example: “we condemn Theodore together with his impious writings.” </w:t>
      </w:r>
      <w:r w:rsidRPr="00725A2F">
        <w:rPr>
          <w:rFonts w:ascii="Times New Roman" w:hAnsi="Times New Roman" w:cs="Times New Roman"/>
          <w:i/>
          <w:iCs/>
        </w:rPr>
        <w:t>But</w:t>
      </w:r>
      <w:r w:rsidRPr="00725A2F">
        <w:rPr>
          <w:rFonts w:ascii="Times New Roman" w:hAnsi="Times New Roman" w:cs="Times New Roman"/>
        </w:rPr>
        <w:t xml:space="preserve"> in condemning </w:t>
      </w:r>
      <w:proofErr w:type="gramStart"/>
      <w:r w:rsidRPr="00725A2F">
        <w:rPr>
          <w:rFonts w:ascii="Times New Roman" w:hAnsi="Times New Roman" w:cs="Times New Roman"/>
        </w:rPr>
        <w:t>persons</w:t>
      </w:r>
      <w:proofErr w:type="gramEnd"/>
      <w:r w:rsidRPr="00725A2F">
        <w:rPr>
          <w:rFonts w:ascii="Times New Roman" w:hAnsi="Times New Roman" w:cs="Times New Roman"/>
        </w:rPr>
        <w:t xml:space="preserve">, [the Church] is not infallible. </w:t>
      </w:r>
      <w:r w:rsidRPr="00725A2F">
        <w:rPr>
          <w:rFonts w:ascii="Times New Roman" w:hAnsi="Times New Roman" w:cs="Times New Roman"/>
          <w:i/>
          <w:iCs/>
        </w:rPr>
        <w:t>Therefore</w:t>
      </w:r>
      <w:r w:rsidRPr="00725A2F">
        <w:rPr>
          <w:rFonts w:ascii="Times New Roman" w:hAnsi="Times New Roman" w:cs="Times New Roman"/>
        </w:rPr>
        <w:t xml:space="preserve"> neither [is it infallible] </w:t>
      </w:r>
      <w:proofErr w:type="gramStart"/>
      <w:r w:rsidRPr="00725A2F">
        <w:rPr>
          <w:rFonts w:ascii="Times New Roman" w:hAnsi="Times New Roman" w:cs="Times New Roman"/>
        </w:rPr>
        <w:t>with regard to</w:t>
      </w:r>
      <w:proofErr w:type="gramEnd"/>
      <w:r w:rsidRPr="00725A2F">
        <w:rPr>
          <w:rFonts w:ascii="Times New Roman" w:hAnsi="Times New Roman" w:cs="Times New Roman"/>
        </w:rPr>
        <w:t xml:space="preserve"> their writings. — </w:t>
      </w:r>
      <w:r w:rsidRPr="00725A2F">
        <w:rPr>
          <w:rFonts w:ascii="Times New Roman" w:hAnsi="Times New Roman" w:cs="Times New Roman"/>
          <w:i/>
          <w:iCs/>
        </w:rPr>
        <w:t>Response</w:t>
      </w:r>
      <w:r w:rsidRPr="00725A2F">
        <w:rPr>
          <w:rFonts w:ascii="Times New Roman" w:hAnsi="Times New Roman" w:cs="Times New Roman"/>
        </w:rPr>
        <w:t xml:space="preserve">: The Church, by doctrinal judgment, infallibly condemns both the </w:t>
      </w:r>
      <w:proofErr w:type="gramStart"/>
      <w:r w:rsidRPr="00725A2F">
        <w:rPr>
          <w:rFonts w:ascii="Times New Roman" w:hAnsi="Times New Roman" w:cs="Times New Roman"/>
        </w:rPr>
        <w:t>persons</w:t>
      </w:r>
      <w:proofErr w:type="gramEnd"/>
      <w:r w:rsidRPr="00725A2F">
        <w:rPr>
          <w:rFonts w:ascii="Times New Roman" w:hAnsi="Times New Roman" w:cs="Times New Roman"/>
        </w:rPr>
        <w:t xml:space="preserve"> themselves, insofar as they objectively ex</w:t>
      </w:r>
      <w:r w:rsidRPr="00725A2F">
        <w:rPr>
          <w:rFonts w:ascii="Times New Roman" w:hAnsi="Times New Roman" w:cs="Times New Roman"/>
        </w:rPr>
        <w:t xml:space="preserve">pressed heresies in certain words and as authors are identified with their words, but it does not thereby consider </w:t>
      </w:r>
      <w:proofErr w:type="gramStart"/>
      <w:r w:rsidRPr="00725A2F">
        <w:rPr>
          <w:rFonts w:ascii="Times New Roman" w:hAnsi="Times New Roman" w:cs="Times New Roman"/>
        </w:rPr>
        <w:t>per se their subjective and internal disposition</w:t>
      </w:r>
      <w:proofErr w:type="gramEnd"/>
      <w:r w:rsidRPr="00725A2F">
        <w:rPr>
          <w:rFonts w:ascii="Times New Roman" w:hAnsi="Times New Roman" w:cs="Times New Roman"/>
        </w:rPr>
        <w:t xml:space="preserve">. — </w:t>
      </w:r>
      <w:proofErr w:type="gramStart"/>
      <w:r w:rsidRPr="00725A2F">
        <w:rPr>
          <w:rFonts w:ascii="Times New Roman" w:hAnsi="Times New Roman" w:cs="Times New Roman"/>
          <w:i/>
          <w:iCs/>
        </w:rPr>
        <w:t>Otherwise</w:t>
      </w:r>
      <w:proofErr w:type="gramEnd"/>
      <w:r w:rsidRPr="00725A2F">
        <w:rPr>
          <w:rFonts w:ascii="Times New Roman" w:hAnsi="Times New Roman" w:cs="Times New Roman"/>
        </w:rPr>
        <w:t xml:space="preserve"> the Church punishes heretics, and then it presupposes their contumacy and internal perversity; in this criminal judgment (concerning what they call a particular fact) it can certainly err.</w:t>
      </w:r>
    </w:p>
    <w:p w14:paraId="288E43E3"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i/>
          <w:iCs/>
        </w:rPr>
        <w:lastRenderedPageBreak/>
        <w:t>In form therefore</w:t>
      </w:r>
      <w:r w:rsidRPr="00725A2F">
        <w:rPr>
          <w:rFonts w:ascii="Times New Roman" w:hAnsi="Times New Roman" w:cs="Times New Roman"/>
        </w:rPr>
        <w:t xml:space="preserve">: I concede the Major premise. — </w:t>
      </w:r>
      <w:r w:rsidRPr="00725A2F">
        <w:rPr>
          <w:rFonts w:ascii="Times New Roman" w:hAnsi="Times New Roman" w:cs="Times New Roman"/>
          <w:i/>
          <w:iCs/>
        </w:rPr>
        <w:t>I distinguish the minor</w:t>
      </w:r>
      <w:r w:rsidRPr="00725A2F">
        <w:rPr>
          <w:rFonts w:ascii="Times New Roman" w:hAnsi="Times New Roman" w:cs="Times New Roman"/>
        </w:rPr>
        <w:t xml:space="preserve">: The Church condemning persons, </w:t>
      </w:r>
      <w:proofErr w:type="gramStart"/>
      <w:r w:rsidRPr="00725A2F">
        <w:rPr>
          <w:rFonts w:ascii="Times New Roman" w:hAnsi="Times New Roman" w:cs="Times New Roman"/>
        </w:rPr>
        <w:t>as long as</w:t>
      </w:r>
      <w:proofErr w:type="gramEnd"/>
      <w:r w:rsidRPr="00725A2F">
        <w:rPr>
          <w:rFonts w:ascii="Times New Roman" w:hAnsi="Times New Roman" w:cs="Times New Roman"/>
        </w:rPr>
        <w:t xml:space="preserve"> it identifies them with their errors objectively proposed by doctrinal judgment, is not infallible </w:t>
      </w:r>
      <w:r w:rsidRPr="00725A2F">
        <w:rPr>
          <w:rFonts w:ascii="Times New Roman" w:hAnsi="Times New Roman" w:cs="Times New Roman"/>
          <w:i/>
          <w:iCs/>
        </w:rPr>
        <w:t>I deny</w:t>
      </w:r>
      <w:r w:rsidRPr="00725A2F">
        <w:rPr>
          <w:rFonts w:ascii="Times New Roman" w:hAnsi="Times New Roman" w:cs="Times New Roman"/>
        </w:rPr>
        <w:t xml:space="preserve">; acting by criminal judgment concerning their subjective and internal disposition </w:t>
      </w:r>
      <w:r w:rsidRPr="00725A2F">
        <w:rPr>
          <w:rFonts w:ascii="Times New Roman" w:hAnsi="Times New Roman" w:cs="Times New Roman"/>
          <w:i/>
          <w:iCs/>
        </w:rPr>
        <w:t>I concede</w:t>
      </w:r>
      <w:r w:rsidRPr="00725A2F">
        <w:rPr>
          <w:rFonts w:ascii="Times New Roman" w:hAnsi="Times New Roman" w:cs="Times New Roman"/>
        </w:rPr>
        <w:t xml:space="preserve"> or </w:t>
      </w:r>
      <w:r w:rsidRPr="00725A2F">
        <w:rPr>
          <w:rFonts w:ascii="Times New Roman" w:hAnsi="Times New Roman" w:cs="Times New Roman"/>
          <w:i/>
          <w:iCs/>
        </w:rPr>
        <w:t>I concede</w:t>
      </w:r>
      <w:r w:rsidRPr="00725A2F">
        <w:rPr>
          <w:rFonts w:ascii="Times New Roman" w:hAnsi="Times New Roman" w:cs="Times New Roman"/>
        </w:rPr>
        <w:t xml:space="preserve">. — </w:t>
      </w:r>
      <w:r w:rsidRPr="00725A2F">
        <w:rPr>
          <w:rFonts w:ascii="Times New Roman" w:hAnsi="Times New Roman" w:cs="Times New Roman"/>
          <w:i/>
          <w:iCs/>
        </w:rPr>
        <w:t>I contradict the consequence</w:t>
      </w:r>
      <w:r w:rsidRPr="00725A2F">
        <w:rPr>
          <w:rFonts w:ascii="Times New Roman" w:hAnsi="Times New Roman" w:cs="Times New Roman"/>
        </w:rPr>
        <w:t xml:space="preserve">: it is not infallible </w:t>
      </w:r>
      <w:proofErr w:type="gramStart"/>
      <w:r w:rsidRPr="00725A2F">
        <w:rPr>
          <w:rFonts w:ascii="Times New Roman" w:hAnsi="Times New Roman" w:cs="Times New Roman"/>
        </w:rPr>
        <w:t>with regard to</w:t>
      </w:r>
      <w:proofErr w:type="gramEnd"/>
      <w:r w:rsidRPr="00725A2F">
        <w:rPr>
          <w:rFonts w:ascii="Times New Roman" w:hAnsi="Times New Roman" w:cs="Times New Roman"/>
        </w:rPr>
        <w:t xml:space="preserve"> writings considered in themselves </w:t>
      </w:r>
      <w:r w:rsidRPr="00725A2F">
        <w:rPr>
          <w:rFonts w:ascii="Times New Roman" w:hAnsi="Times New Roman" w:cs="Times New Roman"/>
          <w:i/>
          <w:iCs/>
        </w:rPr>
        <w:t>I deny</w:t>
      </w:r>
      <w:r w:rsidRPr="00725A2F">
        <w:rPr>
          <w:rFonts w:ascii="Times New Roman" w:hAnsi="Times New Roman" w:cs="Times New Roman"/>
        </w:rPr>
        <w:t xml:space="preserve">; </w:t>
      </w:r>
      <w:proofErr w:type="gramStart"/>
      <w:r w:rsidRPr="00725A2F">
        <w:rPr>
          <w:rFonts w:ascii="Times New Roman" w:hAnsi="Times New Roman" w:cs="Times New Roman"/>
        </w:rPr>
        <w:t>with regard to</w:t>
      </w:r>
      <w:proofErr w:type="gramEnd"/>
      <w:r w:rsidRPr="00725A2F">
        <w:rPr>
          <w:rFonts w:ascii="Times New Roman" w:hAnsi="Times New Roman" w:cs="Times New Roman"/>
        </w:rPr>
        <w:t xml:space="preserve"> the internal mind or subjective guilt </w:t>
      </w:r>
      <w:r w:rsidRPr="00725A2F">
        <w:rPr>
          <w:rFonts w:ascii="Times New Roman" w:hAnsi="Times New Roman" w:cs="Times New Roman"/>
          <w:i/>
          <w:iCs/>
        </w:rPr>
        <w:t>I concede</w:t>
      </w:r>
      <w:r w:rsidRPr="00725A2F">
        <w:rPr>
          <w:rFonts w:ascii="Times New Roman" w:hAnsi="Times New Roman" w:cs="Times New Roman"/>
        </w:rPr>
        <w:t>.</w:t>
      </w:r>
    </w:p>
    <w:p w14:paraId="288E43E4"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b/>
          <w:bCs/>
        </w:rPr>
        <w:t>4.</w:t>
      </w:r>
      <w:r w:rsidRPr="00725A2F">
        <w:rPr>
          <w:rFonts w:ascii="Times New Roman" w:hAnsi="Times New Roman" w:cs="Times New Roman"/>
        </w:rPr>
        <w:t xml:space="preserve"> The adversaries invoke the sayings of certain fathers and ancient theologians, by whom these men have asserted that the Church is infallible in matters of faith, but not so in questions of fact. Thus, for example, Saint Thomas: “In matters of faith,” he says, “the Church does not err; but in other opinions which pertain to particular facts … it is possible for the judgment of the Church to err on account of false witnesses” (</w:t>
      </w:r>
      <w:r w:rsidRPr="00725A2F">
        <w:rPr>
          <w:rFonts w:ascii="Times New Roman" w:hAnsi="Times New Roman" w:cs="Times New Roman"/>
          <w:i/>
          <w:iCs/>
        </w:rPr>
        <w:t>Quodlibet 9, article 16</w:t>
      </w:r>
      <w:r w:rsidRPr="00725A2F">
        <w:rPr>
          <w:rFonts w:ascii="Times New Roman" w:hAnsi="Times New Roman" w:cs="Times New Roman"/>
        </w:rPr>
        <w:t xml:space="preserve">). — From his very words (“on account of false witnesses”) </w:t>
      </w:r>
      <w:r w:rsidRPr="00725A2F">
        <w:rPr>
          <w:rFonts w:ascii="Times New Roman" w:hAnsi="Times New Roman" w:cs="Times New Roman"/>
        </w:rPr>
        <w:t>the distinction by which this difficulty may be resolved becomes nearly evident: for the holy doctor is not speaking of dogmatic facts, but of judicial facts, “as when it concerns possessions or crimes or things of this kind” (</w:t>
      </w:r>
      <w:r w:rsidRPr="00725A2F">
        <w:rPr>
          <w:rFonts w:ascii="Times New Roman" w:hAnsi="Times New Roman" w:cs="Times New Roman"/>
          <w:i/>
          <w:iCs/>
        </w:rPr>
        <w:t>ibid.</w:t>
      </w:r>
      <w:r w:rsidRPr="00725A2F">
        <w:rPr>
          <w:rFonts w:ascii="Times New Roman" w:hAnsi="Times New Roman" w:cs="Times New Roman"/>
        </w:rPr>
        <w:t>).</w:t>
      </w:r>
    </w:p>
    <w:p w14:paraId="288E43E5" w14:textId="77777777" w:rsidR="00E9695D" w:rsidRPr="00725A2F" w:rsidRDefault="00297CA6">
      <w:pPr>
        <w:pStyle w:val="BodyText"/>
        <w:rPr>
          <w:rFonts w:ascii="Times New Roman" w:hAnsi="Times New Roman" w:cs="Times New Roman"/>
        </w:rPr>
      </w:pPr>
      <w:proofErr w:type="gramStart"/>
      <w:r w:rsidRPr="00725A2F">
        <w:rPr>
          <w:rFonts w:ascii="Times New Roman" w:hAnsi="Times New Roman" w:cs="Times New Roman"/>
        </w:rPr>
        <w:t>a)\</w:t>
      </w:r>
      <w:proofErr w:type="gramEnd"/>
      <w:r w:rsidRPr="00725A2F">
        <w:rPr>
          <w:rFonts w:ascii="Times New Roman" w:hAnsi="Times New Roman" w:cs="Times New Roman"/>
        </w:rPr>
        <w:t xml:space="preserve"> </w:t>
      </w:r>
      <w:proofErr w:type="gramStart"/>
      <w:r w:rsidRPr="00725A2F">
        <w:rPr>
          <w:rFonts w:ascii="Times New Roman" w:hAnsi="Times New Roman" w:cs="Times New Roman"/>
          <w:i/>
          <w:iCs/>
        </w:rPr>
        <w:t>In particular</w:t>
      </w:r>
      <w:r w:rsidRPr="00725A2F">
        <w:rPr>
          <w:rFonts w:ascii="Times New Roman" w:hAnsi="Times New Roman" w:cs="Times New Roman"/>
        </w:rPr>
        <w:t xml:space="preserve"> </w:t>
      </w:r>
      <w:r w:rsidRPr="00725A2F">
        <w:rPr>
          <w:rFonts w:ascii="Times New Roman" w:hAnsi="Times New Roman" w:cs="Times New Roman"/>
        </w:rPr>
        <w:t>from</w:t>
      </w:r>
      <w:proofErr w:type="gramEnd"/>
      <w:r w:rsidRPr="00725A2F">
        <w:rPr>
          <w:rFonts w:ascii="Times New Roman" w:hAnsi="Times New Roman" w:cs="Times New Roman"/>
        </w:rPr>
        <w:t xml:space="preserve"> history, exceptions should be cited here which they derive from those events that occurred with Pope Vigilius (</w:t>
      </w:r>
      <w:r w:rsidRPr="00725A2F">
        <w:rPr>
          <w:rFonts w:ascii="Times New Roman" w:hAnsi="Times New Roman" w:cs="Times New Roman"/>
          <w:i/>
          <w:iCs/>
        </w:rPr>
        <w:t>cf. above p. 392</w:t>
      </w:r>
      <w:r w:rsidRPr="00725A2F">
        <w:rPr>
          <w:rFonts w:ascii="Times New Roman" w:hAnsi="Times New Roman" w:cs="Times New Roman"/>
        </w:rPr>
        <w:t xml:space="preserve">) and after the Fifth Council with Pelagius II concerning the same matter. The latter writes to the bishops of Istria, who were resisting the condemnation of the Three Chapters: “License is openly granted to us that whatever was done at Chalcedon outside matters of faith concerning persons may be reconsidered. For the special concern of synodal councils is faith; </w:t>
      </w:r>
      <w:proofErr w:type="gramStart"/>
      <w:r w:rsidRPr="00725A2F">
        <w:rPr>
          <w:rFonts w:ascii="Times New Roman" w:hAnsi="Times New Roman" w:cs="Times New Roman"/>
        </w:rPr>
        <w:t>therefore</w:t>
      </w:r>
      <w:proofErr w:type="gramEnd"/>
      <w:r w:rsidRPr="00725A2F">
        <w:rPr>
          <w:rFonts w:ascii="Times New Roman" w:hAnsi="Times New Roman" w:cs="Times New Roman"/>
        </w:rPr>
        <w:t xml:space="preserve"> what</w:t>
      </w:r>
      <w:r w:rsidRPr="00725A2F">
        <w:rPr>
          <w:rFonts w:ascii="Times New Roman" w:hAnsi="Times New Roman" w:cs="Times New Roman"/>
        </w:rPr>
        <w:t>ever is conducted beyond faith is shown, as Leo teaches, to present no obstacle if it should be recalled to judgment” (</w:t>
      </w:r>
      <w:r w:rsidRPr="00725A2F">
        <w:rPr>
          <w:rFonts w:ascii="Times New Roman" w:hAnsi="Times New Roman" w:cs="Times New Roman"/>
          <w:i/>
          <w:iCs/>
        </w:rPr>
        <w:t>ep. 5, 19; Migne PL 72, 733</w:t>
      </w:r>
      <w:r w:rsidRPr="00725A2F">
        <w:rPr>
          <w:rFonts w:ascii="Times New Roman" w:hAnsi="Times New Roman" w:cs="Times New Roman"/>
        </w:rPr>
        <w:t xml:space="preserve">). But what can be reconsidered is not subject to infallibility. — </w:t>
      </w:r>
      <w:r w:rsidRPr="00725A2F">
        <w:rPr>
          <w:rFonts w:ascii="Times New Roman" w:hAnsi="Times New Roman" w:cs="Times New Roman"/>
          <w:i/>
          <w:iCs/>
        </w:rPr>
        <w:t>But</w:t>
      </w:r>
      <w:r w:rsidRPr="00725A2F">
        <w:rPr>
          <w:rFonts w:ascii="Times New Roman" w:hAnsi="Times New Roman" w:cs="Times New Roman"/>
        </w:rPr>
        <w:t xml:space="preserve"> Pelagius seems to have understood the questions “concerning persons,” which he elsewhere also calls “superfluous,” as those matters which were conducted in that Fifth Council regarding internal dispositions, formal sin of heresy, etc.; that he did not exempt truly dogmatic facts from the peremp</w:t>
      </w:r>
      <w:r w:rsidRPr="00725A2F">
        <w:rPr>
          <w:rFonts w:ascii="Times New Roman" w:hAnsi="Times New Roman" w:cs="Times New Roman"/>
        </w:rPr>
        <w:t>tory judgment of councils, Pelagius himself shows even in the same letter, in which he strictly maintains that the condemnation of the Three Chapters must be assented to entirely.</w:t>
      </w:r>
    </w:p>
    <w:p w14:paraId="288E43E6" w14:textId="77777777" w:rsidR="00E9695D" w:rsidRPr="00725A2F" w:rsidRDefault="00297CA6">
      <w:pPr>
        <w:pStyle w:val="BodyText"/>
        <w:rPr>
          <w:rFonts w:ascii="Times New Roman" w:hAnsi="Times New Roman" w:cs="Times New Roman"/>
        </w:rPr>
      </w:pPr>
      <w:r w:rsidRPr="00725A2F">
        <w:rPr>
          <w:rFonts w:ascii="Times New Roman" w:hAnsi="Times New Roman" w:cs="Times New Roman"/>
        </w:rPr>
        <w:t>b)\ Among more recent theologians they invoke Bellarmine, who, setting aside his solution previously given in the case of Honorius as probable, adds this other one, “which is that of Johannes de Turrecremata (</w:t>
      </w:r>
      <w:r w:rsidRPr="00725A2F">
        <w:rPr>
          <w:rFonts w:ascii="Times New Roman" w:hAnsi="Times New Roman" w:cs="Times New Roman"/>
          <w:i/>
          <w:iCs/>
        </w:rPr>
        <w:t>de eccl. II 93</w:t>
      </w:r>
      <w:r w:rsidRPr="00725A2F">
        <w:rPr>
          <w:rFonts w:ascii="Times New Roman" w:hAnsi="Times New Roman" w:cs="Times New Roman"/>
        </w:rPr>
        <w:t xml:space="preserve">), who teaches that the fathers of the sixth synod indeed condemned Honorius, but based on false information, and therefore erred in that judgment; for although a legitimate general council cannot err, just as this sixth council did not err, in defining dogmas of faith, nevertheless it can err in a question of fact. </w:t>
      </w:r>
      <w:proofErr w:type="gramStart"/>
      <w:r w:rsidRPr="00725A2F">
        <w:rPr>
          <w:rFonts w:ascii="Times New Roman" w:hAnsi="Times New Roman" w:cs="Times New Roman"/>
        </w:rPr>
        <w:t>Therefore</w:t>
      </w:r>
      <w:proofErr w:type="gramEnd"/>
      <w:r w:rsidRPr="00725A2F">
        <w:rPr>
          <w:rFonts w:ascii="Times New Roman" w:hAnsi="Times New Roman" w:cs="Times New Roman"/>
        </w:rPr>
        <w:t xml:space="preserve"> we can safely say that these fathers, deceived by false rumors and misunderstood letters of Honorius, undeservedly numbered Honorius among the heretics” (</w:t>
      </w:r>
      <w:r w:rsidRPr="00725A2F">
        <w:rPr>
          <w:rFonts w:ascii="Times New Roman" w:hAnsi="Times New Roman" w:cs="Times New Roman"/>
          <w:i/>
          <w:iCs/>
        </w:rPr>
        <w:t>de rom. pont. IV</w:t>
      </w:r>
      <w:r w:rsidRPr="00725A2F">
        <w:rPr>
          <w:rFonts w:ascii="Times New Roman" w:hAnsi="Times New Roman" w:cs="Times New Roman"/>
          <w:i/>
          <w:iCs/>
        </w:rPr>
        <w:t xml:space="preserve"> 11</w:t>
      </w:r>
      <w:r w:rsidRPr="00725A2F">
        <w:rPr>
          <w:rFonts w:ascii="Times New Roman" w:hAnsi="Times New Roman" w:cs="Times New Roman"/>
        </w:rPr>
        <w:t xml:space="preserve">). — In truth, Bellarmine did not speak accurately about the matter; but other theologians are also found from that time who spoke similarly; what follows from this? The error of a few — committed at a time when the supreme authority of the Church had not yet so clearly declared the matter! </w:t>
      </w:r>
      <w:r w:rsidRPr="00725A2F">
        <w:rPr>
          <w:rFonts w:ascii="Times New Roman" w:hAnsi="Times New Roman" w:cs="Times New Roman"/>
          <w:i/>
          <w:iCs/>
        </w:rPr>
        <w:t>Moreover</w:t>
      </w:r>
      <w:r w:rsidRPr="00725A2F">
        <w:rPr>
          <w:rFonts w:ascii="Times New Roman" w:hAnsi="Times New Roman" w:cs="Times New Roman"/>
        </w:rPr>
        <w:t>, Bellarmine taught the infallibility of the Church in dogmatic facts more than once; therefore, if you wish to understand him more leniently, you might think of the condemnation of Honorius as a heretic qua m</w:t>
      </w:r>
      <w:r w:rsidRPr="00725A2F">
        <w:rPr>
          <w:rFonts w:ascii="Times New Roman" w:hAnsi="Times New Roman" w:cs="Times New Roman"/>
        </w:rPr>
        <w:t xml:space="preserve">an, insofar as he himself was internally and subjectively inspired by a heretical spirit; thus you will have a merely human fact, not a dogmatic one, in which the possibility of error in councils is admitted. Cf. Wilmers </w:t>
      </w:r>
      <w:r w:rsidRPr="00725A2F">
        <w:rPr>
          <w:rFonts w:ascii="Times New Roman" w:hAnsi="Times New Roman" w:cs="Times New Roman"/>
          <w:i/>
          <w:iCs/>
        </w:rPr>
        <w:t>de eccl.</w:t>
      </w:r>
      <w:r w:rsidRPr="00725A2F">
        <w:rPr>
          <w:rFonts w:ascii="Times New Roman" w:hAnsi="Times New Roman" w:cs="Times New Roman"/>
        </w:rPr>
        <w:t xml:space="preserve"> n. 253.</w:t>
      </w:r>
    </w:p>
    <w:bookmarkEnd w:id="1"/>
    <w:bookmarkEnd w:id="0"/>
    <w:sectPr w:rsidR="00E9695D" w:rsidRPr="00725A2F">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E43F1" w14:textId="77777777" w:rsidR="00297CA6" w:rsidRDefault="00297CA6">
      <w:pPr>
        <w:spacing w:after="0"/>
      </w:pPr>
      <w:r>
        <w:separator/>
      </w:r>
    </w:p>
  </w:endnote>
  <w:endnote w:type="continuationSeparator" w:id="0">
    <w:p w14:paraId="288E43F3" w14:textId="77777777" w:rsidR="00297CA6" w:rsidRDefault="00297C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E43E7" w14:textId="77777777" w:rsidR="00E9695D" w:rsidRDefault="00297CA6">
      <w:r>
        <w:separator/>
      </w:r>
    </w:p>
  </w:footnote>
  <w:footnote w:type="continuationSeparator" w:id="0">
    <w:p w14:paraId="288E43E8" w14:textId="77777777" w:rsidR="00E9695D" w:rsidRDefault="00297CA6">
      <w:r>
        <w:continuationSeparator/>
      </w:r>
    </w:p>
  </w:footnote>
  <w:footnote w:id="1">
    <w:p w14:paraId="288E43EF" w14:textId="77777777" w:rsidR="00E9695D" w:rsidRDefault="00297CA6">
      <w:pPr>
        <w:pStyle w:val="FootnoteText"/>
      </w:pPr>
      <w:r>
        <w:rPr>
          <w:rStyle w:val="FootnoteReference"/>
        </w:rPr>
        <w:footnoteRef/>
      </w:r>
      <w:r>
        <w:t xml:space="preserve"> </w:t>
      </w:r>
      <w:r>
        <w:t xml:space="preserve">{org. 1} The distinction lies especially in this: that the </w:t>
      </w:r>
      <w:r>
        <w:rPr>
          <w:i/>
          <w:iCs/>
        </w:rPr>
        <w:t>former facts</w:t>
      </w:r>
      <w:r>
        <w:t xml:space="preserve"> concern the physical or moral person from whom the doctrine of faith proceeds, while the </w:t>
      </w:r>
      <w:r>
        <w:rPr>
          <w:i/>
          <w:iCs/>
        </w:rPr>
        <w:t>latter concern the signs</w:t>
      </w:r>
      <w:r>
        <w:t xml:space="preserve"> by which the doctrine is expressed. Hence the </w:t>
      </w:r>
      <w:r>
        <w:rPr>
          <w:i/>
          <w:iCs/>
        </w:rPr>
        <w:t xml:space="preserve">former </w:t>
      </w:r>
      <w:proofErr w:type="gramStart"/>
      <w:r>
        <w:rPr>
          <w:i/>
          <w:iCs/>
        </w:rPr>
        <w:t>are</w:t>
      </w:r>
      <w:r>
        <w:t xml:space="preserve"> connected with</w:t>
      </w:r>
      <w:proofErr w:type="gramEnd"/>
      <w:r>
        <w:t xml:space="preserve"> revelation by a nexus of certitude or manifestation, insofar as when these are denied, revealed truths are rendered uncertain; </w:t>
      </w:r>
      <w:proofErr w:type="gramStart"/>
      <w:r>
        <w:t>thus</w:t>
      </w:r>
      <w:proofErr w:type="gramEnd"/>
      <w:r>
        <w:t xml:space="preserve"> when the legitimacy of the pontiff is called into doubt, his definitions can no longer be retained with certainty as defin</w:t>
      </w:r>
      <w:r>
        <w:t xml:space="preserve">ed truths. The </w:t>
      </w:r>
      <w:r>
        <w:rPr>
          <w:i/>
          <w:iCs/>
        </w:rPr>
        <w:t xml:space="preserve">latter </w:t>
      </w:r>
      <w:proofErr w:type="gramStart"/>
      <w:r>
        <w:rPr>
          <w:i/>
          <w:iCs/>
        </w:rPr>
        <w:t>are</w:t>
      </w:r>
      <w:r>
        <w:t xml:space="preserve"> connected with</w:t>
      </w:r>
      <w:proofErr w:type="gramEnd"/>
      <w:r>
        <w:t xml:space="preserve"> revealed truths by a nexus of signification or truth, not of certitude alone; for if the Church were to repudiate those things which are in fact in conformity with revelation, it would already betray the truth itself; cf. Palmieri </w:t>
      </w:r>
      <w:r>
        <w:rPr>
          <w:i/>
          <w:iCs/>
        </w:rPr>
        <w:t>de rom. pont.</w:t>
      </w:r>
      <w:r>
        <w:t xml:space="preserve"> § 21 n. V.</w:t>
      </w:r>
    </w:p>
  </w:footnote>
  <w:footnote w:id="2">
    <w:p w14:paraId="288E43F0" w14:textId="77777777" w:rsidR="00E9695D" w:rsidRDefault="00297CA6">
      <w:pPr>
        <w:pStyle w:val="FootnoteText"/>
      </w:pPr>
      <w:r>
        <w:rPr>
          <w:rStyle w:val="FootnoteReference"/>
        </w:rPr>
        <w:footnoteRef/>
      </w:r>
      <w:r>
        <w:t xml:space="preserve"> {org. 1} Cf. Hefele </w:t>
      </w:r>
      <w:r>
        <w:rPr>
          <w:i/>
          <w:iCs/>
        </w:rPr>
        <w:t>Konziliengeschichte</w:t>
      </w:r>
      <w:r>
        <w:t xml:space="preserve"> II c. 2 § 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43EA" w14:textId="3F3DF52D" w:rsidR="00297CA6" w:rsidRDefault="00297CA6">
    <w:pPr>
      <w:pStyle w:val="Header"/>
    </w:pPr>
    <w:r>
      <w:t>Dorsch, 1928</w:t>
    </w:r>
    <w:r>
      <w:ptab w:relativeTo="margin" w:alignment="center" w:leader="none"/>
    </w:r>
    <w:r w:rsidRPr="00297CA6">
      <w:t xml:space="preserve"> </w:t>
    </w:r>
    <w:r>
      <w:t>De Ecclesia Christi</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44257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695D"/>
    <w:rsid w:val="00297CA6"/>
    <w:rsid w:val="006C1894"/>
    <w:rsid w:val="00725A2F"/>
    <w:rsid w:val="00E9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E43C1"/>
  <w15:docId w15:val="{8229E3F5-ECA7-45BE-AA03-9AEC9826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d-De%20Ecclesia%20Christi-%20Dorsch%20S.J.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3201</Words>
  <Characters>16679</Characters>
  <Application>Microsoft Office Word</Application>
  <DocSecurity>0</DocSecurity>
  <Lines>234</Lines>
  <Paragraphs>45</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2025-11-16T17:10:00Z</dcterms:created>
  <dcterms:modified xsi:type="dcterms:W3CDTF">2025-11-16T17:10:00Z</dcterms:modified>
</cp:coreProperties>
</file>