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Xdc12285250b04c7111b54699717b8e35a78173b"/>
    <w:p>
      <w:pPr>
        <w:pStyle w:val="Heading1"/>
      </w:pPr>
      <w:r>
        <w:t xml:space="preserve">Defensio Controversiarum Bellarmini — Felix II and Liberius: recognition legitimates a pope (</w:t>
      </w:r>
      <w:r>
        <w:rPr>
          <w:iCs/>
          <w:i/>
        </w:rPr>
        <w:t xml:space="preserve">Excerpta</w:t>
      </w:r>
      <w:r>
        <w:t xml:space="preserve">)</w:t>
      </w:r>
    </w:p>
    <w:p>
      <w:pPr>
        <w:pStyle w:val="FirstParagraph"/>
      </w:pPr>
      <w:r>
        <w:rPr>
          <w:bCs/>
          <w:b/>
        </w:rPr>
        <w:t xml:space="preserve">by Jakob Gretser, S.J. (1562–1625); Defensio of Bellarmine’s Controversies, Ingolstadt 1607–1609 (= Opera omnia, tomi VIII–IX)</w:t>
      </w:r>
    </w:p>
    <w:p>
      <w:pPr>
        <w:pStyle w:val="BodyText"/>
      </w:pPr>
      <w:hyperlink r:id="rId20">
        <w:r>
          <w:rPr>
            <w:rStyle w:val="Hyperlink"/>
          </w:rPr>
          <w:t xml:space="preserve">Online Location of Text Here</w:t>
        </w:r>
      </w:hyperlink>
    </w:p>
    <w:p>
      <w:pPr>
        <w:numPr>
          <w:ilvl w:val="0"/>
          <w:numId w:val="1001"/>
        </w:numPr>
      </w:pPr>
      <w:r>
        <w:rPr>
          <w:iCs/>
          <w:i/>
        </w:rPr>
        <w:t xml:space="preserve">Pivotal passages, verified against the page images in the owner’s bellarmine-defenses corpus (July 2026): Tom. II, cols. 531–532 (the agnitus-et-palam-habitus text, print-verified) and cols. 1045–1052 (the Felix II mechanism, agent-verified against the rendered pages).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Last Edit: July 15, 2026.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Version: 1.0</w:t>
      </w:r>
    </w:p>
    <w:p>
      <w:pPr>
        <w:numPr>
          <w:ilvl w:val="0"/>
          <w:numId w:val="1001"/>
        </w:numPr>
      </w:pPr>
      <w:r>
        <w:rPr>
          <w:iCs/>
          <w:i/>
        </w:rPr>
        <w:t xml:space="preserve">Selection: the Felix II / Liberius cluster, with the external-forum principle</w:t>
      </w:r>
    </w:p>
    <w:p>
      <w:pPr>
        <w:pStyle w:val="FirstParagraph"/>
      </w:pPr>
      <w:r>
        <w:rPr>
          <w:iCs/>
          <w:i/>
        </w:rPr>
        <w:t xml:space="preserve">Note on this selection: recognition-legitimation applied to a pope, defended against the Protestant controversialist Sutcliffe. Felix II entered by an election Gretser concedes was vitiosus — an imperial intrusion while Liberius lived. Gretser’s resolution: when Liberius fell (communicating with the Arians), Felix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was acknowledged and openly held as legitimate Pontiff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and from that time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Felix was MADE legitimate Pope… and remained true Pontiff to the end of his life.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The mechanism is the external forum: the Church judges by what is public —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for men are not bound to, nor can they, search hearts, but judge what is external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the papal twin of Bellarmine’s De Conciliis II.9 rule (</w:t>
      </w:r>
      <w:r>
        <w:rPr>
          <w:iCs/>
          <w:i/>
        </w:rPr>
        <w:t xml:space="preserve">“</w:t>
      </w:r>
      <w:r>
        <w:rPr>
          <w:iCs/>
          <w:i/>
        </w:rPr>
        <w:t xml:space="preserve">whatever may lie hidden in their hearts</w:t>
      </w:r>
      <w:r>
        <w:rPr>
          <w:iCs/>
          <w:i/>
        </w:rPr>
        <w:t xml:space="preserve">”</w:t>
      </w:r>
      <w:r>
        <w:rPr>
          <w:iCs/>
          <w:i/>
        </w:rPr>
        <w:t xml:space="preserve">) and a seventeenth-century anticipation of this repository’s §X argument on the intention of the elect: no interior state, of elector or elect, can defeat the public constitution of the title. Gretser thus witnesses the cause-version of the fact-guarantee (recognition makes the pope) two decades before Castro Palao’s sanatio and a century before Pallavicino’s second-election theory. Classification: School 1 (cause; note unassigned). The datum that even schismatic emperors venerated their antipopes</w:t>
      </w:r>
      <w:r>
        <w:rPr>
          <w:iCs/>
          <w:i/>
        </w:rPr>
        <w:t xml:space="preserve"> </w:t>
      </w:r>
      <w:r>
        <w:rPr>
          <w:iCs/>
          <w:i/>
        </w:rPr>
        <w:t xml:space="preserve">“</w:t>
      </w:r>
      <w:r>
        <w:rPr>
          <w:iCs/>
          <w:i/>
        </w:rPr>
        <w:t xml:space="preserve">as Vicars of Christ</w:t>
      </w:r>
      <w:r>
        <w:rPr>
          <w:iCs/>
          <w:i/>
        </w:rPr>
        <w:t xml:space="preserve">”</w:t>
      </w:r>
      <w:r>
        <w:rPr>
          <w:iCs/>
          <w:i/>
        </w:rPr>
        <w:t xml:space="preserve"> </w:t>
      </w:r>
      <w:r>
        <w:rPr>
          <w:iCs/>
          <w:i/>
        </w:rPr>
        <w:t xml:space="preserve">— conceding the office itself while mistaking its occupant — completes the picture: the acceptance-criterion was so native to the Christian mind that even its abusers presupposed it.</w:t>
      </w:r>
    </w:p>
    <w:bookmarkStart w:id="21" w:name="the-felix-ii-liberius-cluster"/>
    <w:p>
      <w:pPr>
        <w:pStyle w:val="Heading2"/>
      </w:pPr>
      <w:r>
        <w:t xml:space="preserve">The Felix II / Liberius cluster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3080"/>
        <w:gridCol w:w="1320"/>
        <w:gridCol w:w="352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Latin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rPr>
                <w:iCs/>
                <w:i/>
              </w:rPr>
              <w:t xml:space="preserve">English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[Contra Sutcliffium, de Felice II:] Licet Felicis ingressus fuerit vitiosus; postea tamen, quando Liberius cum Arianis communicare coepit, pro legitimo Pontifice agnitus et palam habitus est.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[Against Sutcliffe, on Felix II:] Although the entry of Felix was faulty; afterwards, however, when Liberius began to communicate with the Arians, he was acknowledged and openly held as legitimate Pontiff.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[De eodem, fusius:] Ait Bellarminus, Felicem non fuisse legitimum Pontificem usque ad lapsum Liberij. […] Et ex illo tempore Felix legitimus Papa factus est […] mansitque Felix verus Pontifex usque ad finem vitae suae.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[On the same, at greater length:] Bellarmine says that Felix was not legitimate Pontiff until the fall of Liberius. […] And from that time Felix was made legitimate Pope […] and Felix remained true Pontiff to the end of his life.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[De mechanismo — forum externum:] [Depositio possibilis tantum] propter externam haereseos speciem […] non enim homines tenentur, aut possunt corda scrutari, sed quae externa [iudicant].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[On the mechanism — the external forum:] [Deposition is possible only] on account of the external appearance of heresy […] for men are not bound to, nor can they, search hearts, but judge what is external.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[Datum adiacens:] Etiam schismatici imperatores antipapas suos tanquam Vicarios Christi venerabantur.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left"/>
            </w:pPr>
            <w:r>
              <w:t xml:space="preserve">[Adjacent datum:] Even schismatic emperors venerated their antipopes as Vicars of Christ.</w:t>
            </w:r>
          </w:p>
        </w:tc>
      </w:tr>
    </w:tbl>
    <w:bookmarkEnd w:id="21"/>
    <w:bookmarkEnd w:id="22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https://archive.org/search?query=Gretser+defensio+Bellarmini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https://archive.org/search?query=Gretser+defensio+Bellarmini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2026-07-15T23:07:26Z</dcterms:created>
  <dcterms:modified xsi:type="dcterms:W3CDTF">2026-07-15T23:07:26Z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