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9913" w14:textId="77777777" w:rsidR="00CF2C58" w:rsidRDefault="00E16F2D">
      <w:pPr>
        <w:pStyle w:val="Heading1"/>
      </w:pPr>
      <w:bookmarkStart w:id="0" w:name="Xc5a2d9f5b24ed59128444ae0438e4a4237f5934"/>
      <w:r>
        <w:t>The Vatican Council and Its Definitions: A Pastoral Letter to the Clergy (</w:t>
      </w:r>
      <w:r>
        <w:rPr>
          <w:i/>
          <w:iCs/>
        </w:rPr>
        <w:t>The Vatican Council and Its Definitions: A Pastoral Letter to the Clergy</w:t>
      </w:r>
      <w:r>
        <w:t>)</w:t>
      </w:r>
    </w:p>
    <w:p w14:paraId="08C39914" w14:textId="77777777" w:rsidR="00CF2C58" w:rsidRDefault="00E16F2D">
      <w:pPr>
        <w:pStyle w:val="FirstParagraph"/>
      </w:pPr>
      <w:r>
        <w:rPr>
          <w:b/>
          <w:bCs/>
        </w:rPr>
        <w:t>by Henry Edward Manning, 1870</w:t>
      </w:r>
    </w:p>
    <w:p w14:paraId="08C39915" w14:textId="77777777" w:rsidR="00CF2C58" w:rsidRDefault="00E16F2D">
      <w:pPr>
        <w:pStyle w:val="BodyText"/>
      </w:pPr>
      <w:hyperlink r:id="rId7">
        <w:r>
          <w:rPr>
            <w:rStyle w:val="Hyperlink"/>
          </w:rPr>
          <w:t>Online Location of Text Here</w:t>
        </w:r>
      </w:hyperlink>
    </w:p>
    <w:p w14:paraId="08C39916" w14:textId="77777777" w:rsidR="00CF2C58" w:rsidRDefault="00E16F2D">
      <w:pPr>
        <w:pStyle w:val="BodyText"/>
      </w:pPr>
      <w:r>
        <w:t>- </w:t>
      </w:r>
      <w:r>
        <w:rPr>
          <w:i/>
          <w:iCs/>
        </w:rPr>
        <w:t>OCR of the original text by AI (claude-sonnet-4-5-20250929).</w:t>
      </w:r>
    </w:p>
    <w:p w14:paraId="08C39917" w14:textId="77777777" w:rsidR="00CF2C58" w:rsidRDefault="00E16F2D">
      <w:pPr>
        <w:pStyle w:val="BodyText"/>
      </w:pPr>
      <w:r>
        <w:t>- </w:t>
      </w:r>
      <w:r>
        <w:rPr>
          <w:i/>
          <w:iCs/>
        </w:rPr>
        <w:t>Translation of the original text performed by AI (claude-sonnet-4-5-20250929).</w:t>
      </w:r>
    </w:p>
    <w:p w14:paraId="08C39918" w14:textId="77777777" w:rsidR="00CF2C58" w:rsidRDefault="00E16F2D">
      <w:pPr>
        <w:pStyle w:val="BodyText"/>
      </w:pPr>
      <w:r>
        <w:t>- </w:t>
      </w:r>
      <w:r>
        <w:rPr>
          <w:i/>
          <w:iCs/>
        </w:rPr>
        <w:t>Last Edit: November 30, 2025.</w:t>
      </w:r>
    </w:p>
    <w:p w14:paraId="08C39919" w14:textId="77777777" w:rsidR="00CF2C58" w:rsidRDefault="00E16F2D">
      <w:pPr>
        <w:pStyle w:val="BodyText"/>
      </w:pPr>
      <w:r>
        <w:t>- </w:t>
      </w:r>
      <w:r>
        <w:rPr>
          <w:i/>
          <w:iCs/>
        </w:rPr>
        <w:t>Version: 1.0</w:t>
      </w:r>
    </w:p>
    <w:p w14:paraId="08C3991A" w14:textId="77777777" w:rsidR="00CF2C58" w:rsidRDefault="00E16F2D">
      <w:pPr>
        <w:pStyle w:val="BodyText"/>
      </w:pPr>
      <w:r>
        <w:t>- </w:t>
      </w:r>
      <w:r>
        <w:rPr>
          <w:i/>
          <w:iCs/>
        </w:rPr>
        <w:t>Selection pages: 41-92</w:t>
      </w:r>
    </w:p>
    <w:p w14:paraId="08C3991B" w14:textId="77777777" w:rsidR="00CF2C58" w:rsidRPr="00AA774D" w:rsidRDefault="00E16F2D">
      <w:pPr>
        <w:pStyle w:val="Heading2"/>
        <w:rPr>
          <w:rFonts w:ascii="Times New Roman" w:hAnsi="Times New Roman" w:cs="Times New Roman"/>
        </w:rPr>
      </w:pPr>
      <w:bookmarkStart w:id="1" w:name="chapter-ii-the-two-constitutions"/>
      <w:r w:rsidRPr="00AA774D">
        <w:rPr>
          <w:rFonts w:ascii="Times New Roman" w:hAnsi="Times New Roman" w:cs="Times New Roman"/>
        </w:rPr>
        <w:t>Chapter II: The Two Constitutions</w:t>
      </w:r>
    </w:p>
    <w:p w14:paraId="08C3991C" w14:textId="77777777" w:rsidR="00CF2C58" w:rsidRPr="00AA774D" w:rsidRDefault="00E16F2D">
      <w:pPr>
        <w:pStyle w:val="FirstParagraph"/>
        <w:rPr>
          <w:rFonts w:ascii="Times New Roman" w:hAnsi="Times New Roman" w:cs="Times New Roman"/>
        </w:rPr>
      </w:pPr>
      <w:r w:rsidRPr="00AA774D">
        <w:rPr>
          <w:rFonts w:ascii="Times New Roman" w:hAnsi="Times New Roman" w:cs="Times New Roman"/>
        </w:rPr>
        <w:t>Having so far spoken on the less pleasing and less vital part of this subject, I gladly turn to the authoritative acts of the Council.</w:t>
      </w:r>
    </w:p>
    <w:p w14:paraId="08C3991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subject matter of its deliberations was divided into four parts, and for each part a Deputation of twenty-four Fathers was elected by the Council. The four divisions were, on Faith, Discipline, Religious Orders, and on Rites, including the Missions of the Church.</w:t>
      </w:r>
    </w:p>
    <w:p w14:paraId="08C3991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Hitherto, the subjects of Faith and Discipline alone have come before the Council; and of these two chiefly the first has been </w:t>
      </w:r>
      <w:proofErr w:type="gramStart"/>
      <w:r w:rsidRPr="00AA774D">
        <w:rPr>
          <w:rFonts w:ascii="Times New Roman" w:hAnsi="Times New Roman" w:cs="Times New Roman"/>
        </w:rPr>
        <w:t>treated,</w:t>
      </w:r>
      <w:proofErr w:type="gramEnd"/>
      <w:r w:rsidRPr="00AA774D">
        <w:rPr>
          <w:rFonts w:ascii="Times New Roman" w:hAnsi="Times New Roman" w:cs="Times New Roman"/>
        </w:rPr>
        <w:t xml:space="preserve"> as being the basis of all, and in its nature the most important.</w:t>
      </w:r>
    </w:p>
    <w:p w14:paraId="08C3991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In what I have to add, I shall confine myself to the two Dogmatic Constitutions, </w:t>
      </w:r>
      <w:r w:rsidRPr="00AA774D">
        <w:rPr>
          <w:rFonts w:ascii="Times New Roman" w:hAnsi="Times New Roman" w:cs="Times New Roman"/>
          <w:i/>
          <w:iCs/>
        </w:rPr>
        <w:t>De Fide</w:t>
      </w:r>
      <w:r w:rsidRPr="00AA774D">
        <w:rPr>
          <w:rFonts w:ascii="Times New Roman" w:hAnsi="Times New Roman" w:cs="Times New Roman"/>
        </w:rPr>
        <w:t xml:space="preserve"> and </w:t>
      </w:r>
      <w:r w:rsidRPr="00AA774D">
        <w:rPr>
          <w:rFonts w:ascii="Times New Roman" w:hAnsi="Times New Roman" w:cs="Times New Roman"/>
          <w:i/>
          <w:iCs/>
        </w:rPr>
        <w:t>De Ecclesia Christi</w:t>
      </w:r>
      <w:r w:rsidRPr="00AA774D">
        <w:rPr>
          <w:rFonts w:ascii="Times New Roman" w:hAnsi="Times New Roman" w:cs="Times New Roman"/>
        </w:rPr>
        <w:t>.</w:t>
      </w:r>
      <w:r w:rsidRPr="00AA774D">
        <w:rPr>
          <w:rStyle w:val="FootnoteReference"/>
          <w:rFonts w:ascii="Times New Roman" w:hAnsi="Times New Roman" w:cs="Times New Roman"/>
        </w:rPr>
        <w:footnoteReference w:id="1"/>
      </w:r>
    </w:p>
    <w:p w14:paraId="08C3992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history of </w:t>
      </w:r>
      <w:proofErr w:type="gramStart"/>
      <w:r w:rsidRPr="00AA774D">
        <w:rPr>
          <w:rFonts w:ascii="Times New Roman" w:hAnsi="Times New Roman" w:cs="Times New Roman"/>
        </w:rPr>
        <w:t>the Faith</w:t>
      </w:r>
      <w:proofErr w:type="gramEnd"/>
      <w:r w:rsidRPr="00AA774D">
        <w:rPr>
          <w:rFonts w:ascii="Times New Roman" w:hAnsi="Times New Roman" w:cs="Times New Roman"/>
        </w:rPr>
        <w:t xml:space="preserve"> cannot be adequately written without writing both the history of heresy and the history of definitions; for heresies are partial aberrations from the truth, and definitions are rectifications of those partial errors. But </w:t>
      </w:r>
      <w:proofErr w:type="gramStart"/>
      <w:r w:rsidRPr="00AA774D">
        <w:rPr>
          <w:rFonts w:ascii="Times New Roman" w:hAnsi="Times New Roman" w:cs="Times New Roman"/>
        </w:rPr>
        <w:t>the Faith</w:t>
      </w:r>
      <w:proofErr w:type="gramEnd"/>
      <w:r w:rsidRPr="00AA774D">
        <w:rPr>
          <w:rFonts w:ascii="Times New Roman" w:hAnsi="Times New Roman" w:cs="Times New Roman"/>
        </w:rPr>
        <w:t xml:space="preserve"> is coextensive with the whole Revelation of Truth; and though every revealed truth is definite and precise, nevertheless, all are not defined. The need </w:t>
      </w:r>
      <w:proofErr w:type="gramStart"/>
      <w:r w:rsidRPr="00AA774D">
        <w:rPr>
          <w:rFonts w:ascii="Times New Roman" w:hAnsi="Times New Roman" w:cs="Times New Roman"/>
        </w:rPr>
        <w:t>of</w:t>
      </w:r>
      <w:proofErr w:type="gramEnd"/>
      <w:r w:rsidRPr="00AA774D">
        <w:rPr>
          <w:rFonts w:ascii="Times New Roman" w:hAnsi="Times New Roman" w:cs="Times New Roman"/>
        </w:rPr>
        <w:t xml:space="preserve"> definition arises when any revealed truth has been obscured or denied. The general history of the Church will theref</w:t>
      </w:r>
      <w:r w:rsidRPr="00AA774D">
        <w:rPr>
          <w:rFonts w:ascii="Times New Roman" w:hAnsi="Times New Roman" w:cs="Times New Roman"/>
        </w:rPr>
        <w:t xml:space="preserve">ore give the general history of the Faith; but the history of Councils will give chiefly, if not only, the history of those parts of revelation which have been assailed by heresy and </w:t>
      </w:r>
      <w:proofErr w:type="gramStart"/>
      <w:r w:rsidRPr="00AA774D">
        <w:rPr>
          <w:rFonts w:ascii="Times New Roman" w:hAnsi="Times New Roman" w:cs="Times New Roman"/>
        </w:rPr>
        <w:t>protected by definition</w:t>
      </w:r>
      <w:proofErr w:type="gramEnd"/>
      <w:r w:rsidRPr="00AA774D">
        <w:rPr>
          <w:rFonts w:ascii="Times New Roman" w:hAnsi="Times New Roman" w:cs="Times New Roman"/>
        </w:rPr>
        <w:t>.</w:t>
      </w:r>
    </w:p>
    <w:p w14:paraId="08C3992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The Divine Tradition of the Church contains truths of the supernatural order which without revelation could not have been known to man, such as the Incarnation of God and the mystery of the Holy Trinity, and truths of the natural order which are known also by reason, such as the existence of God. The circumference of this Divine Tradition is far wider than the range of definitions. The Church guards, teaches, and transmits the whole divine tradition of natural and supernatural truth, but defines only those </w:t>
      </w:r>
      <w:r w:rsidRPr="00AA774D">
        <w:rPr>
          <w:rFonts w:ascii="Times New Roman" w:hAnsi="Times New Roman" w:cs="Times New Roman"/>
        </w:rPr>
        <w:t>parts of the deposit which have been obscured or denied.</w:t>
      </w:r>
    </w:p>
    <w:p w14:paraId="08C3992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eighteen Œcumenical Councils of the Church have therefore defined such specific doctrines of the Faith as were contested. The Council of the Vatican has, for this reason, treated of two primary truths greatly contested but never hitherto defined: namely, the Supernatural order and the Church. It is this which will fix the character of the Vatican </w:t>
      </w:r>
      <w:proofErr w:type="gramStart"/>
      <w:r w:rsidRPr="00AA774D">
        <w:rPr>
          <w:rFonts w:ascii="Times New Roman" w:hAnsi="Times New Roman" w:cs="Times New Roman"/>
        </w:rPr>
        <w:t>Council, and</w:t>
      </w:r>
      <w:proofErr w:type="gramEnd"/>
      <w:r w:rsidRPr="00AA774D">
        <w:rPr>
          <w:rFonts w:ascii="Times New Roman" w:hAnsi="Times New Roman" w:cs="Times New Roman"/>
        </w:rPr>
        <w:t xml:space="preserve"> will mark in history the progress of error in the Christian world at this day.</w:t>
      </w:r>
    </w:p>
    <w:p w14:paraId="08C3992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series of heresy </w:t>
      </w:r>
      <w:proofErr w:type="gramStart"/>
      <w:r w:rsidRPr="00AA774D">
        <w:rPr>
          <w:rFonts w:ascii="Times New Roman" w:hAnsi="Times New Roman" w:cs="Times New Roman"/>
        </w:rPr>
        <w:t>has followed</w:t>
      </w:r>
      <w:proofErr w:type="gramEnd"/>
      <w:r w:rsidRPr="00AA774D">
        <w:rPr>
          <w:rFonts w:ascii="Times New Roman" w:hAnsi="Times New Roman" w:cs="Times New Roman"/>
        </w:rPr>
        <w:t xml:space="preserve"> the order of the Baptismal Creed. It began by assailing the nature and unity of God the Creator; then of the Redeemer; then the doctrine of the Incarnation, of the Godhead and the Manhood of the Son of God; then of the Holy Trinity, and of the personality and Godhead of the Holy Ghost. To these succeeded controversies on sin, grace, and the Holy Sacraments; </w:t>
      </w:r>
      <w:proofErr w:type="gramStart"/>
      <w:r w:rsidRPr="00AA774D">
        <w:rPr>
          <w:rFonts w:ascii="Times New Roman" w:hAnsi="Times New Roman" w:cs="Times New Roman"/>
        </w:rPr>
        <w:t>finally</w:t>
      </w:r>
      <w:proofErr w:type="gramEnd"/>
      <w:r w:rsidRPr="00AA774D">
        <w:rPr>
          <w:rFonts w:ascii="Times New Roman" w:hAnsi="Times New Roman" w:cs="Times New Roman"/>
        </w:rPr>
        <w:t xml:space="preserve"> the heresies of the so-called Reformation, which spread over what remained unassailed in the Catholic Theology, especially the Divi</w:t>
      </w:r>
      <w:r w:rsidRPr="00AA774D">
        <w:rPr>
          <w:rFonts w:ascii="Times New Roman" w:hAnsi="Times New Roman" w:cs="Times New Roman"/>
        </w:rPr>
        <w:t xml:space="preserve">ne authority and the institution of the Church itself. The Councils before Trent have completely guarded all doctrines of faith hitherto contested, by precise definition, excepting only the two primary and preliminary truths anterior to all doctrine, namely, the revelation of the supernatural order and the Divine authority and institution of the Church. To affirm and to define these seems to be, as I said, the mission and character of the Vatican Council, and indicates the state of the Christian </w:t>
      </w:r>
      <w:proofErr w:type="gramStart"/>
      <w:r w:rsidRPr="00AA774D">
        <w:rPr>
          <w:rFonts w:ascii="Times New Roman" w:hAnsi="Times New Roman" w:cs="Times New Roman"/>
        </w:rPr>
        <w:t>world;</w:t>
      </w:r>
      <w:proofErr w:type="gramEnd"/>
      <w:r w:rsidRPr="00AA774D">
        <w:rPr>
          <w:rFonts w:ascii="Times New Roman" w:hAnsi="Times New Roman" w:cs="Times New Roman"/>
        </w:rPr>
        <w:t xml:space="preserve"> beca</w:t>
      </w:r>
      <w:r w:rsidRPr="00AA774D">
        <w:rPr>
          <w:rFonts w:ascii="Times New Roman" w:hAnsi="Times New Roman" w:cs="Times New Roman"/>
        </w:rPr>
        <w:t>use in the last three hundred years the rapid development of the rationalistic principle of Protestantism has swept away all intermediate systems and fragmentary Christianities. The question is reduced to a simple choice of faith and unbelief, or, of the natural or the supernatural order.</w:t>
      </w:r>
    </w:p>
    <w:p w14:paraId="08C3992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This then is the </w:t>
      </w:r>
      <w:proofErr w:type="gramStart"/>
      <w:r w:rsidRPr="00AA774D">
        <w:rPr>
          <w:rFonts w:ascii="Times New Roman" w:hAnsi="Times New Roman" w:cs="Times New Roman"/>
        </w:rPr>
        <w:t>starting-point</w:t>
      </w:r>
      <w:proofErr w:type="gramEnd"/>
      <w:r w:rsidRPr="00AA774D">
        <w:rPr>
          <w:rFonts w:ascii="Times New Roman" w:hAnsi="Times New Roman" w:cs="Times New Roman"/>
        </w:rPr>
        <w:t xml:space="preserve"> of the first dogmatic Constitution, </w:t>
      </w:r>
      <w:r w:rsidRPr="00AA774D">
        <w:rPr>
          <w:rFonts w:ascii="Times New Roman" w:hAnsi="Times New Roman" w:cs="Times New Roman"/>
          <w:i/>
          <w:iCs/>
        </w:rPr>
        <w:t>De Fide Catholica</w:t>
      </w:r>
      <w:r w:rsidRPr="00AA774D">
        <w:rPr>
          <w:rFonts w:ascii="Times New Roman" w:hAnsi="Times New Roman" w:cs="Times New Roman"/>
        </w:rPr>
        <w:t>.</w:t>
      </w:r>
    </w:p>
    <w:p w14:paraId="08C3992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In the Proœmium, the Council declares that none can fail to know how the heresies condemned at Trent have been subdivided into a multitude of contending sects, whereby Faith in Christ has been overthrown in many; and the Sacred Scriptures, which at first were avowedly held to be the source and rule of faith, are now reputed as fables. The cause of this it declares to be, the rejection of the Divine authority of the Church, and the license of private judgment.</w:t>
      </w:r>
    </w:p>
    <w:p w14:paraId="08C3992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‘Then sprang up,’ it goes on to say, ’and was widely spread throughout the world, the doctrine of rationalism or naturalism, which opposing itself altogether to Christianity as a supernatural institution, studiously labours to exclude Christ, our only Lord and Saviour, from the minds of men and from the life and morality of nations, and to set up the dominion of what they call pure reason and nature. After forsaking and rejecting the Christian religion, and denying the true God and His Christ, the minds of </w:t>
      </w:r>
      <w:r w:rsidRPr="00AA774D">
        <w:rPr>
          <w:rFonts w:ascii="Times New Roman" w:hAnsi="Times New Roman" w:cs="Times New Roman"/>
        </w:rPr>
        <w:t>many have lapsed at length into the depth of pantheism, materialism, and atheism, so that, denying the rational nature of man, and all law of justice and of right, they are striving together to destroy the very foundations of human society.</w:t>
      </w:r>
    </w:p>
    <w:p w14:paraId="08C3992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‘While this impiety spreads on every side, it miserably comes to pass, that many even of the sons of the Catholic Church have wandered from the way of piety, and while truth in them has wasted away, the Catholic instinct has become feeble. For, led astray by </w:t>
      </w:r>
      <w:proofErr w:type="gramStart"/>
      <w:r w:rsidRPr="00AA774D">
        <w:rPr>
          <w:rFonts w:ascii="Times New Roman" w:hAnsi="Times New Roman" w:cs="Times New Roman"/>
        </w:rPr>
        <w:t>many and</w:t>
      </w:r>
      <w:proofErr w:type="gramEnd"/>
      <w:r w:rsidRPr="00AA774D">
        <w:rPr>
          <w:rFonts w:ascii="Times New Roman" w:hAnsi="Times New Roman" w:cs="Times New Roman"/>
        </w:rPr>
        <w:t xml:space="preserve"> strange doctrines, </w:t>
      </w:r>
      <w:r w:rsidRPr="00AA774D">
        <w:rPr>
          <w:rFonts w:ascii="Times New Roman" w:hAnsi="Times New Roman" w:cs="Times New Roman"/>
        </w:rPr>
        <w:lastRenderedPageBreak/>
        <w:t xml:space="preserve">they have recklessly </w:t>
      </w:r>
      <w:proofErr w:type="gramStart"/>
      <w:r w:rsidRPr="00AA774D">
        <w:rPr>
          <w:rFonts w:ascii="Times New Roman" w:hAnsi="Times New Roman" w:cs="Times New Roman"/>
        </w:rPr>
        <w:t>confused together</w:t>
      </w:r>
      <w:proofErr w:type="gramEnd"/>
      <w:r w:rsidRPr="00AA774D">
        <w:rPr>
          <w:rFonts w:ascii="Times New Roman" w:hAnsi="Times New Roman" w:cs="Times New Roman"/>
        </w:rPr>
        <w:t xml:space="preserve"> nature and grace, human science, and divine faith, </w:t>
      </w:r>
      <w:proofErr w:type="gramStart"/>
      <w:r w:rsidRPr="00AA774D">
        <w:rPr>
          <w:rFonts w:ascii="Times New Roman" w:hAnsi="Times New Roman" w:cs="Times New Roman"/>
        </w:rPr>
        <w:t>so as to</w:t>
      </w:r>
      <w:proofErr w:type="gramEnd"/>
      <w:r w:rsidRPr="00AA774D">
        <w:rPr>
          <w:rFonts w:ascii="Times New Roman" w:hAnsi="Times New Roman" w:cs="Times New Roman"/>
        </w:rPr>
        <w:t xml:space="preserve"> deprave the genuine sense of dogmas which the Holy Church our </w:t>
      </w:r>
      <w:proofErr w:type="gramStart"/>
      <w:r w:rsidRPr="00AA774D">
        <w:rPr>
          <w:rFonts w:ascii="Times New Roman" w:hAnsi="Times New Roman" w:cs="Times New Roman"/>
        </w:rPr>
        <w:t>Mother</w:t>
      </w:r>
      <w:proofErr w:type="gramEnd"/>
      <w:r w:rsidRPr="00AA774D">
        <w:rPr>
          <w:rFonts w:ascii="Times New Roman" w:hAnsi="Times New Roman" w:cs="Times New Roman"/>
        </w:rPr>
        <w:t xml:space="preserve"> holds and teaches; and have brought into danger the integrity and purity of the Faith.’</w:t>
      </w:r>
    </w:p>
    <w:p w14:paraId="08C3992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Such is the estimate of the condition of the Christian world in the judgment of the Vatican Council; and from this point of </w:t>
      </w:r>
      <w:proofErr w:type="gramStart"/>
      <w:r w:rsidRPr="00AA774D">
        <w:rPr>
          <w:rFonts w:ascii="Times New Roman" w:hAnsi="Times New Roman" w:cs="Times New Roman"/>
        </w:rPr>
        <w:t>sight</w:t>
      </w:r>
      <w:proofErr w:type="gramEnd"/>
      <w:r w:rsidRPr="00AA774D">
        <w:rPr>
          <w:rFonts w:ascii="Times New Roman" w:hAnsi="Times New Roman" w:cs="Times New Roman"/>
        </w:rPr>
        <w:t xml:space="preserve"> we may appreciate its decrees.</w:t>
      </w:r>
    </w:p>
    <w:p w14:paraId="08C3992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Its first chapter is of God the Creator of all things.</w:t>
      </w:r>
      <w:r w:rsidRPr="00AA774D">
        <w:rPr>
          <w:rStyle w:val="FootnoteReference"/>
          <w:rFonts w:ascii="Times New Roman" w:hAnsi="Times New Roman" w:cs="Times New Roman"/>
        </w:rPr>
        <w:footnoteReference w:id="2"/>
      </w:r>
      <w:r w:rsidRPr="00AA774D">
        <w:rPr>
          <w:rFonts w:ascii="Times New Roman" w:hAnsi="Times New Roman" w:cs="Times New Roman"/>
        </w:rPr>
        <w:t xml:space="preserve"> In this is decreed the personality, spirituality, and liberty of God, the creation of corporeal and of spiritual beings, and the existence of body and soul in man. These truths may be thought so primary and undeniable as to need no definition. To some it may be hardly credible that, at this day, there should exist men who deny the existence of God, or His personality, or His nature distinct from the world, or the existence of spiritual beings, or the creation of the world, or the liberty of the Divine will</w:t>
      </w:r>
      <w:r w:rsidRPr="00AA774D">
        <w:rPr>
          <w:rFonts w:ascii="Times New Roman" w:hAnsi="Times New Roman" w:cs="Times New Roman"/>
        </w:rPr>
        <w:t xml:space="preserve"> in creation. But such errors have existed and do exist, not only in obscure and incoherent minds, but in intellects of power and cultivation, and in philosophies of elaborate subtilty, by which the faith of many has been undermined.</w:t>
      </w:r>
    </w:p>
    <w:p w14:paraId="08C3992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second Chapter is on Revelation. It affirms the existence of two orders of truth: the order of nature, in which the existence of God as the beginning and end of creatures may be certainly known by the things which He has made; and the order which is above created nature, that is, God and His action by truth and grace upon mankind. The communication of supernatural truth to man is revelation; and that revelation is contained in the Word of God written and unwritten, or in the divine tradition committed t</w:t>
      </w:r>
      <w:r w:rsidRPr="00AA774D">
        <w:rPr>
          <w:rFonts w:ascii="Times New Roman" w:hAnsi="Times New Roman" w:cs="Times New Roman"/>
        </w:rPr>
        <w:t>o the Church. These truths, elementary and certain as they seem, have been and are denied by errors of a contradictory kind. By some it is denied that God can be known by the light of reason; by others it is affirmed not only that God may be known by the light of reason, but that no revelation is necessary for man ; once more, others deny that man can be elevated to a supernatural knowledge and perfection ; again, others affirm that he can attain to all truth and goodness of and from himself. These errors a</w:t>
      </w:r>
      <w:r w:rsidRPr="00AA774D">
        <w:rPr>
          <w:rFonts w:ascii="Times New Roman" w:hAnsi="Times New Roman" w:cs="Times New Roman"/>
        </w:rPr>
        <w:t>lso are widespread; and in the multifarious literature which Catholics incautiously admit into their homes and minds, have made havoc of the faith of many.</w:t>
      </w:r>
    </w:p>
    <w:p w14:paraId="08C3992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third Chapter is on Faith. It may be truly said, that in this chapter every word is directed against some intellectual aberration of this century.</w:t>
      </w:r>
    </w:p>
    <w:p w14:paraId="08C3992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It affirms the dependence of the created intelligence upon the uncreated, and that this dependence is by the free obedience of faith ; or, in other words, that inasmuch as God reveals to man truths of the supernatural order, man is bound to believe that revelation by reason of the authority or veracity of God, who can neither deceive nor be deceived. The infallibility of God is the motive of faith. And this faith, though it be not formed in us by perceiving the intrinsic credibility of what we believe, but </w:t>
      </w:r>
      <w:r w:rsidRPr="00AA774D">
        <w:rPr>
          <w:rFonts w:ascii="Times New Roman" w:hAnsi="Times New Roman" w:cs="Times New Roman"/>
        </w:rPr>
        <w:t xml:space="preserve">by the veracity of God, nevertheless is a rational or intellectual act, the highest and most normal in its nature. For no act of the reason can be more in harmony with its nature than to believe the Word of God. To assure mankind that it is God who speaks, God has given to man signs and </w:t>
      </w:r>
      <w:proofErr w:type="gramStart"/>
      <w:r w:rsidRPr="00AA774D">
        <w:rPr>
          <w:rFonts w:ascii="Times New Roman" w:hAnsi="Times New Roman" w:cs="Times New Roman"/>
        </w:rPr>
        <w:t>evidences</w:t>
      </w:r>
      <w:proofErr w:type="gramEnd"/>
      <w:r w:rsidRPr="00AA774D">
        <w:rPr>
          <w:rFonts w:ascii="Times New Roman" w:hAnsi="Times New Roman" w:cs="Times New Roman"/>
        </w:rPr>
        <w:t xml:space="preserve"> of His revelation, which exclude reasonable doubt. The act of faith therefore is not a blind act, but an exercise </w:t>
      </w:r>
      <w:proofErr w:type="gramStart"/>
      <w:r w:rsidRPr="00AA774D">
        <w:rPr>
          <w:rFonts w:ascii="Times New Roman" w:hAnsi="Times New Roman" w:cs="Times New Roman"/>
        </w:rPr>
        <w:t>of</w:t>
      </w:r>
      <w:proofErr w:type="gramEnd"/>
      <w:r w:rsidRPr="00AA774D">
        <w:rPr>
          <w:rFonts w:ascii="Times New Roman" w:hAnsi="Times New Roman" w:cs="Times New Roman"/>
        </w:rPr>
        <w:t xml:space="preserve"> the highest reason. It is also an act not of necessity but of perfect freedom, and therefore in i</w:t>
      </w:r>
      <w:r w:rsidRPr="00AA774D">
        <w:rPr>
          <w:rFonts w:ascii="Times New Roman" w:hAnsi="Times New Roman" w:cs="Times New Roman"/>
        </w:rPr>
        <w:t xml:space="preserve">tself an act of normal obedience </w:t>
      </w:r>
      <w:r w:rsidRPr="00AA774D">
        <w:rPr>
          <w:rFonts w:ascii="Times New Roman" w:hAnsi="Times New Roman" w:cs="Times New Roman"/>
        </w:rPr>
        <w:lastRenderedPageBreak/>
        <w:t xml:space="preserve">to God, and meritorious in its nature. And this act of faith, in which both the intellect and </w:t>
      </w:r>
      <w:proofErr w:type="gramStart"/>
      <w:r w:rsidRPr="00AA774D">
        <w:rPr>
          <w:rFonts w:ascii="Times New Roman" w:hAnsi="Times New Roman" w:cs="Times New Roman"/>
        </w:rPr>
        <w:t>the</w:t>
      </w:r>
      <w:proofErr w:type="gramEnd"/>
      <w:r w:rsidRPr="00AA774D">
        <w:rPr>
          <w:rFonts w:ascii="Times New Roman" w:hAnsi="Times New Roman" w:cs="Times New Roman"/>
        </w:rPr>
        <w:t xml:space="preserve"> will have their full and normal exercise, is nevertheless an act not of </w:t>
      </w:r>
      <w:proofErr w:type="gramStart"/>
      <w:r w:rsidRPr="00AA774D">
        <w:rPr>
          <w:rFonts w:ascii="Times New Roman" w:hAnsi="Times New Roman" w:cs="Times New Roman"/>
        </w:rPr>
        <w:t>the natural</w:t>
      </w:r>
      <w:proofErr w:type="gramEnd"/>
      <w:r w:rsidRPr="00AA774D">
        <w:rPr>
          <w:rFonts w:ascii="Times New Roman" w:hAnsi="Times New Roman" w:cs="Times New Roman"/>
        </w:rPr>
        <w:t xml:space="preserve"> order, but of the supernatural, and springs from the preventing grace of the Holy Spirit, </w:t>
      </w:r>
      <w:proofErr w:type="gramStart"/>
      <w:r w:rsidRPr="00AA774D">
        <w:rPr>
          <w:rFonts w:ascii="Times New Roman" w:hAnsi="Times New Roman" w:cs="Times New Roman"/>
        </w:rPr>
        <w:t>Who</w:t>
      </w:r>
      <w:proofErr w:type="gramEnd"/>
      <w:r w:rsidRPr="00AA774D">
        <w:rPr>
          <w:rFonts w:ascii="Times New Roman" w:hAnsi="Times New Roman" w:cs="Times New Roman"/>
        </w:rPr>
        <w:t xml:space="preserve"> illuminates the intelligence and moves the will. Faith is therefore a gift of God, and a moral duty which may be required of us by the commandment of God.</w:t>
      </w:r>
    </w:p>
    <w:p w14:paraId="08C3992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But </w:t>
      </w:r>
      <w:proofErr w:type="gramStart"/>
      <w:r w:rsidRPr="00AA774D">
        <w:rPr>
          <w:rFonts w:ascii="Times New Roman" w:hAnsi="Times New Roman" w:cs="Times New Roman"/>
        </w:rPr>
        <w:t>inasmuch as</w:t>
      </w:r>
      <w:proofErr w:type="gramEnd"/>
      <w:r w:rsidRPr="00AA774D">
        <w:rPr>
          <w:rFonts w:ascii="Times New Roman" w:hAnsi="Times New Roman" w:cs="Times New Roman"/>
        </w:rPr>
        <w:t xml:space="preserve"> the grace of faith is given to man that he may believe the revelation of God, it is co-extensive with that whole revelation. Whatsoever God has revealed, man, when he knows it, is bound to believe. But God has made provision that man should know His revelation, because He has committed it to His Church as the guardian and teacher of truth. Whatsoever, therefore, the Church proposes to our belief as the Word of God, written or unwritten, whether by its ordinary and universal teaching, or by its s</w:t>
      </w:r>
      <w:r w:rsidRPr="00AA774D">
        <w:rPr>
          <w:rFonts w:ascii="Times New Roman" w:hAnsi="Times New Roman" w:cs="Times New Roman"/>
        </w:rPr>
        <w:t>olemn judgment and definition, we are bound to believe by divine and Catholic faith.</w:t>
      </w:r>
    </w:p>
    <w:p w14:paraId="08C3992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To this end, God has instituted in the world His visible Church, one, universal, indefectible, immutable, ever multiplying; the living witness of the Incarnation, and the sufficient evidence of its own mission to the world. The maximum of extrinsic evidence for the revelation of Christianity is the witness of the Church, considered even as an historical proof; and that extrinsic evidence is not only sufficient to convince a rational nature that Christianity is a Divine revelation, but to convict of unreason</w:t>
      </w:r>
      <w:r w:rsidRPr="00AA774D">
        <w:rPr>
          <w:rFonts w:ascii="Times New Roman" w:hAnsi="Times New Roman" w:cs="Times New Roman"/>
        </w:rPr>
        <w:t>able unbelief any intelligence which shall reject its testimony. But the visible Church is not merely a human witness. It was instituted and is guided perpetually by God Himself, and is therefore a divine witness, ordained by God as the infallible motive of credibility, and the channel of His revelation to mankind.</w:t>
      </w:r>
    </w:p>
    <w:p w14:paraId="08C3992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 need hardly point out what errors are excluded by these definitions. The whole world outside the Catholic Church is full of doctrines diametrically contrary to these truths. It is affirmed that the reason of man is so independent of God, that He cannot justly lay upon it the obligation of faith; again, that faith and science are so identified that they have the same motives, and that there is neither need nor place in our convictions for the authority of God; again, that extrinsic evidence is of no weight</w:t>
      </w:r>
      <w:r w:rsidRPr="00AA774D">
        <w:rPr>
          <w:rFonts w:ascii="Times New Roman" w:hAnsi="Times New Roman" w:cs="Times New Roman"/>
        </w:rPr>
        <w:t>, because men ought to believe only on their own internal experience or private inspiration; again, that all miracles are myths, and all supernatural evidences useless, because intrinsically incredible; once more, that we can only believe that of which we have scientific proof, and that it is lawful for us to call into doubt the articles of our faith when and as often as we will, and to submit them to a scientific analysis, in the meanwhile suspending our faith until we shall have completed the scientific d</w:t>
      </w:r>
      <w:r w:rsidRPr="00AA774D">
        <w:rPr>
          <w:rFonts w:ascii="Times New Roman" w:hAnsi="Times New Roman" w:cs="Times New Roman"/>
        </w:rPr>
        <w:t>emonstration.</w:t>
      </w:r>
    </w:p>
    <w:p w14:paraId="08C3993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fourth and last Chapter is on the relation of faith to reason. In </w:t>
      </w:r>
      <w:proofErr w:type="gramStart"/>
      <w:r w:rsidRPr="00AA774D">
        <w:rPr>
          <w:rFonts w:ascii="Times New Roman" w:hAnsi="Times New Roman" w:cs="Times New Roman"/>
        </w:rPr>
        <w:t>this three things</w:t>
      </w:r>
      <w:proofErr w:type="gramEnd"/>
      <w:r w:rsidRPr="00AA774D">
        <w:rPr>
          <w:rFonts w:ascii="Times New Roman" w:hAnsi="Times New Roman" w:cs="Times New Roman"/>
        </w:rPr>
        <w:t xml:space="preserve"> are declared: first, that there are two orders of knowledge; secondly, that they differ as to their object; thirdly, that they differ as to their methods of procedure.</w:t>
      </w:r>
    </w:p>
    <w:p w14:paraId="08C3993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order of nature contains the subject-matter of natural religion and of natural science. The order of faith contains truths which without revelation we might have known, though not certainly nor easily; and </w:t>
      </w:r>
      <w:proofErr w:type="gramStart"/>
      <w:r w:rsidRPr="00AA774D">
        <w:rPr>
          <w:rFonts w:ascii="Times New Roman" w:hAnsi="Times New Roman" w:cs="Times New Roman"/>
        </w:rPr>
        <w:t>also</w:t>
      </w:r>
      <w:proofErr w:type="gramEnd"/>
      <w:r w:rsidRPr="00AA774D">
        <w:rPr>
          <w:rFonts w:ascii="Times New Roman" w:hAnsi="Times New Roman" w:cs="Times New Roman"/>
        </w:rPr>
        <w:t xml:space="preserve"> truths which, without revelation, we could not have known. Such then are the two objects of reason and of faith. The two methods of procedure likewise differ, </w:t>
      </w:r>
      <w:proofErr w:type="gramStart"/>
      <w:r w:rsidRPr="00AA774D">
        <w:rPr>
          <w:rFonts w:ascii="Times New Roman" w:hAnsi="Times New Roman" w:cs="Times New Roman"/>
        </w:rPr>
        <w:t>inasmuch as</w:t>
      </w:r>
      <w:proofErr w:type="gramEnd"/>
      <w:r w:rsidRPr="00AA774D">
        <w:rPr>
          <w:rFonts w:ascii="Times New Roman" w:hAnsi="Times New Roman" w:cs="Times New Roman"/>
        </w:rPr>
        <w:t xml:space="preserve"> in the order of nature the instrument of knowledge is discovery; in the supernatural order, it is faith, and the intellectual processes which spring from faith.</w:t>
      </w:r>
    </w:p>
    <w:p w14:paraId="08C3993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From these principles </w:t>
      </w:r>
      <w:proofErr w:type="gramStart"/>
      <w:r w:rsidRPr="00AA774D">
        <w:rPr>
          <w:rFonts w:ascii="Times New Roman" w:hAnsi="Times New Roman" w:cs="Times New Roman"/>
        </w:rPr>
        <w:t>it is clear that science</w:t>
      </w:r>
      <w:proofErr w:type="gramEnd"/>
      <w:r w:rsidRPr="00AA774D">
        <w:rPr>
          <w:rFonts w:ascii="Times New Roman" w:hAnsi="Times New Roman" w:cs="Times New Roman"/>
        </w:rPr>
        <w:t xml:space="preserve"> and faith can never be in real contradiction. All seeming opposition can only be either from error as to the doctrine of the Church, or error in the </w:t>
      </w:r>
      <w:r w:rsidRPr="00AA774D">
        <w:rPr>
          <w:rFonts w:ascii="Times New Roman" w:hAnsi="Times New Roman" w:cs="Times New Roman"/>
        </w:rPr>
        <w:lastRenderedPageBreak/>
        <w:t xml:space="preserve">assumptions of science. Every assertion, therefore, contrary to the truth of an illuminated faith, is false. ‘For the Church, which, together with the Apostolic office of teaching, received also the command to guard the deposit of faith, is divinely invested with the right and duty of proscribing science falsely so-called, lest any man </w:t>
      </w:r>
      <w:r w:rsidRPr="00AA774D">
        <w:rPr>
          <w:rFonts w:ascii="Times New Roman" w:hAnsi="Times New Roman" w:cs="Times New Roman"/>
        </w:rPr>
        <w:t xml:space="preserve">be deceived by philosophy and vain deceit.’ ‘For the doctrine of Faith which God has revealed, was not proposed to the minds of men to be brought to perfection like an invention of </w:t>
      </w:r>
      <w:proofErr w:type="gramStart"/>
      <w:r w:rsidRPr="00AA774D">
        <w:rPr>
          <w:rFonts w:ascii="Times New Roman" w:hAnsi="Times New Roman" w:cs="Times New Roman"/>
        </w:rPr>
        <w:t>philosophy, but</w:t>
      </w:r>
      <w:proofErr w:type="gramEnd"/>
      <w:r w:rsidRPr="00AA774D">
        <w:rPr>
          <w:rFonts w:ascii="Times New Roman" w:hAnsi="Times New Roman" w:cs="Times New Roman"/>
        </w:rPr>
        <w:t xml:space="preserve"> was delivered to the Spouse of Christ as a divine deposit to be faithfully guarded, and to be </w:t>
      </w:r>
      <w:r w:rsidRPr="00AA774D">
        <w:rPr>
          <w:rFonts w:ascii="Times New Roman" w:hAnsi="Times New Roman" w:cs="Times New Roman"/>
          <w:i/>
          <w:iCs/>
        </w:rPr>
        <w:t>infallibly</w:t>
      </w:r>
      <w:r w:rsidRPr="00AA774D">
        <w:rPr>
          <w:rFonts w:ascii="Times New Roman" w:hAnsi="Times New Roman" w:cs="Times New Roman"/>
        </w:rPr>
        <w:t xml:space="preserve"> declared.’</w:t>
      </w:r>
    </w:p>
    <w:p w14:paraId="08C3993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importance of this first Constitution on Catholic Faith cannot be over-estimated, and, from its great breadth, may not </w:t>
      </w:r>
      <w:proofErr w:type="gramStart"/>
      <w:r w:rsidRPr="00AA774D">
        <w:rPr>
          <w:rFonts w:ascii="Times New Roman" w:hAnsi="Times New Roman" w:cs="Times New Roman"/>
        </w:rPr>
        <w:t>as yet</w:t>
      </w:r>
      <w:proofErr w:type="gramEnd"/>
      <w:r w:rsidRPr="00AA774D">
        <w:rPr>
          <w:rFonts w:ascii="Times New Roman" w:hAnsi="Times New Roman" w:cs="Times New Roman"/>
        </w:rPr>
        <w:t xml:space="preserve"> be fully perceived.</w:t>
      </w:r>
    </w:p>
    <w:p w14:paraId="08C3993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It is the broadest and boldest affirmation of the supernatural and spiritual order ever yet made in the face of the </w:t>
      </w:r>
      <w:proofErr w:type="gramStart"/>
      <w:r w:rsidRPr="00AA774D">
        <w:rPr>
          <w:rFonts w:ascii="Times New Roman" w:hAnsi="Times New Roman" w:cs="Times New Roman"/>
        </w:rPr>
        <w:t>world ;</w:t>
      </w:r>
      <w:proofErr w:type="gramEnd"/>
      <w:r w:rsidRPr="00AA774D">
        <w:rPr>
          <w:rFonts w:ascii="Times New Roman" w:hAnsi="Times New Roman" w:cs="Times New Roman"/>
        </w:rPr>
        <w:t xml:space="preserve"> which is now, more than ever, sunk in sense and heavy with materialism. It declares that a whole order of being and power, of truth and agency, exists, and is in full play upon the world of sense. More than this, that this supernatural and spiritual order is present in the world, and is incorporated in a visible and palpable form, over which the world has no authority. That God and His operations are </w:t>
      </w:r>
      <w:proofErr w:type="gramStart"/>
      <w:r w:rsidRPr="00AA774D">
        <w:rPr>
          <w:rFonts w:ascii="Times New Roman" w:hAnsi="Times New Roman" w:cs="Times New Roman"/>
        </w:rPr>
        <w:t>sensible ;</w:t>
      </w:r>
      <w:proofErr w:type="gramEnd"/>
      <w:r w:rsidRPr="00AA774D">
        <w:rPr>
          <w:rFonts w:ascii="Times New Roman" w:hAnsi="Times New Roman" w:cs="Times New Roman"/>
        </w:rPr>
        <w:t xml:space="preserve"> visible to the </w:t>
      </w:r>
      <w:proofErr w:type="gramStart"/>
      <w:r w:rsidRPr="00AA774D">
        <w:rPr>
          <w:rFonts w:ascii="Times New Roman" w:hAnsi="Times New Roman" w:cs="Times New Roman"/>
        </w:rPr>
        <w:t>eye, and</w:t>
      </w:r>
      <w:proofErr w:type="gramEnd"/>
      <w:r w:rsidRPr="00AA774D">
        <w:rPr>
          <w:rFonts w:ascii="Times New Roman" w:hAnsi="Times New Roman" w:cs="Times New Roman"/>
        </w:rPr>
        <w:t xml:space="preserve"> audible to the ear. That they appeal to the reason of </w:t>
      </w:r>
      <w:proofErr w:type="gramStart"/>
      <w:r w:rsidRPr="00AA774D">
        <w:rPr>
          <w:rFonts w:ascii="Times New Roman" w:hAnsi="Times New Roman" w:cs="Times New Roman"/>
        </w:rPr>
        <w:t>man ;</w:t>
      </w:r>
      <w:proofErr w:type="gramEnd"/>
      <w:r w:rsidRPr="00AA774D">
        <w:rPr>
          <w:rFonts w:ascii="Times New Roman" w:hAnsi="Times New Roman" w:cs="Times New Roman"/>
        </w:rPr>
        <w:t xml:space="preserve"> and t</w:t>
      </w:r>
      <w:r w:rsidRPr="00AA774D">
        <w:rPr>
          <w:rFonts w:ascii="Times New Roman" w:hAnsi="Times New Roman" w:cs="Times New Roman"/>
        </w:rPr>
        <w:t xml:space="preserve">hat men are irrational, and therefore act both imprudently and immorally, if they do not listen to, and believe in the Word of God. It affirms also, as a doctrine of revelation, that the visible Church is the great motive </w:t>
      </w:r>
      <w:proofErr w:type="gramStart"/>
      <w:r w:rsidRPr="00AA774D">
        <w:rPr>
          <w:rFonts w:ascii="Times New Roman" w:hAnsi="Times New Roman" w:cs="Times New Roman"/>
        </w:rPr>
        <w:t>of</w:t>
      </w:r>
      <w:proofErr w:type="gramEnd"/>
      <w:r w:rsidRPr="00AA774D">
        <w:rPr>
          <w:rFonts w:ascii="Times New Roman" w:hAnsi="Times New Roman" w:cs="Times New Roman"/>
        </w:rPr>
        <w:t xml:space="preserve"> credibility to faith, and that it is ‘the irrefragable testimony of its own divine </w:t>
      </w:r>
      <w:proofErr w:type="gramStart"/>
      <w:r w:rsidRPr="00AA774D">
        <w:rPr>
          <w:rFonts w:ascii="Times New Roman" w:hAnsi="Times New Roman" w:cs="Times New Roman"/>
        </w:rPr>
        <w:t>legation</w:t>
      </w:r>
      <w:proofErr w:type="gramEnd"/>
      <w:r w:rsidRPr="00AA774D">
        <w:rPr>
          <w:rFonts w:ascii="Times New Roman" w:hAnsi="Times New Roman" w:cs="Times New Roman"/>
        </w:rPr>
        <w:t>.’ It moreover asserts that the Church has a divine commission to guard the deposit of revelation, and ‘a divine right to proscribe errors of philosophy and vain deceit,’ that is, all intellectual</w:t>
      </w:r>
      <w:r w:rsidRPr="00AA774D">
        <w:rPr>
          <w:rFonts w:ascii="Times New Roman" w:hAnsi="Times New Roman" w:cs="Times New Roman"/>
        </w:rPr>
        <w:t xml:space="preserve"> aberrations at variance with the deposit of revelation. Finally, it affirms that the Church has a divine office to declare </w:t>
      </w:r>
      <w:r w:rsidRPr="00AA774D">
        <w:rPr>
          <w:rFonts w:ascii="Times New Roman" w:hAnsi="Times New Roman" w:cs="Times New Roman"/>
          <w:i/>
          <w:iCs/>
        </w:rPr>
        <w:t>infallibly</w:t>
      </w:r>
      <w:r w:rsidRPr="00AA774D">
        <w:rPr>
          <w:rFonts w:ascii="Times New Roman" w:hAnsi="Times New Roman" w:cs="Times New Roman"/>
        </w:rPr>
        <w:t xml:space="preserve"> the deposit of truth.</w:t>
      </w:r>
    </w:p>
    <w:p w14:paraId="08C3993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 am not aware that in any previous Œcumenical Council the doctrine of the Church, and of its divine and infallible authority, has been so explicitly defined. And yet the Council of the Vatican was not at that time engaged upon the </w:t>
      </w:r>
      <w:r w:rsidRPr="00AA774D">
        <w:rPr>
          <w:rFonts w:ascii="Times New Roman" w:hAnsi="Times New Roman" w:cs="Times New Roman"/>
          <w:i/>
          <w:iCs/>
        </w:rPr>
        <w:t>Schema De Ecclesia</w:t>
      </w:r>
      <w:r w:rsidRPr="00AA774D">
        <w:rPr>
          <w:rFonts w:ascii="Times New Roman" w:hAnsi="Times New Roman" w:cs="Times New Roman"/>
        </w:rPr>
        <w:t xml:space="preserve">, which </w:t>
      </w:r>
      <w:proofErr w:type="gramStart"/>
      <w:r w:rsidRPr="00AA774D">
        <w:rPr>
          <w:rFonts w:ascii="Times New Roman" w:hAnsi="Times New Roman" w:cs="Times New Roman"/>
        </w:rPr>
        <w:t>still remains</w:t>
      </w:r>
      <w:proofErr w:type="gramEnd"/>
      <w:r w:rsidRPr="00AA774D">
        <w:rPr>
          <w:rFonts w:ascii="Times New Roman" w:hAnsi="Times New Roman" w:cs="Times New Roman"/>
        </w:rPr>
        <w:t xml:space="preserve"> to be treated hereafter. It was not however without a providential guidance that the first Constitution on Catholic Faith was so shaped, especially in its closing chapter. Neither is it without a great significance that at its conclusion was appended a Monitum, in which the Roman Pontiff by his supreme authority, enjoins all the faithful, Pastors and people, to drive away all errors contrary to the purity of the faith; and moreover warns Christians that it is not enou</w:t>
      </w:r>
      <w:r w:rsidRPr="00AA774D">
        <w:rPr>
          <w:rFonts w:ascii="Times New Roman" w:hAnsi="Times New Roman" w:cs="Times New Roman"/>
        </w:rPr>
        <w:t>gh to reject positive heresies, but that all errors which more or less approach to heresy must be avoided; and all erroneous opinions which are proscribed and prohibited by the Constitutions and decrees of the Holy See.</w:t>
      </w:r>
    </w:p>
    <w:p w14:paraId="08C3993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When these words were written, it was not foreseen that they were </w:t>
      </w:r>
      <w:proofErr w:type="gramStart"/>
      <w:r w:rsidRPr="00AA774D">
        <w:rPr>
          <w:rFonts w:ascii="Times New Roman" w:hAnsi="Times New Roman" w:cs="Times New Roman"/>
        </w:rPr>
        <w:t>a preparation</w:t>
      </w:r>
      <w:proofErr w:type="gramEnd"/>
      <w:r w:rsidRPr="00AA774D">
        <w:rPr>
          <w:rFonts w:ascii="Times New Roman" w:hAnsi="Times New Roman" w:cs="Times New Roman"/>
        </w:rPr>
        <w:t>, unconsciously made, for the definition of the Infallibility of the Roman Pontiff. If the first Constitution had been designedly framed as an introduction, it could hardly have been more opportunely worded. It begins with God and His revelation; it closes with the witness and office of the Visible Church, and with the supreme authority of its Head. The next truth demanded by the intrinsic relations of doctrine was the divine endowment of infallibility. And when treated, this doctrine was, cont</w:t>
      </w:r>
      <w:r w:rsidRPr="00AA774D">
        <w:rPr>
          <w:rFonts w:ascii="Times New Roman" w:hAnsi="Times New Roman" w:cs="Times New Roman"/>
        </w:rPr>
        <w:t xml:space="preserve">rary to all </w:t>
      </w:r>
      <w:proofErr w:type="gramStart"/>
      <w:r w:rsidRPr="00AA774D">
        <w:rPr>
          <w:rFonts w:ascii="Times New Roman" w:hAnsi="Times New Roman" w:cs="Times New Roman"/>
        </w:rPr>
        <w:t>expectation</w:t>
      </w:r>
      <w:proofErr w:type="gramEnd"/>
      <w:r w:rsidRPr="00AA774D">
        <w:rPr>
          <w:rFonts w:ascii="Times New Roman" w:hAnsi="Times New Roman" w:cs="Times New Roman"/>
        </w:rPr>
        <w:t>, and to all likelihood, presented first to the Council, and by the Council to the world, in the person and office of the Head of the Church.</w:t>
      </w:r>
    </w:p>
    <w:p w14:paraId="08C3993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In all theological treatises, excepting indeed one or two of great authority, it had been usual to treat of the Body of the Church before treating of its Head. The reason </w:t>
      </w:r>
      <w:proofErr w:type="gramStart"/>
      <w:r w:rsidRPr="00AA774D">
        <w:rPr>
          <w:rFonts w:ascii="Times New Roman" w:hAnsi="Times New Roman" w:cs="Times New Roman"/>
        </w:rPr>
        <w:t>of</w:t>
      </w:r>
      <w:proofErr w:type="gramEnd"/>
      <w:r w:rsidRPr="00AA774D">
        <w:rPr>
          <w:rFonts w:ascii="Times New Roman" w:hAnsi="Times New Roman" w:cs="Times New Roman"/>
        </w:rPr>
        <w:t xml:space="preserve"> this would appear to </w:t>
      </w:r>
      <w:proofErr w:type="gramStart"/>
      <w:r w:rsidRPr="00AA774D">
        <w:rPr>
          <w:rFonts w:ascii="Times New Roman" w:hAnsi="Times New Roman" w:cs="Times New Roman"/>
        </w:rPr>
        <w:t>be,</w:t>
      </w:r>
      <w:proofErr w:type="gramEnd"/>
      <w:r w:rsidRPr="00AA774D">
        <w:rPr>
          <w:rFonts w:ascii="Times New Roman" w:hAnsi="Times New Roman" w:cs="Times New Roman"/>
        </w:rPr>
        <w:t xml:space="preserve"> that in the exposition of doctrine the logical order was the more obvious; and to the faithful, in the first formation of the Church, the body of the Church was known before its Head. We might have expected that the Council would have followed the same method. It is, therefore, </w:t>
      </w:r>
      <w:proofErr w:type="gramStart"/>
      <w:r w:rsidRPr="00AA774D">
        <w:rPr>
          <w:rFonts w:ascii="Times New Roman" w:hAnsi="Times New Roman" w:cs="Times New Roman"/>
        </w:rPr>
        <w:t>all the more</w:t>
      </w:r>
      <w:proofErr w:type="gramEnd"/>
      <w:r w:rsidRPr="00AA774D">
        <w:rPr>
          <w:rFonts w:ascii="Times New Roman" w:hAnsi="Times New Roman" w:cs="Times New Roman"/>
        </w:rPr>
        <w:t xml:space="preserve"> remarkable that the Council inverted that </w:t>
      </w:r>
      <w:proofErr w:type="gramStart"/>
      <w:r w:rsidRPr="00AA774D">
        <w:rPr>
          <w:rFonts w:ascii="Times New Roman" w:hAnsi="Times New Roman" w:cs="Times New Roman"/>
        </w:rPr>
        <w:t>order, and</w:t>
      </w:r>
      <w:proofErr w:type="gramEnd"/>
      <w:r w:rsidRPr="00AA774D">
        <w:rPr>
          <w:rFonts w:ascii="Times New Roman" w:hAnsi="Times New Roman" w:cs="Times New Roman"/>
        </w:rPr>
        <w:t xml:space="preserve"> defined the prerogative of the Head before it </w:t>
      </w:r>
      <w:proofErr w:type="gramStart"/>
      <w:r w:rsidRPr="00AA774D">
        <w:rPr>
          <w:rFonts w:ascii="Times New Roman" w:hAnsi="Times New Roman" w:cs="Times New Roman"/>
        </w:rPr>
        <w:t>treated of</w:t>
      </w:r>
      <w:proofErr w:type="gramEnd"/>
      <w:r w:rsidRPr="00AA774D">
        <w:rPr>
          <w:rFonts w:ascii="Times New Roman" w:hAnsi="Times New Roman" w:cs="Times New Roman"/>
        </w:rPr>
        <w:t xml:space="preserve"> the Constitution and endowments of the Body. And this, which was brought about by </w:t>
      </w:r>
      <w:r w:rsidRPr="00AA774D">
        <w:rPr>
          <w:rFonts w:ascii="Times New Roman" w:hAnsi="Times New Roman" w:cs="Times New Roman"/>
        </w:rPr>
        <w:t xml:space="preserve">the pressure of special events, is not without significance. The Schools of the Church </w:t>
      </w:r>
      <w:proofErr w:type="gramStart"/>
      <w:r w:rsidRPr="00AA774D">
        <w:rPr>
          <w:rFonts w:ascii="Times New Roman" w:hAnsi="Times New Roman" w:cs="Times New Roman"/>
        </w:rPr>
        <w:t>have followed</w:t>
      </w:r>
      <w:proofErr w:type="gramEnd"/>
      <w:r w:rsidRPr="00AA774D">
        <w:rPr>
          <w:rFonts w:ascii="Times New Roman" w:hAnsi="Times New Roman" w:cs="Times New Roman"/>
        </w:rPr>
        <w:t xml:space="preserve"> the logical order: but the Church in Council, when for the first time it began to </w:t>
      </w:r>
      <w:proofErr w:type="gramStart"/>
      <w:r w:rsidRPr="00AA774D">
        <w:rPr>
          <w:rFonts w:ascii="Times New Roman" w:hAnsi="Times New Roman" w:cs="Times New Roman"/>
        </w:rPr>
        <w:t>treat of</w:t>
      </w:r>
      <w:proofErr w:type="gramEnd"/>
      <w:r w:rsidRPr="00AA774D">
        <w:rPr>
          <w:rFonts w:ascii="Times New Roman" w:hAnsi="Times New Roman" w:cs="Times New Roman"/>
        </w:rPr>
        <w:t xml:space="preserve"> its own constitution and authority, changed the method, and, like the Divine Architect of the Church, began in the historical order, with the foundation and Head of the Church. Our Divine Lord first chose </w:t>
      </w:r>
      <w:proofErr w:type="gramStart"/>
      <w:r w:rsidRPr="00AA774D">
        <w:rPr>
          <w:rFonts w:ascii="Times New Roman" w:hAnsi="Times New Roman" w:cs="Times New Roman"/>
        </w:rPr>
        <w:t>Cephas, and</w:t>
      </w:r>
      <w:proofErr w:type="gramEnd"/>
      <w:r w:rsidRPr="00AA774D">
        <w:rPr>
          <w:rFonts w:ascii="Times New Roman" w:hAnsi="Times New Roman" w:cs="Times New Roman"/>
        </w:rPr>
        <w:t xml:space="preserve"> invested him with the primacy over the Apostles. Upon this Rock all were built, and from him the whole </w:t>
      </w:r>
      <w:r w:rsidRPr="00AA774D">
        <w:rPr>
          <w:rFonts w:ascii="Times New Roman" w:hAnsi="Times New Roman" w:cs="Times New Roman"/>
        </w:rPr>
        <w:t xml:space="preserve">unity and authority of the Church took its rise. To Peter alone first was given the plenitude of jurisdiction and of infallible authority. Afterwards, the gift of the Holy Ghost was shared with him by all the Apostles. From him and through him, therefore, all began. For which cause a clear and precise conception of his primacy and privilege is necessary to a clear and precise conception of the Church. Unless it </w:t>
      </w:r>
      <w:proofErr w:type="gramStart"/>
      <w:r w:rsidRPr="00AA774D">
        <w:rPr>
          <w:rFonts w:ascii="Times New Roman" w:hAnsi="Times New Roman" w:cs="Times New Roman"/>
        </w:rPr>
        <w:t>be</w:t>
      </w:r>
      <w:proofErr w:type="gramEnd"/>
      <w:r w:rsidRPr="00AA774D">
        <w:rPr>
          <w:rFonts w:ascii="Times New Roman" w:hAnsi="Times New Roman" w:cs="Times New Roman"/>
        </w:rPr>
        <w:t xml:space="preserve"> first distinctly apprehended, the doctrine of the Church will be always proportionally obscure</w:t>
      </w:r>
      <w:r w:rsidRPr="00AA774D">
        <w:rPr>
          <w:rFonts w:ascii="Times New Roman" w:hAnsi="Times New Roman" w:cs="Times New Roman"/>
        </w:rPr>
        <w:t>. The doctrine of the Church does not determine the doctrine of the Primacy, but the doctrine of the Primacy does precisely determine the doctrine of the Church. In beginning therefore with the Head, the Council has followed our Lord’s example, both in teaching and in fact; and in this will be found one of the causes of the singular and luminous precision with which the Council of the Vatican has, in one brief Constitution, excluded the traditional errors on the Primacy and Infallibility of the Roman Pontif</w:t>
      </w:r>
      <w:r w:rsidRPr="00AA774D">
        <w:rPr>
          <w:rFonts w:ascii="Times New Roman" w:hAnsi="Times New Roman" w:cs="Times New Roman"/>
        </w:rPr>
        <w:t>f.</w:t>
      </w:r>
    </w:p>
    <w:p w14:paraId="08C3993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reasons which prevailed </w:t>
      </w:r>
      <w:proofErr w:type="gramStart"/>
      <w:r w:rsidRPr="00AA774D">
        <w:rPr>
          <w:rFonts w:ascii="Times New Roman" w:hAnsi="Times New Roman" w:cs="Times New Roman"/>
        </w:rPr>
        <w:t>to bring</w:t>
      </w:r>
      <w:proofErr w:type="gramEnd"/>
      <w:r w:rsidRPr="00AA774D">
        <w:rPr>
          <w:rFonts w:ascii="Times New Roman" w:hAnsi="Times New Roman" w:cs="Times New Roman"/>
        </w:rPr>
        <w:t xml:space="preserve"> about this change of method were not only those which demonstrated generally the opportuneness of defining the doctrine, but those also which showed specially the necessity of bringing </w:t>
      </w:r>
      <w:proofErr w:type="gramStart"/>
      <w:r w:rsidRPr="00AA774D">
        <w:rPr>
          <w:rFonts w:ascii="Times New Roman" w:hAnsi="Times New Roman" w:cs="Times New Roman"/>
        </w:rPr>
        <w:t>on</w:t>
      </w:r>
      <w:proofErr w:type="gramEnd"/>
      <w:r w:rsidRPr="00AA774D">
        <w:rPr>
          <w:rFonts w:ascii="Times New Roman" w:hAnsi="Times New Roman" w:cs="Times New Roman"/>
        </w:rPr>
        <w:t xml:space="preserve"> the question while </w:t>
      </w:r>
      <w:proofErr w:type="gramStart"/>
      <w:r w:rsidRPr="00AA774D">
        <w:rPr>
          <w:rFonts w:ascii="Times New Roman" w:hAnsi="Times New Roman" w:cs="Times New Roman"/>
        </w:rPr>
        <w:t>as</w:t>
      </w:r>
      <w:proofErr w:type="gramEnd"/>
      <w:r w:rsidRPr="00AA774D">
        <w:rPr>
          <w:rFonts w:ascii="Times New Roman" w:hAnsi="Times New Roman" w:cs="Times New Roman"/>
        </w:rPr>
        <w:t xml:space="preserve"> yet the Council was in the fulness of its numbers. It was obvious that the length of time consumed in the discussion, reformation, and voting of the </w:t>
      </w:r>
      <w:r w:rsidRPr="00AA774D">
        <w:rPr>
          <w:rFonts w:ascii="Times New Roman" w:hAnsi="Times New Roman" w:cs="Times New Roman"/>
          <w:i/>
          <w:iCs/>
        </w:rPr>
        <w:t>schemata</w:t>
      </w:r>
      <w:r w:rsidRPr="00AA774D">
        <w:rPr>
          <w:rFonts w:ascii="Times New Roman" w:hAnsi="Times New Roman" w:cs="Times New Roman"/>
        </w:rPr>
        <w:t xml:space="preserve"> was such, that unless the Constitution </w:t>
      </w:r>
      <w:r w:rsidRPr="00AA774D">
        <w:rPr>
          <w:rFonts w:ascii="Times New Roman" w:hAnsi="Times New Roman" w:cs="Times New Roman"/>
          <w:i/>
          <w:iCs/>
        </w:rPr>
        <w:t>De Romano Pontifice</w:t>
      </w:r>
      <w:r w:rsidRPr="00AA774D">
        <w:rPr>
          <w:rFonts w:ascii="Times New Roman" w:hAnsi="Times New Roman" w:cs="Times New Roman"/>
        </w:rPr>
        <w:t xml:space="preserve"> were brought on immediately after Easter, it could not be finished before th</w:t>
      </w:r>
      <w:r w:rsidRPr="00AA774D">
        <w:rPr>
          <w:rFonts w:ascii="Times New Roman" w:hAnsi="Times New Roman" w:cs="Times New Roman"/>
        </w:rPr>
        <w:t xml:space="preserve">e setting in of summer should compel the </w:t>
      </w:r>
      <w:proofErr w:type="gramStart"/>
      <w:r w:rsidRPr="00AA774D">
        <w:rPr>
          <w:rFonts w:ascii="Times New Roman" w:hAnsi="Times New Roman" w:cs="Times New Roman"/>
        </w:rPr>
        <w:t>Bishops</w:t>
      </w:r>
      <w:proofErr w:type="gramEnd"/>
      <w:r w:rsidRPr="00AA774D">
        <w:rPr>
          <w:rFonts w:ascii="Times New Roman" w:hAnsi="Times New Roman" w:cs="Times New Roman"/>
        </w:rPr>
        <w:t xml:space="preserve"> to disperse. Once dispersed, it was obvious they could never again reassemble in so large a number. Many who, with great earnestness, desired to share the blessing and the grace of extinguishing the most dangerous error which for two centuries has disturbed and divided the faithful, would have been compelled to go back to their distant </w:t>
      </w:r>
      <w:proofErr w:type="gramStart"/>
      <w:r w:rsidRPr="00AA774D">
        <w:rPr>
          <w:rFonts w:ascii="Times New Roman" w:hAnsi="Times New Roman" w:cs="Times New Roman"/>
        </w:rPr>
        <w:t>sees</w:t>
      </w:r>
      <w:proofErr w:type="gramEnd"/>
      <w:r w:rsidRPr="00AA774D">
        <w:rPr>
          <w:rFonts w:ascii="Times New Roman" w:hAnsi="Times New Roman" w:cs="Times New Roman"/>
        </w:rPr>
        <w:t xml:space="preserve"> and missions, never to return. It was obviously of the first moment that such a question should be discussed and decided</w:t>
      </w:r>
      <w:r w:rsidRPr="00AA774D">
        <w:rPr>
          <w:rFonts w:ascii="Times New Roman" w:hAnsi="Times New Roman" w:cs="Times New Roman"/>
        </w:rPr>
        <w:t>, not, as we should have been told, in holes and corners, or by a handful of Bishops, or by a faction, or by a clique, but by the largest possible assembly of the Catholic Episcopate. All other questions, on which little divergence of opinion existed, might well be left to a smaller number of Bishops. But a doctrine which for centuries had divided both Pastors and people, the defining of which was contested by a numerous and organised opposition, needed to be treated and affirmed by the most extensive delib</w:t>
      </w:r>
      <w:r w:rsidRPr="00AA774D">
        <w:rPr>
          <w:rFonts w:ascii="Times New Roman" w:hAnsi="Times New Roman" w:cs="Times New Roman"/>
        </w:rPr>
        <w:t>eration of the Bishops of the Catholic Church. Add to this, the many perils which hung over the continuance of the Council; of which I need but give one example. The outbreak of a war might have rendered the definition impossible. And in fact, the Infallibility of the Roman Pontiff was defined on the eighteenth of July, and war was officially declared on the following day.</w:t>
      </w:r>
    </w:p>
    <w:p w14:paraId="08C3993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With these and many other contingencies fully before them, those who believed that the definition was not only opportune but necessary for the unity of the Church and of the Faith, urged its immediate discussion. Events justified their foresight. The debate was prolonged into the heats of July, when, by mutual consent, the opposing sides withdrew from a further prolonging of the </w:t>
      </w:r>
      <w:proofErr w:type="gramStart"/>
      <w:r w:rsidRPr="00AA774D">
        <w:rPr>
          <w:rFonts w:ascii="Times New Roman" w:hAnsi="Times New Roman" w:cs="Times New Roman"/>
        </w:rPr>
        <w:t>contest, and</w:t>
      </w:r>
      <w:proofErr w:type="gramEnd"/>
      <w:r w:rsidRPr="00AA774D">
        <w:rPr>
          <w:rFonts w:ascii="Times New Roman" w:hAnsi="Times New Roman" w:cs="Times New Roman"/>
        </w:rPr>
        <w:t xml:space="preserve"> closed the discussion. If it had not been already protracted beyond all limits of reasonable debate, for not less than a hundred fathers in </w:t>
      </w:r>
      <w:proofErr w:type="gramStart"/>
      <w:r w:rsidRPr="00AA774D">
        <w:rPr>
          <w:rFonts w:ascii="Times New Roman" w:hAnsi="Times New Roman" w:cs="Times New Roman"/>
        </w:rPr>
        <w:t>the general</w:t>
      </w:r>
      <w:proofErr w:type="gramEnd"/>
      <w:r w:rsidRPr="00AA774D">
        <w:rPr>
          <w:rFonts w:ascii="Times New Roman" w:hAnsi="Times New Roman" w:cs="Times New Roman"/>
        </w:rPr>
        <w:t xml:space="preserve"> and special discussions had spoken, chiefly if not alone, of infallibility, it could </w:t>
      </w:r>
      <w:proofErr w:type="gramStart"/>
      <w:r w:rsidRPr="00AA774D">
        <w:rPr>
          <w:rFonts w:ascii="Times New Roman" w:hAnsi="Times New Roman" w:cs="Times New Roman"/>
        </w:rPr>
        <w:t>not so</w:t>
      </w:r>
      <w:proofErr w:type="gramEnd"/>
      <w:r w:rsidRPr="00AA774D">
        <w:rPr>
          <w:rFonts w:ascii="Times New Roman" w:hAnsi="Times New Roman" w:cs="Times New Roman"/>
        </w:rPr>
        <w:t xml:space="preserve"> have ended.</w:t>
      </w:r>
      <w:r w:rsidRPr="00AA774D">
        <w:rPr>
          <w:rStyle w:val="FootnoteReference"/>
          <w:rFonts w:ascii="Times New Roman" w:hAnsi="Times New Roman" w:cs="Times New Roman"/>
        </w:rPr>
        <w:footnoteReference w:id="3"/>
      </w:r>
      <w:r w:rsidRPr="00AA774D">
        <w:rPr>
          <w:rFonts w:ascii="Times New Roman" w:hAnsi="Times New Roman" w:cs="Times New Roman"/>
        </w:rPr>
        <w:t xml:space="preserve"> Both sides were convinced that the matter was exhausted.</w:t>
      </w:r>
    </w:p>
    <w:p w14:paraId="08C3993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We will now examine, at least in outline, the first Dogmatic Constitution on the Church of Christ; and I will then confine what I have to add to the definition of Infallibility; thereby completing a part of the subject which in the two previous Pastorals it would have been premature to treat.</w:t>
      </w:r>
    </w:p>
    <w:p w14:paraId="08C3993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Proœmium of the Constitution declares that the institution of the visible Church was ordained to preserve the twofold unity of faith and of communion, and that for this end one principle and foundation was laid in Peter.</w:t>
      </w:r>
    </w:p>
    <w:p w14:paraId="08C3993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first Chapter declares the Primacy of Peter over the Apostles; and that his primacy was conferred on him immediately and directly by our </w:t>
      </w:r>
      <w:proofErr w:type="gramStart"/>
      <w:r w:rsidRPr="00AA774D">
        <w:rPr>
          <w:rFonts w:ascii="Times New Roman" w:hAnsi="Times New Roman" w:cs="Times New Roman"/>
        </w:rPr>
        <w:t>Lord, and</w:t>
      </w:r>
      <w:proofErr w:type="gramEnd"/>
      <w:r w:rsidRPr="00AA774D">
        <w:rPr>
          <w:rFonts w:ascii="Times New Roman" w:hAnsi="Times New Roman" w:cs="Times New Roman"/>
        </w:rPr>
        <w:t xml:space="preserve"> consists not only in honour but also in jurisdiction.</w:t>
      </w:r>
    </w:p>
    <w:p w14:paraId="08C3993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second Chapter affirms this primacy of honour and jurisdiction to be perpetual in the Church; and that the Roman Pontiffs, as successors of Peter, inherit this primacy; whereby Peter always presides in his </w:t>
      </w:r>
      <w:proofErr w:type="gramStart"/>
      <w:r w:rsidRPr="00AA774D">
        <w:rPr>
          <w:rFonts w:ascii="Times New Roman" w:hAnsi="Times New Roman" w:cs="Times New Roman"/>
        </w:rPr>
        <w:t>see</w:t>
      </w:r>
      <w:proofErr w:type="gramEnd"/>
      <w:r w:rsidRPr="00AA774D">
        <w:rPr>
          <w:rFonts w:ascii="Times New Roman" w:hAnsi="Times New Roman" w:cs="Times New Roman"/>
        </w:rPr>
        <w:t>, teaching and governing the Universal Church.</w:t>
      </w:r>
    </w:p>
    <w:p w14:paraId="08C3993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third Chapter defines the nature of his jurisdiction, namely, ‘totam plenitudinem hujus supremæ potestatis,’ the plenitude of power to feed, rule, and govern the Universal Church. It is therefore a jurisdiction episcopal, ordinary, and immediate over the whole Church, over both pastors and people, that is, over the whole Episcopate, collectively and singly, and over every </w:t>
      </w:r>
      <w:proofErr w:type="gramStart"/>
      <w:r w:rsidRPr="00AA774D">
        <w:rPr>
          <w:rFonts w:ascii="Times New Roman" w:hAnsi="Times New Roman" w:cs="Times New Roman"/>
        </w:rPr>
        <w:t>particular church</w:t>
      </w:r>
      <w:proofErr w:type="gramEnd"/>
      <w:r w:rsidRPr="00AA774D">
        <w:rPr>
          <w:rFonts w:ascii="Times New Roman" w:hAnsi="Times New Roman" w:cs="Times New Roman"/>
        </w:rPr>
        <w:t xml:space="preserve"> and diocese. The ordinary and immediate jurisdiction which every several Bishop in the Church exercises in the flock over which the Holy Ghost has placed him, is thereby sustained and strengthened.</w:t>
      </w:r>
    </w:p>
    <w:p w14:paraId="08C3993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From this Divine primacy three consequences follow: the one, that the Roman Pontiff is the supreme judge over all the Church, from whom lies no appeal; the second, that no power under God may come between the chief pastor of the Church and any, from the highest to the humblest, member of the flock of Christ on earth; the third, that this supreme power or primacy is not made up of parts, as the sovereignty of constitutional states, but exists in its plenitude in the successor of Peter.</w:t>
      </w:r>
      <w:r w:rsidRPr="00AA774D">
        <w:rPr>
          <w:rStyle w:val="FootnoteReference"/>
          <w:rFonts w:ascii="Times New Roman" w:hAnsi="Times New Roman" w:cs="Times New Roman"/>
        </w:rPr>
        <w:footnoteReference w:id="4"/>
      </w:r>
    </w:p>
    <w:p w14:paraId="08C3994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The fourth and last Chapter defines the infallible doctrinal authority of the Roman Pontiff as the supreme teacher of all Christians.</w:t>
      </w:r>
    </w:p>
    <w:p w14:paraId="08C3994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Chapter opens by affirming that to this supreme jurisdiction is attached a proportionate grace, whereby its exercise is directed and sustained.</w:t>
      </w:r>
    </w:p>
    <w:p w14:paraId="08C3994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This truth has been traditionally held and taught by the Holy See, by the </w:t>
      </w:r>
      <w:r w:rsidRPr="00AA774D">
        <w:rPr>
          <w:rFonts w:ascii="Times New Roman" w:hAnsi="Times New Roman" w:cs="Times New Roman"/>
          <w:i/>
          <w:iCs/>
        </w:rPr>
        <w:t>praxis</w:t>
      </w:r>
      <w:r w:rsidRPr="00AA774D">
        <w:rPr>
          <w:rFonts w:ascii="Times New Roman" w:hAnsi="Times New Roman" w:cs="Times New Roman"/>
        </w:rPr>
        <w:t xml:space="preserve"> of the Church, and by the Œcumenical Councils, especially those in which the East and the West met in union together, as for instance the fourth of Constantinople, the second of Lyons, and the Council of Florence.</w:t>
      </w:r>
    </w:p>
    <w:p w14:paraId="08C3994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It is then declared, that in virtue of the promise of our </w:t>
      </w:r>
      <w:proofErr w:type="gramStart"/>
      <w:r w:rsidRPr="00AA774D">
        <w:rPr>
          <w:rFonts w:ascii="Times New Roman" w:hAnsi="Times New Roman" w:cs="Times New Roman"/>
        </w:rPr>
        <w:t>Lord, ‘</w:t>
      </w:r>
      <w:proofErr w:type="gramEnd"/>
      <w:r w:rsidRPr="00AA774D">
        <w:rPr>
          <w:rFonts w:ascii="Times New Roman" w:hAnsi="Times New Roman" w:cs="Times New Roman"/>
        </w:rPr>
        <w:t xml:space="preserve">I have prayed for thee, that thy faith </w:t>
      </w:r>
      <w:proofErr w:type="gramStart"/>
      <w:r w:rsidRPr="00AA774D">
        <w:rPr>
          <w:rFonts w:ascii="Times New Roman" w:hAnsi="Times New Roman" w:cs="Times New Roman"/>
        </w:rPr>
        <w:t>fail</w:t>
      </w:r>
      <w:proofErr w:type="gramEnd"/>
      <w:r w:rsidRPr="00AA774D">
        <w:rPr>
          <w:rFonts w:ascii="Times New Roman" w:hAnsi="Times New Roman" w:cs="Times New Roman"/>
        </w:rPr>
        <w:t xml:space="preserve"> not,’</w:t>
      </w:r>
      <w:r w:rsidRPr="00AA774D">
        <w:rPr>
          <w:rStyle w:val="FootnoteReference"/>
          <w:rFonts w:ascii="Times New Roman" w:hAnsi="Times New Roman" w:cs="Times New Roman"/>
        </w:rPr>
        <w:footnoteReference w:id="5"/>
      </w:r>
      <w:r w:rsidRPr="00AA774D">
        <w:rPr>
          <w:rFonts w:ascii="Times New Roman" w:hAnsi="Times New Roman" w:cs="Times New Roman"/>
        </w:rPr>
        <w:t xml:space="preserve"> a perpetual grace of stability in faith was divinely attached to Peter and to his successors in his See.</w:t>
      </w:r>
    </w:p>
    <w:p w14:paraId="08C3994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definition then affirms ‘that the Roman Pontiff, when he speaks </w:t>
      </w:r>
      <w:r w:rsidRPr="00AA774D">
        <w:rPr>
          <w:rFonts w:ascii="Times New Roman" w:hAnsi="Times New Roman" w:cs="Times New Roman"/>
          <w:i/>
          <w:iCs/>
        </w:rPr>
        <w:t>ex cathedra</w:t>
      </w:r>
      <w:r w:rsidRPr="00AA774D">
        <w:rPr>
          <w:rFonts w:ascii="Times New Roman" w:hAnsi="Times New Roman" w:cs="Times New Roman"/>
        </w:rPr>
        <w:t>, that is, when in discharge of the office of Pastor and Doctor of all Christians, by virtue of his supreme Apostolic authority, he defines a doctrine regarding faith or morals to be held by the Universal Church, by the Divine assistance promised to him in Blessed Peter, is possessed of that infallibility with which the Divine Redeemer willed that His Church should be endowed for defining doctrine, regarding faith and morals. And that therefore such definitions of the Roman Pontiff are irreformab</w:t>
      </w:r>
      <w:r w:rsidRPr="00AA774D">
        <w:rPr>
          <w:rFonts w:ascii="Times New Roman" w:hAnsi="Times New Roman" w:cs="Times New Roman"/>
        </w:rPr>
        <w:t>le of themselves, and not from the consent of the Church.’</w:t>
      </w:r>
    </w:p>
    <w:p w14:paraId="08C3994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In this definition there are six points to be noted.</w:t>
      </w:r>
    </w:p>
    <w:p w14:paraId="08C3994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1. First, it defines the meaning of the well-known phrase, </w:t>
      </w:r>
      <w:r w:rsidRPr="00AA774D">
        <w:rPr>
          <w:rFonts w:ascii="Times New Roman" w:hAnsi="Times New Roman" w:cs="Times New Roman"/>
          <w:i/>
          <w:iCs/>
        </w:rPr>
        <w:t>loquens ex cathedra</w:t>
      </w:r>
      <w:r w:rsidRPr="00AA774D">
        <w:rPr>
          <w:rFonts w:ascii="Times New Roman" w:hAnsi="Times New Roman" w:cs="Times New Roman"/>
        </w:rPr>
        <w:t>; that is, speaking from the Seat, or place, or with the authority of the supreme teacher of all Christians, and binding the assent of the Universal Church.</w:t>
      </w:r>
    </w:p>
    <w:p w14:paraId="08C3994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2. Secondly, the </w:t>
      </w:r>
      <w:proofErr w:type="gramStart"/>
      <w:r w:rsidRPr="00AA774D">
        <w:rPr>
          <w:rFonts w:ascii="Times New Roman" w:hAnsi="Times New Roman" w:cs="Times New Roman"/>
        </w:rPr>
        <w:t>subject-matter</w:t>
      </w:r>
      <w:proofErr w:type="gramEnd"/>
      <w:r w:rsidRPr="00AA774D">
        <w:rPr>
          <w:rFonts w:ascii="Times New Roman" w:hAnsi="Times New Roman" w:cs="Times New Roman"/>
        </w:rPr>
        <w:t xml:space="preserve"> of his infallible teaching, namely, the doctrine of faith and morals.</w:t>
      </w:r>
    </w:p>
    <w:p w14:paraId="08C3994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3. Thirdly, the efficient cause of infallibility, that is, the divine assistance promised to Peter, and in Peter to his successors.</w:t>
      </w:r>
    </w:p>
    <w:p w14:paraId="08C3994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4. Fourthly, the act to which this divine assistance is attached, namely, the defining of doctrines of faith and morals.</w:t>
      </w:r>
    </w:p>
    <w:p w14:paraId="08C3994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5. Fifthly, the extension of this infallible authority to the limits of the doctrinal office of the Church.</w:t>
      </w:r>
    </w:p>
    <w:p w14:paraId="08C3994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6. Lastly, the dogmatic value of the </w:t>
      </w:r>
      <w:proofErr w:type="gramStart"/>
      <w:r w:rsidRPr="00AA774D">
        <w:rPr>
          <w:rFonts w:ascii="Times New Roman" w:hAnsi="Times New Roman" w:cs="Times New Roman"/>
        </w:rPr>
        <w:t>definitions</w:t>
      </w:r>
      <w:proofErr w:type="gramEnd"/>
      <w:r w:rsidRPr="00AA774D">
        <w:rPr>
          <w:rFonts w:ascii="Times New Roman" w:hAnsi="Times New Roman" w:cs="Times New Roman"/>
        </w:rPr>
        <w:t xml:space="preserve"> </w:t>
      </w:r>
      <w:r w:rsidRPr="00AA774D">
        <w:rPr>
          <w:rFonts w:ascii="Times New Roman" w:hAnsi="Times New Roman" w:cs="Times New Roman"/>
          <w:i/>
          <w:iCs/>
        </w:rPr>
        <w:t xml:space="preserve">ex </w:t>
      </w:r>
      <w:proofErr w:type="gramStart"/>
      <w:r w:rsidRPr="00AA774D">
        <w:rPr>
          <w:rFonts w:ascii="Times New Roman" w:hAnsi="Times New Roman" w:cs="Times New Roman"/>
          <w:i/>
          <w:iCs/>
        </w:rPr>
        <w:t>cathedra</w:t>
      </w:r>
      <w:proofErr w:type="gramEnd"/>
      <w:r w:rsidRPr="00AA774D">
        <w:rPr>
          <w:rFonts w:ascii="Times New Roman" w:hAnsi="Times New Roman" w:cs="Times New Roman"/>
        </w:rPr>
        <w:t xml:space="preserve">, namely, that they are in themselves irreformable, because in themselves infallible, and not because the Church, or </w:t>
      </w:r>
      <w:proofErr w:type="gramStart"/>
      <w:r w:rsidRPr="00AA774D">
        <w:rPr>
          <w:rFonts w:ascii="Times New Roman" w:hAnsi="Times New Roman" w:cs="Times New Roman"/>
        </w:rPr>
        <w:t>any part or</w:t>
      </w:r>
      <w:proofErr w:type="gramEnd"/>
      <w:r w:rsidRPr="00AA774D">
        <w:rPr>
          <w:rFonts w:ascii="Times New Roman" w:hAnsi="Times New Roman" w:cs="Times New Roman"/>
        </w:rPr>
        <w:t xml:space="preserve"> member of the Church, should assent to them.</w:t>
      </w:r>
    </w:p>
    <w:p w14:paraId="08C3994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These six points contain the whole definition of Infallibility. I will therefore take them in </w:t>
      </w:r>
      <w:proofErr w:type="gramStart"/>
      <w:r w:rsidRPr="00AA774D">
        <w:rPr>
          <w:rFonts w:ascii="Times New Roman" w:hAnsi="Times New Roman" w:cs="Times New Roman"/>
        </w:rPr>
        <w:t>order, and</w:t>
      </w:r>
      <w:proofErr w:type="gramEnd"/>
      <w:r w:rsidRPr="00AA774D">
        <w:rPr>
          <w:rFonts w:ascii="Times New Roman" w:hAnsi="Times New Roman" w:cs="Times New Roman"/>
        </w:rPr>
        <w:t xml:space="preserve"> then answer certain objections.</w:t>
      </w:r>
    </w:p>
    <w:p w14:paraId="08C3994D" w14:textId="77777777" w:rsidR="00CF2C58" w:rsidRPr="00AA774D" w:rsidRDefault="00E16F2D">
      <w:pPr>
        <w:pStyle w:val="BodyText"/>
        <w:rPr>
          <w:rFonts w:ascii="Times New Roman" w:hAnsi="Times New Roman" w:cs="Times New Roman"/>
        </w:rPr>
      </w:pPr>
      <w:proofErr w:type="gramStart"/>
      <w:r w:rsidRPr="00AA774D">
        <w:rPr>
          <w:rFonts w:ascii="Times New Roman" w:hAnsi="Times New Roman" w:cs="Times New Roman"/>
        </w:rPr>
        <w:t>I. First</w:t>
      </w:r>
      <w:proofErr w:type="gramEnd"/>
      <w:r w:rsidRPr="00AA774D">
        <w:rPr>
          <w:rFonts w:ascii="Times New Roman" w:hAnsi="Times New Roman" w:cs="Times New Roman"/>
        </w:rPr>
        <w:t xml:space="preserve">, the definition limits the infallibility of the Pontiff to the acts which emanate from him </w:t>
      </w:r>
      <w:r w:rsidRPr="00AA774D">
        <w:rPr>
          <w:rFonts w:ascii="Times New Roman" w:hAnsi="Times New Roman" w:cs="Times New Roman"/>
          <w:i/>
          <w:iCs/>
        </w:rPr>
        <w:t xml:space="preserve">ex </w:t>
      </w:r>
      <w:proofErr w:type="gramStart"/>
      <w:r w:rsidRPr="00AA774D">
        <w:rPr>
          <w:rFonts w:ascii="Times New Roman" w:hAnsi="Times New Roman" w:cs="Times New Roman"/>
          <w:i/>
          <w:iCs/>
        </w:rPr>
        <w:t>cathedra</w:t>
      </w:r>
      <w:proofErr w:type="gramEnd"/>
      <w:r w:rsidRPr="00AA774D">
        <w:rPr>
          <w:rFonts w:ascii="Times New Roman" w:hAnsi="Times New Roman" w:cs="Times New Roman"/>
        </w:rPr>
        <w:t xml:space="preserve">. This phrase, which has been long and commonly used by theologians, has now, for the first time, been adopted into the terminology of the Church; and in adopting it the Vatican Council fixes its meaning. The Pontiff speaks </w:t>
      </w:r>
      <w:r w:rsidRPr="00AA774D">
        <w:rPr>
          <w:rFonts w:ascii="Times New Roman" w:hAnsi="Times New Roman" w:cs="Times New Roman"/>
          <w:i/>
          <w:iCs/>
        </w:rPr>
        <w:t>ex cathedra</w:t>
      </w:r>
      <w:r w:rsidRPr="00AA774D">
        <w:rPr>
          <w:rFonts w:ascii="Times New Roman" w:hAnsi="Times New Roman" w:cs="Times New Roman"/>
        </w:rPr>
        <w:t xml:space="preserve"> when, and only when, he speaks as the Pastor and Doctor of all Christians. By this, all acts of the Pontiff as a private person, or a private doctor, or as a local Bishop, o</w:t>
      </w:r>
      <w:r w:rsidRPr="00AA774D">
        <w:rPr>
          <w:rFonts w:ascii="Times New Roman" w:hAnsi="Times New Roman" w:cs="Times New Roman"/>
        </w:rPr>
        <w:t xml:space="preserve">r as sovereign of a state, are excluded. In all these acts </w:t>
      </w:r>
      <w:proofErr w:type="gramStart"/>
      <w:r w:rsidRPr="00AA774D">
        <w:rPr>
          <w:rFonts w:ascii="Times New Roman" w:hAnsi="Times New Roman" w:cs="Times New Roman"/>
        </w:rPr>
        <w:t>the Pontiff</w:t>
      </w:r>
      <w:proofErr w:type="gramEnd"/>
      <w:r w:rsidRPr="00AA774D">
        <w:rPr>
          <w:rFonts w:ascii="Times New Roman" w:hAnsi="Times New Roman" w:cs="Times New Roman"/>
        </w:rPr>
        <w:t xml:space="preserve"> may be subject to error. In one and one only capacity he is exempt from error; that is, when, as teacher of the whole Church, he teaches the whole Church in things of faith and morals.</w:t>
      </w:r>
    </w:p>
    <w:p w14:paraId="08C3994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Our Lord declared, ‘</w:t>
      </w:r>
      <w:r w:rsidRPr="00AA774D">
        <w:rPr>
          <w:rFonts w:ascii="Times New Roman" w:hAnsi="Times New Roman" w:cs="Times New Roman"/>
          <w:i/>
          <w:iCs/>
        </w:rPr>
        <w:t>Super cathedram Moysi sederunt scribæ et Pharisæi:</w:t>
      </w:r>
      <w:r w:rsidRPr="00AA774D">
        <w:rPr>
          <w:rFonts w:ascii="Times New Roman" w:hAnsi="Times New Roman" w:cs="Times New Roman"/>
        </w:rPr>
        <w:t>’ the scribes and Pharisees sit in the chair of Moses. The seat or ‘</w:t>
      </w:r>
      <w:r w:rsidRPr="00AA774D">
        <w:rPr>
          <w:rFonts w:ascii="Times New Roman" w:hAnsi="Times New Roman" w:cs="Times New Roman"/>
          <w:i/>
          <w:iCs/>
        </w:rPr>
        <w:t>cathedra</w:t>
      </w:r>
      <w:r w:rsidRPr="00AA774D">
        <w:rPr>
          <w:rFonts w:ascii="Times New Roman" w:hAnsi="Times New Roman" w:cs="Times New Roman"/>
        </w:rPr>
        <w:t xml:space="preserve">’ of Moses signifies the authority and the doctrine of Moses; the </w:t>
      </w:r>
      <w:r w:rsidRPr="00AA774D">
        <w:rPr>
          <w:rFonts w:ascii="Times New Roman" w:hAnsi="Times New Roman" w:cs="Times New Roman"/>
          <w:i/>
          <w:iCs/>
        </w:rPr>
        <w:t>cathedra Petri</w:t>
      </w:r>
      <w:r w:rsidRPr="00AA774D">
        <w:rPr>
          <w:rFonts w:ascii="Times New Roman" w:hAnsi="Times New Roman" w:cs="Times New Roman"/>
        </w:rPr>
        <w:t xml:space="preserve"> is in like manner the authority and doctrine of Peter. The former was binding by Divine command and under pain of sin, upon the people of God under the old law; the latter is binding by Divine command and under pain of sin, upon the people of God under the new.</w:t>
      </w:r>
    </w:p>
    <w:p w14:paraId="08C3994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 need not here draw out the traditional use of the term </w:t>
      </w:r>
      <w:r w:rsidRPr="00AA774D">
        <w:rPr>
          <w:rFonts w:ascii="Times New Roman" w:hAnsi="Times New Roman" w:cs="Times New Roman"/>
          <w:i/>
          <w:iCs/>
        </w:rPr>
        <w:t>cathedra Petri</w:t>
      </w:r>
      <w:r w:rsidRPr="00AA774D">
        <w:rPr>
          <w:rFonts w:ascii="Times New Roman" w:hAnsi="Times New Roman" w:cs="Times New Roman"/>
        </w:rPr>
        <w:t xml:space="preserve">, which in St. Cyprian, St. Optatus, and St. Augustine is employed as synonymous with the successor of </w:t>
      </w:r>
      <w:proofErr w:type="gramStart"/>
      <w:r w:rsidRPr="00AA774D">
        <w:rPr>
          <w:rFonts w:ascii="Times New Roman" w:hAnsi="Times New Roman" w:cs="Times New Roman"/>
        </w:rPr>
        <w:t>Peter, and</w:t>
      </w:r>
      <w:proofErr w:type="gramEnd"/>
      <w:r w:rsidRPr="00AA774D">
        <w:rPr>
          <w:rFonts w:ascii="Times New Roman" w:hAnsi="Times New Roman" w:cs="Times New Roman"/>
        </w:rPr>
        <w:t xml:space="preserve"> is used to express the centre and test of Catholic unity. </w:t>
      </w:r>
      <w:r w:rsidRPr="00AA774D">
        <w:rPr>
          <w:rFonts w:ascii="Times New Roman" w:hAnsi="Times New Roman" w:cs="Times New Roman"/>
          <w:i/>
          <w:iCs/>
        </w:rPr>
        <w:t>Ex cathedra</w:t>
      </w:r>
      <w:r w:rsidRPr="00AA774D">
        <w:rPr>
          <w:rFonts w:ascii="Times New Roman" w:hAnsi="Times New Roman" w:cs="Times New Roman"/>
        </w:rPr>
        <w:t xml:space="preserve"> is therefore equivalent to </w:t>
      </w:r>
      <w:r w:rsidRPr="00AA774D">
        <w:rPr>
          <w:rFonts w:ascii="Times New Roman" w:hAnsi="Times New Roman" w:cs="Times New Roman"/>
          <w:i/>
          <w:iCs/>
        </w:rPr>
        <w:t xml:space="preserve">ex cathedra </w:t>
      </w:r>
      <w:proofErr w:type="gramStart"/>
      <w:r w:rsidRPr="00AA774D">
        <w:rPr>
          <w:rFonts w:ascii="Times New Roman" w:hAnsi="Times New Roman" w:cs="Times New Roman"/>
          <w:i/>
          <w:iCs/>
        </w:rPr>
        <w:t>Petri</w:t>
      </w:r>
      <w:r w:rsidRPr="00AA774D">
        <w:rPr>
          <w:rFonts w:ascii="Times New Roman" w:hAnsi="Times New Roman" w:cs="Times New Roman"/>
        </w:rPr>
        <w:t>, and</w:t>
      </w:r>
      <w:proofErr w:type="gramEnd"/>
      <w:r w:rsidRPr="00AA774D">
        <w:rPr>
          <w:rFonts w:ascii="Times New Roman" w:hAnsi="Times New Roman" w:cs="Times New Roman"/>
        </w:rPr>
        <w:t xml:space="preserve"> distinguishes those acts of the successor of Peter which are done as supreme teacher of the whole Church.</w:t>
      </w:r>
    </w:p>
    <w:p w14:paraId="08C3995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value of this phrase is great, </w:t>
      </w:r>
      <w:proofErr w:type="gramStart"/>
      <w:r w:rsidRPr="00AA774D">
        <w:rPr>
          <w:rFonts w:ascii="Times New Roman" w:hAnsi="Times New Roman" w:cs="Times New Roman"/>
        </w:rPr>
        <w:t>inasmuch as</w:t>
      </w:r>
      <w:proofErr w:type="gramEnd"/>
      <w:r w:rsidRPr="00AA774D">
        <w:rPr>
          <w:rFonts w:ascii="Times New Roman" w:hAnsi="Times New Roman" w:cs="Times New Roman"/>
        </w:rPr>
        <w:t xml:space="preserve"> it excludes all cavil and equivocation as to the acts of the Pontiff in any other capacity than that of Supreme Doctor of all Christians, and in any other subject-matter than the matters of faith and morals.</w:t>
      </w:r>
    </w:p>
    <w:p w14:paraId="08C3995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II. Secondly, the definition limits the range, or, to speak exactly, the object of infallibility, to the doctrine of faith and morals. It excludes therefore all other </w:t>
      </w:r>
      <w:proofErr w:type="gramStart"/>
      <w:r w:rsidRPr="00AA774D">
        <w:rPr>
          <w:rFonts w:ascii="Times New Roman" w:hAnsi="Times New Roman" w:cs="Times New Roman"/>
        </w:rPr>
        <w:t>matter</w:t>
      </w:r>
      <w:proofErr w:type="gramEnd"/>
      <w:r w:rsidRPr="00AA774D">
        <w:rPr>
          <w:rFonts w:ascii="Times New Roman" w:hAnsi="Times New Roman" w:cs="Times New Roman"/>
        </w:rPr>
        <w:t xml:space="preserve"> whatsoever.</w:t>
      </w:r>
    </w:p>
    <w:p w14:paraId="08C3995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great commission or charter of the Church is, in the words of our Lord, ‘Go ye therefore and teach all nations . . . teaching them to observe all things whatsoever I have commanded you; and behold, I am with you all </w:t>
      </w:r>
      <w:proofErr w:type="gramStart"/>
      <w:r w:rsidRPr="00AA774D">
        <w:rPr>
          <w:rFonts w:ascii="Times New Roman" w:hAnsi="Times New Roman" w:cs="Times New Roman"/>
        </w:rPr>
        <w:t>days</w:t>
      </w:r>
      <w:proofErr w:type="gramEnd"/>
      <w:r w:rsidRPr="00AA774D">
        <w:rPr>
          <w:rFonts w:ascii="Times New Roman" w:hAnsi="Times New Roman" w:cs="Times New Roman"/>
        </w:rPr>
        <w:t>, even to the consummation of the world.’</w:t>
      </w:r>
      <w:r w:rsidRPr="00AA774D">
        <w:rPr>
          <w:rStyle w:val="FootnoteReference"/>
          <w:rFonts w:ascii="Times New Roman" w:hAnsi="Times New Roman" w:cs="Times New Roman"/>
        </w:rPr>
        <w:footnoteReference w:id="6"/>
      </w:r>
    </w:p>
    <w:p w14:paraId="08C3995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In these </w:t>
      </w:r>
      <w:proofErr w:type="gramStart"/>
      <w:r w:rsidRPr="00AA774D">
        <w:rPr>
          <w:rFonts w:ascii="Times New Roman" w:hAnsi="Times New Roman" w:cs="Times New Roman"/>
        </w:rPr>
        <w:t>words</w:t>
      </w:r>
      <w:proofErr w:type="gramEnd"/>
      <w:r w:rsidRPr="00AA774D">
        <w:rPr>
          <w:rFonts w:ascii="Times New Roman" w:hAnsi="Times New Roman" w:cs="Times New Roman"/>
        </w:rPr>
        <w:t xml:space="preserve"> </w:t>
      </w:r>
      <w:proofErr w:type="gramStart"/>
      <w:r w:rsidRPr="00AA774D">
        <w:rPr>
          <w:rFonts w:ascii="Times New Roman" w:hAnsi="Times New Roman" w:cs="Times New Roman"/>
        </w:rPr>
        <w:t>are contained</w:t>
      </w:r>
      <w:proofErr w:type="gramEnd"/>
      <w:r w:rsidRPr="00AA774D">
        <w:rPr>
          <w:rFonts w:ascii="Times New Roman" w:hAnsi="Times New Roman" w:cs="Times New Roman"/>
        </w:rPr>
        <w:t xml:space="preserve"> five points.</w:t>
      </w:r>
    </w:p>
    <w:p w14:paraId="08C3995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1. First, the perpetuity and universality of the mission of the Church as the teacher of mankind.</w:t>
      </w:r>
    </w:p>
    <w:p w14:paraId="08C3995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2. Secondly, the deposit of the Truth and of the commandments, that is, of the Divine Faith and law entrusted to the Church.</w:t>
      </w:r>
    </w:p>
    <w:p w14:paraId="08C3995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3. Thirdly, the office of the Church, as the sole interpreter of </w:t>
      </w:r>
      <w:proofErr w:type="gramStart"/>
      <w:r w:rsidRPr="00AA774D">
        <w:rPr>
          <w:rFonts w:ascii="Times New Roman" w:hAnsi="Times New Roman" w:cs="Times New Roman"/>
        </w:rPr>
        <w:t>the Faith</w:t>
      </w:r>
      <w:proofErr w:type="gramEnd"/>
      <w:r w:rsidRPr="00AA774D">
        <w:rPr>
          <w:rFonts w:ascii="Times New Roman" w:hAnsi="Times New Roman" w:cs="Times New Roman"/>
        </w:rPr>
        <w:t xml:space="preserve"> and of </w:t>
      </w:r>
      <w:proofErr w:type="gramStart"/>
      <w:r w:rsidRPr="00AA774D">
        <w:rPr>
          <w:rFonts w:ascii="Times New Roman" w:hAnsi="Times New Roman" w:cs="Times New Roman"/>
        </w:rPr>
        <w:t>the Law</w:t>
      </w:r>
      <w:proofErr w:type="gramEnd"/>
      <w:r w:rsidRPr="00AA774D">
        <w:rPr>
          <w:rFonts w:ascii="Times New Roman" w:hAnsi="Times New Roman" w:cs="Times New Roman"/>
        </w:rPr>
        <w:t>.</w:t>
      </w:r>
    </w:p>
    <w:p w14:paraId="08C3995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4. Fourthly, that it has the sole Divine jurisdiction existing upon earth, in matters of salvation, over the reason and the will of man.</w:t>
      </w:r>
    </w:p>
    <w:p w14:paraId="08C3995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5. Fifthly, that in the discharge of this office our Lord is with His Church always, and to the consummation of the world.</w:t>
      </w:r>
    </w:p>
    <w:p w14:paraId="08C3995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doctrine of faith, and the doctrine of morals are here explicitly described. The Church is infallible in this deposit of revelation.</w:t>
      </w:r>
    </w:p>
    <w:p w14:paraId="08C3995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And in this deposit are truths and morals </w:t>
      </w:r>
      <w:proofErr w:type="gramStart"/>
      <w:r w:rsidRPr="00AA774D">
        <w:rPr>
          <w:rFonts w:ascii="Times New Roman" w:hAnsi="Times New Roman" w:cs="Times New Roman"/>
        </w:rPr>
        <w:t>both of the natural</w:t>
      </w:r>
      <w:proofErr w:type="gramEnd"/>
      <w:r w:rsidRPr="00AA774D">
        <w:rPr>
          <w:rFonts w:ascii="Times New Roman" w:hAnsi="Times New Roman" w:cs="Times New Roman"/>
        </w:rPr>
        <w:t xml:space="preserve"> and of the supernatural order; for the religious truths and morals of the natural order are taken up into the revelation of the order of </w:t>
      </w:r>
      <w:proofErr w:type="gramStart"/>
      <w:r w:rsidRPr="00AA774D">
        <w:rPr>
          <w:rFonts w:ascii="Times New Roman" w:hAnsi="Times New Roman" w:cs="Times New Roman"/>
        </w:rPr>
        <w:t>grace, and</w:t>
      </w:r>
      <w:proofErr w:type="gramEnd"/>
      <w:r w:rsidRPr="00AA774D">
        <w:rPr>
          <w:rFonts w:ascii="Times New Roman" w:hAnsi="Times New Roman" w:cs="Times New Roman"/>
        </w:rPr>
        <w:t xml:space="preserve"> form a part of the object of infallibility.</w:t>
      </w:r>
    </w:p>
    <w:p w14:paraId="08C3995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1. The phrase, then, ‘faith and morals’ </w:t>
      </w:r>
      <w:proofErr w:type="gramStart"/>
      <w:r w:rsidRPr="00AA774D">
        <w:rPr>
          <w:rFonts w:ascii="Times New Roman" w:hAnsi="Times New Roman" w:cs="Times New Roman"/>
        </w:rPr>
        <w:t>signifies</w:t>
      </w:r>
      <w:proofErr w:type="gramEnd"/>
      <w:r w:rsidRPr="00AA774D">
        <w:rPr>
          <w:rFonts w:ascii="Times New Roman" w:hAnsi="Times New Roman" w:cs="Times New Roman"/>
        </w:rPr>
        <w:t xml:space="preserve"> the whole revelation of faith; the whole way of salvation through faith; or the whole supernatural order, with all that is essential to the sanctification and salvation of man through Jesus Christ.</w:t>
      </w:r>
    </w:p>
    <w:p w14:paraId="08C3995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Now, this formula is variously expressed by the Church and by theologians; but it always means one and the same thing.</w:t>
      </w:r>
    </w:p>
    <w:p w14:paraId="08C3995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Second Council of Lyons says, ‘if any questions arise concerning faith,’ they are to be decided by the Roman Pontiff.</w:t>
      </w:r>
      <w:r w:rsidRPr="00AA774D">
        <w:rPr>
          <w:rStyle w:val="FootnoteReference"/>
          <w:rFonts w:ascii="Times New Roman" w:hAnsi="Times New Roman" w:cs="Times New Roman"/>
        </w:rPr>
        <w:footnoteReference w:id="7"/>
      </w:r>
    </w:p>
    <w:p w14:paraId="08C3995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Council of Trent uses the formula ‘in things of faith and morals, pertaining to the edification of Christian doctrine.’</w:t>
      </w:r>
      <w:r w:rsidRPr="00AA774D">
        <w:rPr>
          <w:rStyle w:val="FootnoteReference"/>
          <w:rFonts w:ascii="Times New Roman" w:hAnsi="Times New Roman" w:cs="Times New Roman"/>
        </w:rPr>
        <w:footnoteReference w:id="8"/>
      </w:r>
    </w:p>
    <w:p w14:paraId="08C3995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Bellarmine says, ‘in things which pertain to faith,’ and again, ‘The Roman Pontiff cannot err in faith;’ and further he says, ’Not only in decrees of faith the</w:t>
      </w:r>
    </w:p>
    <w:p w14:paraId="08C3996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Supreme Pontiff cannot err, but neither (can he err) in moral precepts which are </w:t>
      </w:r>
      <w:proofErr w:type="gramStart"/>
      <w:r w:rsidRPr="00AA774D">
        <w:rPr>
          <w:rFonts w:ascii="Times New Roman" w:hAnsi="Times New Roman" w:cs="Times New Roman"/>
        </w:rPr>
        <w:t>enjoined on</w:t>
      </w:r>
      <w:proofErr w:type="gramEnd"/>
      <w:r w:rsidRPr="00AA774D">
        <w:rPr>
          <w:rFonts w:ascii="Times New Roman" w:hAnsi="Times New Roman" w:cs="Times New Roman"/>
        </w:rPr>
        <w:t xml:space="preserve"> the whole Church, and which are conversant with things necessary to salvation, or with those which are in themselves good or evil.’</w:t>
      </w:r>
      <w:r w:rsidRPr="00AA774D">
        <w:rPr>
          <w:rStyle w:val="FootnoteReference"/>
          <w:rFonts w:ascii="Times New Roman" w:hAnsi="Times New Roman" w:cs="Times New Roman"/>
        </w:rPr>
        <w:footnoteReference w:id="9"/>
      </w:r>
    </w:p>
    <w:p w14:paraId="08C3996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Gregory of Valentia says, ‘Without any restriction it is to be said, that whatsoever the Pontiff determines in controverted matters which have respect to piety, he determines infallibly; when, </w:t>
      </w:r>
      <w:r w:rsidRPr="00AA774D">
        <w:rPr>
          <w:rFonts w:ascii="Times New Roman" w:hAnsi="Times New Roman" w:cs="Times New Roman"/>
        </w:rPr>
        <w:lastRenderedPageBreak/>
        <w:t>as it has been stated, he obliges the whole Church;’ and again, ‘Whatsoever the Pontiff asserts in any controverted matter of religion, it is to be believed that he asserts infallibly by his Pontifical authority, that is, by Divine assistance.’</w:t>
      </w:r>
      <w:r w:rsidRPr="00AA774D">
        <w:rPr>
          <w:rStyle w:val="FootnoteReference"/>
          <w:rFonts w:ascii="Times New Roman" w:hAnsi="Times New Roman" w:cs="Times New Roman"/>
        </w:rPr>
        <w:footnoteReference w:id="10"/>
      </w:r>
    </w:p>
    <w:p w14:paraId="08C3996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Bannez proposes the thesis in these words: ‘Can (the Roman Pontiff) err in defining matters of faith?’</w:t>
      </w:r>
      <w:r w:rsidRPr="00AA774D">
        <w:rPr>
          <w:rStyle w:val="FootnoteReference"/>
          <w:rFonts w:ascii="Times New Roman" w:hAnsi="Times New Roman" w:cs="Times New Roman"/>
        </w:rPr>
        <w:footnoteReference w:id="11"/>
      </w:r>
    </w:p>
    <w:p w14:paraId="08C39963" w14:textId="77777777" w:rsidR="00CF2C58" w:rsidRPr="00AA774D" w:rsidRDefault="00E16F2D">
      <w:pPr>
        <w:pStyle w:val="BodyText"/>
        <w:rPr>
          <w:rFonts w:ascii="Times New Roman" w:hAnsi="Times New Roman" w:cs="Times New Roman"/>
          <w:lang w:val="it-IT"/>
        </w:rPr>
      </w:pPr>
      <w:r w:rsidRPr="00AA774D">
        <w:rPr>
          <w:rFonts w:ascii="Times New Roman" w:hAnsi="Times New Roman" w:cs="Times New Roman"/>
          <w:lang w:val="it-IT"/>
        </w:rPr>
        <w:t>‘Quæcumque Pontifex in aliqua re de religione controversa sic asserit, certa fide credendum est illum infallibiliter, utpote ex auctoritate Pontificia, i.e. ex Divina assistentia, asserere.’—</w:t>
      </w:r>
      <w:r w:rsidRPr="00AA774D">
        <w:rPr>
          <w:rFonts w:ascii="Times New Roman" w:hAnsi="Times New Roman" w:cs="Times New Roman"/>
          <w:i/>
          <w:iCs/>
          <w:lang w:val="it-IT"/>
        </w:rPr>
        <w:t>Ibid.</w:t>
      </w:r>
      <w:r w:rsidRPr="00AA774D">
        <w:rPr>
          <w:rFonts w:ascii="Times New Roman" w:hAnsi="Times New Roman" w:cs="Times New Roman"/>
          <w:lang w:val="it-IT"/>
        </w:rPr>
        <w:t xml:space="preserve"> s. 39, p. 303.</w:t>
      </w:r>
    </w:p>
    <w:p w14:paraId="08C3996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S. Antoninus says, ‘It is necessary to admit one head in the Church, to whom it belongs to clear up doubts concerning whatsoever relates to faith, whether speculative or practical.’</w:t>
      </w:r>
      <w:r w:rsidRPr="00AA774D">
        <w:rPr>
          <w:rStyle w:val="FootnoteReference"/>
          <w:rFonts w:ascii="Times New Roman" w:hAnsi="Times New Roman" w:cs="Times New Roman"/>
        </w:rPr>
        <w:footnoteReference w:id="12"/>
      </w:r>
    </w:p>
    <w:p w14:paraId="08C3996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Suarez says, ‘It is a Catholic truth, that the Pontiff defining </w:t>
      </w:r>
      <w:r w:rsidRPr="00AA774D">
        <w:rPr>
          <w:rFonts w:ascii="Times New Roman" w:hAnsi="Times New Roman" w:cs="Times New Roman"/>
          <w:i/>
          <w:iCs/>
        </w:rPr>
        <w:t>ex cathedra</w:t>
      </w:r>
      <w:r w:rsidRPr="00AA774D">
        <w:rPr>
          <w:rFonts w:ascii="Times New Roman" w:hAnsi="Times New Roman" w:cs="Times New Roman"/>
        </w:rPr>
        <w:t xml:space="preserve"> is a rule of faith which cannot err, whensoever he proposes authoritatively anything to be believed of faith to the whole Church.’</w:t>
      </w:r>
      <w:r w:rsidRPr="00AA774D">
        <w:rPr>
          <w:rStyle w:val="FootnoteReference"/>
          <w:rFonts w:ascii="Times New Roman" w:hAnsi="Times New Roman" w:cs="Times New Roman"/>
        </w:rPr>
        <w:footnoteReference w:id="13"/>
      </w:r>
    </w:p>
    <w:p w14:paraId="08C3996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And in his treatise ‘De Religione,’ tract. ix. l. 3, c. 4, n. 5, speaking of the Bull of Gregory XIII</w:t>
      </w:r>
      <w:proofErr w:type="gramStart"/>
      <w:r w:rsidRPr="00AA774D">
        <w:rPr>
          <w:rFonts w:ascii="Times New Roman" w:hAnsi="Times New Roman" w:cs="Times New Roman"/>
        </w:rPr>
        <w:t>., ‘</w:t>
      </w:r>
      <w:proofErr w:type="gramEnd"/>
      <w:r w:rsidRPr="00AA774D">
        <w:rPr>
          <w:rFonts w:ascii="Times New Roman" w:hAnsi="Times New Roman" w:cs="Times New Roman"/>
        </w:rPr>
        <w:t>Ascendente Domino,’ by which it is declared that simple vows constitute a true religious state, he says that the truth of this definition is ‘altogether infallible, so that it cannot be denied without error. The reason is, because the sentence of the Pontiff in things which pertain to doctrine contains infallible certainty by the institution and promise of Christ, “I have prayed for thee.”’ Afterwards he adds, ‘The providence of Christ our Lord over His Church would be greatly diminished if He should pe</w:t>
      </w:r>
      <w:r w:rsidRPr="00AA774D">
        <w:rPr>
          <w:rFonts w:ascii="Times New Roman" w:hAnsi="Times New Roman" w:cs="Times New Roman"/>
        </w:rPr>
        <w:t xml:space="preserve">rmit His Vicar, in deciding such questions </w:t>
      </w:r>
      <w:r w:rsidRPr="00AA774D">
        <w:rPr>
          <w:rFonts w:ascii="Times New Roman" w:hAnsi="Times New Roman" w:cs="Times New Roman"/>
          <w:i/>
          <w:iCs/>
        </w:rPr>
        <w:t>ex cathedra</w:t>
      </w:r>
      <w:r w:rsidRPr="00AA774D">
        <w:rPr>
          <w:rFonts w:ascii="Times New Roman" w:hAnsi="Times New Roman" w:cs="Times New Roman"/>
        </w:rPr>
        <w:t>, to fall into error.’</w:t>
      </w:r>
      <w:r w:rsidRPr="00AA774D">
        <w:rPr>
          <w:rStyle w:val="FootnoteReference"/>
          <w:rFonts w:ascii="Times New Roman" w:hAnsi="Times New Roman" w:cs="Times New Roman"/>
        </w:rPr>
        <w:footnoteReference w:id="14"/>
      </w:r>
    </w:p>
    <w:p w14:paraId="08C3996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Melchior Canus says, ‘The Roman Pontiff succeeds by Divine right to Peter both in firmness of faith and in deciding controversies of religion;’ and again, ‘The Roman Pontiff in ending controversies of faith cannot err.’</w:t>
      </w:r>
      <w:r w:rsidRPr="00AA774D">
        <w:rPr>
          <w:rStyle w:val="FootnoteReference"/>
          <w:rFonts w:ascii="Times New Roman" w:hAnsi="Times New Roman" w:cs="Times New Roman"/>
        </w:rPr>
        <w:footnoteReference w:id="15"/>
      </w:r>
    </w:p>
    <w:p w14:paraId="08C3996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S. Alphonsus affirms, ‘When the Pope speaks as universal Doctor, </w:t>
      </w:r>
      <w:r w:rsidRPr="00AA774D">
        <w:rPr>
          <w:rFonts w:ascii="Times New Roman" w:hAnsi="Times New Roman" w:cs="Times New Roman"/>
          <w:i/>
          <w:iCs/>
        </w:rPr>
        <w:t>ex cathedra</w:t>
      </w:r>
      <w:r w:rsidRPr="00AA774D">
        <w:rPr>
          <w:rFonts w:ascii="Times New Roman" w:hAnsi="Times New Roman" w:cs="Times New Roman"/>
        </w:rPr>
        <w:t>, that is, by the supreme authority to teach the Church, delivered to Peter, in deciding controversies of faith and morals, he is altogether infallible.’</w:t>
      </w:r>
      <w:r w:rsidRPr="00AA774D">
        <w:rPr>
          <w:rStyle w:val="FootnoteReference"/>
          <w:rFonts w:ascii="Times New Roman" w:hAnsi="Times New Roman" w:cs="Times New Roman"/>
        </w:rPr>
        <w:footnoteReference w:id="16"/>
      </w:r>
    </w:p>
    <w:p w14:paraId="08C3996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Hervæus says, ‘The authority of declaring doubtful points in such matters belongs to the Pope, that is, in things pertaining to the natural or divine law;’ and afterwards he adds, ‘That his declaration ought to be held as true, so that it is not lawful to hold or to opine the contrary.’</w:t>
      </w:r>
      <w:r w:rsidRPr="00AA774D">
        <w:rPr>
          <w:rStyle w:val="FootnoteReference"/>
          <w:rFonts w:ascii="Times New Roman" w:hAnsi="Times New Roman" w:cs="Times New Roman"/>
        </w:rPr>
        <w:footnoteReference w:id="17"/>
      </w:r>
    </w:p>
    <w:p w14:paraId="08C3996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Gregory de Valentia adds, ‘In him, whom the whole Church is bound to obey in those things which pertain </w:t>
      </w:r>
      <w:r w:rsidRPr="00AA774D">
        <w:rPr>
          <w:rFonts w:ascii="Times New Roman" w:hAnsi="Times New Roman" w:cs="Times New Roman"/>
          <w:i/>
          <w:iCs/>
        </w:rPr>
        <w:t>to the spiritual health of the soul</w:t>
      </w:r>
      <w:r w:rsidRPr="00AA774D">
        <w:rPr>
          <w:rFonts w:ascii="Times New Roman" w:hAnsi="Times New Roman" w:cs="Times New Roman"/>
        </w:rPr>
        <w:t xml:space="preserve">, whether they concern faith or morals, there is infallible authority for the judging questions of faith.’ Again: ‘Christ willed that after the death of Peter, some one should be acknowledged by the Church in perpetual succession in Peter’s </w:t>
      </w:r>
      <w:proofErr w:type="gramStart"/>
      <w:r w:rsidRPr="00AA774D">
        <w:rPr>
          <w:rFonts w:ascii="Times New Roman" w:hAnsi="Times New Roman" w:cs="Times New Roman"/>
        </w:rPr>
        <w:t>place :</w:t>
      </w:r>
      <w:proofErr w:type="gramEnd"/>
      <w:r w:rsidRPr="00AA774D">
        <w:rPr>
          <w:rFonts w:ascii="Times New Roman" w:hAnsi="Times New Roman" w:cs="Times New Roman"/>
        </w:rPr>
        <w:t xml:space="preserve"> on whom Christ Himself should confer supreme authority </w:t>
      </w:r>
      <w:r w:rsidRPr="00AA774D">
        <w:rPr>
          <w:rFonts w:ascii="Times New Roman" w:hAnsi="Times New Roman" w:cs="Times New Roman"/>
          <w:i/>
          <w:iCs/>
        </w:rPr>
        <w:t>as He did on Peter</w:t>
      </w:r>
      <w:r w:rsidRPr="00AA774D">
        <w:rPr>
          <w:rFonts w:ascii="Times New Roman" w:hAnsi="Times New Roman" w:cs="Times New Roman"/>
        </w:rPr>
        <w:t xml:space="preserve">, of ordaining the matters which relate to faith, and to other things pertaining </w:t>
      </w:r>
      <w:r w:rsidRPr="00AA774D">
        <w:rPr>
          <w:rFonts w:ascii="Times New Roman" w:hAnsi="Times New Roman" w:cs="Times New Roman"/>
          <w:i/>
          <w:iCs/>
        </w:rPr>
        <w:t>to the salvation of the faithful</w:t>
      </w:r>
      <w:r w:rsidRPr="00AA774D">
        <w:rPr>
          <w:rFonts w:ascii="Times New Roman" w:hAnsi="Times New Roman" w:cs="Times New Roman"/>
        </w:rPr>
        <w:t>.’ And further he says</w:t>
      </w:r>
      <w:proofErr w:type="gramStart"/>
      <w:r w:rsidRPr="00AA774D">
        <w:rPr>
          <w:rFonts w:ascii="Times New Roman" w:hAnsi="Times New Roman" w:cs="Times New Roman"/>
        </w:rPr>
        <w:t>, ’</w:t>
      </w:r>
      <w:proofErr w:type="gramEnd"/>
      <w:r w:rsidRPr="00AA774D">
        <w:rPr>
          <w:rFonts w:ascii="Times New Roman" w:hAnsi="Times New Roman" w:cs="Times New Roman"/>
        </w:rPr>
        <w:t xml:space="preserve"> that He (Christ)</w:t>
      </w:r>
      <w:r w:rsidRPr="00AA774D">
        <w:rPr>
          <w:rFonts w:ascii="Times New Roman" w:hAnsi="Times New Roman" w:cs="Times New Roman"/>
        </w:rPr>
        <w:t xml:space="preserve"> may confer on him the authority, which Peter had, that is, that by a certain law he may so ordain as to co-operate with him by </w:t>
      </w:r>
      <w:proofErr w:type="gramStart"/>
      <w:r w:rsidRPr="00AA774D">
        <w:rPr>
          <w:rFonts w:ascii="Times New Roman" w:hAnsi="Times New Roman" w:cs="Times New Roman"/>
        </w:rPr>
        <w:t>a peculiar assistance</w:t>
      </w:r>
      <w:proofErr w:type="gramEnd"/>
      <w:r w:rsidRPr="00AA774D">
        <w:rPr>
          <w:rFonts w:ascii="Times New Roman" w:hAnsi="Times New Roman" w:cs="Times New Roman"/>
        </w:rPr>
        <w:t xml:space="preserve">, in rightly appointing such things in doctrine and morals as </w:t>
      </w:r>
      <w:r w:rsidRPr="00AA774D">
        <w:rPr>
          <w:rFonts w:ascii="Times New Roman" w:hAnsi="Times New Roman" w:cs="Times New Roman"/>
          <w:i/>
          <w:iCs/>
        </w:rPr>
        <w:t>pertain to the good estate of the Church</w:t>
      </w:r>
      <w:r w:rsidRPr="00AA774D">
        <w:rPr>
          <w:rFonts w:ascii="Times New Roman" w:hAnsi="Times New Roman" w:cs="Times New Roman"/>
        </w:rPr>
        <w:t>.’</w:t>
      </w:r>
    </w:p>
    <w:p w14:paraId="08C3996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And still more explicitly in another place he says, ’ It is not to be denied, that what has been said of the infallible certainty of the Pontifical definitions, holds good, first, in those things which the Pontiff has proposed to the faithful, </w:t>
      </w:r>
      <w:r w:rsidRPr="00AA774D">
        <w:rPr>
          <w:rFonts w:ascii="Times New Roman" w:hAnsi="Times New Roman" w:cs="Times New Roman"/>
          <w:i/>
          <w:iCs/>
        </w:rPr>
        <w:t>in deciding doctrinal controversies and exterminating errors</w:t>
      </w:r>
      <w:r w:rsidRPr="00AA774D">
        <w:rPr>
          <w:rFonts w:ascii="Times New Roman" w:hAnsi="Times New Roman" w:cs="Times New Roman"/>
        </w:rPr>
        <w:t xml:space="preserve">, as revealed of God, and to be believed by faith. But, forasmuch as the Church is always bound to hear its Pastor, and the Divine Scripture declares absolutely the Church to be the pillar and ground of the truth (1 Tim. iii.), and therefore it cannot ever err as a whole, it cannot be doubtful, that the authority of the Pontiff is infallible in all other things which regard </w:t>
      </w:r>
      <w:r w:rsidRPr="00AA774D">
        <w:rPr>
          <w:rFonts w:ascii="Times New Roman" w:hAnsi="Times New Roman" w:cs="Times New Roman"/>
          <w:i/>
          <w:iCs/>
        </w:rPr>
        <w:t>piety</w:t>
      </w:r>
      <w:r w:rsidRPr="00AA774D">
        <w:rPr>
          <w:rFonts w:ascii="Times New Roman" w:hAnsi="Times New Roman" w:cs="Times New Roman"/>
        </w:rPr>
        <w:t xml:space="preserve">, and </w:t>
      </w:r>
      <w:r w:rsidRPr="00AA774D">
        <w:rPr>
          <w:rFonts w:ascii="Times New Roman" w:hAnsi="Times New Roman" w:cs="Times New Roman"/>
        </w:rPr>
        <w:lastRenderedPageBreak/>
        <w:t xml:space="preserve">the </w:t>
      </w:r>
      <w:r w:rsidRPr="00AA774D">
        <w:rPr>
          <w:rFonts w:ascii="Times New Roman" w:hAnsi="Times New Roman" w:cs="Times New Roman"/>
          <w:i/>
          <w:iCs/>
        </w:rPr>
        <w:t>whole Church</w:t>
      </w:r>
      <w:r w:rsidRPr="00AA774D">
        <w:rPr>
          <w:rFonts w:ascii="Times New Roman" w:hAnsi="Times New Roman" w:cs="Times New Roman"/>
        </w:rPr>
        <w:t xml:space="preserve">. Nor do I think that this can be denied without error.’ Gregory then applies this to the canonisation of </w:t>
      </w:r>
      <w:proofErr w:type="gramStart"/>
      <w:r w:rsidRPr="00AA774D">
        <w:rPr>
          <w:rFonts w:ascii="Times New Roman" w:hAnsi="Times New Roman" w:cs="Times New Roman"/>
        </w:rPr>
        <w:t>Saints, and</w:t>
      </w:r>
      <w:proofErr w:type="gramEnd"/>
      <w:r w:rsidRPr="00AA774D">
        <w:rPr>
          <w:rFonts w:ascii="Times New Roman" w:hAnsi="Times New Roman" w:cs="Times New Roman"/>
        </w:rPr>
        <w:t xml:space="preserve"> </w:t>
      </w:r>
      <w:proofErr w:type="gramStart"/>
      <w:r w:rsidRPr="00AA774D">
        <w:rPr>
          <w:rFonts w:ascii="Times New Roman" w:hAnsi="Times New Roman" w:cs="Times New Roman"/>
        </w:rPr>
        <w:t>concludes :</w:t>
      </w:r>
      <w:proofErr w:type="gramEnd"/>
      <w:r w:rsidRPr="00AA774D">
        <w:rPr>
          <w:rFonts w:ascii="Times New Roman" w:hAnsi="Times New Roman" w:cs="Times New Roman"/>
        </w:rPr>
        <w:t xml:space="preserve"> ’ This certainty surely rests upon the same promises of God, by which we have seen that it can never be that the whole Church should err in </w:t>
      </w:r>
      <w:r w:rsidRPr="00AA774D">
        <w:rPr>
          <w:rFonts w:ascii="Times New Roman" w:hAnsi="Times New Roman" w:cs="Times New Roman"/>
          <w:i/>
          <w:iCs/>
        </w:rPr>
        <w:t>matters of religion</w:t>
      </w:r>
      <w:r w:rsidRPr="00AA774D">
        <w:rPr>
          <w:rFonts w:ascii="Times New Roman" w:hAnsi="Times New Roman" w:cs="Times New Roman"/>
        </w:rPr>
        <w:t>.’</w:t>
      </w:r>
      <w:r w:rsidRPr="00AA774D">
        <w:rPr>
          <w:rStyle w:val="FootnoteReference"/>
          <w:rFonts w:ascii="Times New Roman" w:hAnsi="Times New Roman" w:cs="Times New Roman"/>
        </w:rPr>
        <w:footnoteReference w:id="18"/>
      </w:r>
    </w:p>
    <w:p w14:paraId="08C3996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Here we have the single word </w:t>
      </w:r>
      <w:r w:rsidRPr="00AA774D">
        <w:rPr>
          <w:rFonts w:ascii="Times New Roman" w:hAnsi="Times New Roman" w:cs="Times New Roman"/>
          <w:i/>
          <w:iCs/>
        </w:rPr>
        <w:t>faith</w:t>
      </w:r>
      <w:r w:rsidRPr="00AA774D">
        <w:rPr>
          <w:rFonts w:ascii="Times New Roman" w:hAnsi="Times New Roman" w:cs="Times New Roman"/>
        </w:rPr>
        <w:t xml:space="preserve"> put to stand for the whole revealed order of </w:t>
      </w:r>
      <w:proofErr w:type="gramStart"/>
      <w:r w:rsidRPr="00AA774D">
        <w:rPr>
          <w:rFonts w:ascii="Times New Roman" w:hAnsi="Times New Roman" w:cs="Times New Roman"/>
        </w:rPr>
        <w:t>salvation :</w:t>
      </w:r>
      <w:proofErr w:type="gramEnd"/>
      <w:r w:rsidRPr="00AA774D">
        <w:rPr>
          <w:rFonts w:ascii="Times New Roman" w:hAnsi="Times New Roman" w:cs="Times New Roman"/>
        </w:rPr>
        <w:t xml:space="preserve"> for morals are contained under </w:t>
      </w:r>
      <w:proofErr w:type="gramStart"/>
      <w:r w:rsidRPr="00AA774D">
        <w:rPr>
          <w:rFonts w:ascii="Times New Roman" w:hAnsi="Times New Roman" w:cs="Times New Roman"/>
        </w:rPr>
        <w:t>faith ;</w:t>
      </w:r>
      <w:proofErr w:type="gramEnd"/>
      <w:r w:rsidRPr="00AA774D">
        <w:rPr>
          <w:rFonts w:ascii="Times New Roman" w:hAnsi="Times New Roman" w:cs="Times New Roman"/>
        </w:rPr>
        <w:t xml:space="preserve"> and this, which is the ultimate object of infallibility, is expressed in the following and various </w:t>
      </w:r>
      <w:proofErr w:type="gramStart"/>
      <w:r w:rsidRPr="00AA774D">
        <w:rPr>
          <w:rFonts w:ascii="Times New Roman" w:hAnsi="Times New Roman" w:cs="Times New Roman"/>
        </w:rPr>
        <w:t>formulas :</w:t>
      </w:r>
      <w:proofErr w:type="gramEnd"/>
      <w:r w:rsidRPr="00AA774D">
        <w:rPr>
          <w:rFonts w:ascii="Times New Roman" w:hAnsi="Times New Roman" w:cs="Times New Roman"/>
        </w:rPr>
        <w:t xml:space="preserve"> 1. Concerning faith. 2. In things of faith and morals. 3. Things which pertain to faith. 4. Things necessary to salvation. 5. Precepts of morals </w:t>
      </w:r>
      <w:proofErr w:type="gramStart"/>
      <w:r w:rsidRPr="00AA774D">
        <w:rPr>
          <w:rFonts w:ascii="Times New Roman" w:hAnsi="Times New Roman" w:cs="Times New Roman"/>
        </w:rPr>
        <w:t>binding</w:t>
      </w:r>
      <w:proofErr w:type="gramEnd"/>
      <w:r w:rsidRPr="00AA774D">
        <w:rPr>
          <w:rFonts w:ascii="Times New Roman" w:hAnsi="Times New Roman" w:cs="Times New Roman"/>
        </w:rPr>
        <w:t xml:space="preserve"> the whole Church. 6. Things pertaining to piety. 7. Things of religion. 8. Things of faith speculative and practical. 9. Things pertaining to doctr</w:t>
      </w:r>
      <w:r w:rsidRPr="00AA774D">
        <w:rPr>
          <w:rFonts w:ascii="Times New Roman" w:hAnsi="Times New Roman" w:cs="Times New Roman"/>
        </w:rPr>
        <w:t>ine. 10. Controversies of religion. 11. Things pertaining to the natural and Divine laws. 12. Things pertaining to the spiritual health of souls.</w:t>
      </w:r>
    </w:p>
    <w:p w14:paraId="08C3996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13. And to the salvation of the faithful. 14. To the good estate of the Church. 15. The deciding of controversies and the extermination of errors. 16. Things which regard piety and the whole Church. 17. Matters of religion.</w:t>
      </w:r>
    </w:p>
    <w:p w14:paraId="08C3996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These might be greatly multiplied. They will, however, suffice to show how wide and general is the simple formula ‘in faith and </w:t>
      </w:r>
      <w:proofErr w:type="gramStart"/>
      <w:r w:rsidRPr="00AA774D">
        <w:rPr>
          <w:rFonts w:ascii="Times New Roman" w:hAnsi="Times New Roman" w:cs="Times New Roman"/>
        </w:rPr>
        <w:t>morals,’</w:t>
      </w:r>
      <w:proofErr w:type="gramEnd"/>
      <w:r w:rsidRPr="00AA774D">
        <w:rPr>
          <w:rFonts w:ascii="Times New Roman" w:hAnsi="Times New Roman" w:cs="Times New Roman"/>
        </w:rPr>
        <w:t xml:space="preserve"> which is the traditionary expression of the object of the infallibility of the Church.</w:t>
      </w:r>
    </w:p>
    <w:p w14:paraId="08C3996F" w14:textId="77777777" w:rsidR="00CF2C58" w:rsidRPr="00AA774D" w:rsidRDefault="00E16F2D">
      <w:pPr>
        <w:pStyle w:val="BodyText"/>
        <w:rPr>
          <w:rFonts w:ascii="Times New Roman" w:hAnsi="Times New Roman" w:cs="Times New Roman"/>
        </w:rPr>
      </w:pPr>
      <w:proofErr w:type="gramStart"/>
      <w:r w:rsidRPr="00AA774D">
        <w:rPr>
          <w:rFonts w:ascii="Times New Roman" w:hAnsi="Times New Roman" w:cs="Times New Roman"/>
        </w:rPr>
        <w:lastRenderedPageBreak/>
        <w:t>It is clear that these</w:t>
      </w:r>
      <w:proofErr w:type="gramEnd"/>
      <w:r w:rsidRPr="00AA774D">
        <w:rPr>
          <w:rFonts w:ascii="Times New Roman" w:hAnsi="Times New Roman" w:cs="Times New Roman"/>
        </w:rPr>
        <w:t xml:space="preserve"> phrases are all equivalent. They are </w:t>
      </w:r>
      <w:proofErr w:type="gramStart"/>
      <w:r w:rsidRPr="00AA774D">
        <w:rPr>
          <w:rFonts w:ascii="Times New Roman" w:hAnsi="Times New Roman" w:cs="Times New Roman"/>
        </w:rPr>
        <w:t>more or less explicit</w:t>
      </w:r>
      <w:proofErr w:type="gramEnd"/>
      <w:r w:rsidRPr="00AA774D">
        <w:rPr>
          <w:rFonts w:ascii="Times New Roman" w:hAnsi="Times New Roman" w:cs="Times New Roman"/>
        </w:rPr>
        <w:t xml:space="preserve">, but they contain the same ultimate meaning, namely, that the Church has an infallible guidance in </w:t>
      </w:r>
      <w:proofErr w:type="gramStart"/>
      <w:r w:rsidRPr="00AA774D">
        <w:rPr>
          <w:rFonts w:ascii="Times New Roman" w:hAnsi="Times New Roman" w:cs="Times New Roman"/>
        </w:rPr>
        <w:t>treating of</w:t>
      </w:r>
      <w:proofErr w:type="gramEnd"/>
      <w:r w:rsidRPr="00AA774D">
        <w:rPr>
          <w:rFonts w:ascii="Times New Roman" w:hAnsi="Times New Roman" w:cs="Times New Roman"/>
        </w:rPr>
        <w:t xml:space="preserve"> all matters of faith, morals, piety, and the general good of the Church.</w:t>
      </w:r>
    </w:p>
    <w:p w14:paraId="08C3997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object of infallibility, then, is the whole revealed Word of God, and all that is so in contact with revealed truth, that without treating of it, the Word of God could not be guarded, expounded, and defended. As, for instance, in declaring the Canon and authenticity and true interpretation of Holy Scripture, and the like.</w:t>
      </w:r>
    </w:p>
    <w:p w14:paraId="08C3997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Further, </w:t>
      </w:r>
      <w:proofErr w:type="gramStart"/>
      <w:r w:rsidRPr="00AA774D">
        <w:rPr>
          <w:rFonts w:ascii="Times New Roman" w:hAnsi="Times New Roman" w:cs="Times New Roman"/>
        </w:rPr>
        <w:t>it is clear that the</w:t>
      </w:r>
      <w:proofErr w:type="gramEnd"/>
      <w:r w:rsidRPr="00AA774D">
        <w:rPr>
          <w:rFonts w:ascii="Times New Roman" w:hAnsi="Times New Roman" w:cs="Times New Roman"/>
        </w:rPr>
        <w:t xml:space="preserve"> Church has </w:t>
      </w:r>
      <w:proofErr w:type="gramStart"/>
      <w:r w:rsidRPr="00AA774D">
        <w:rPr>
          <w:rFonts w:ascii="Times New Roman" w:hAnsi="Times New Roman" w:cs="Times New Roman"/>
        </w:rPr>
        <w:t>an infallible</w:t>
      </w:r>
      <w:proofErr w:type="gramEnd"/>
      <w:r w:rsidRPr="00AA774D">
        <w:rPr>
          <w:rFonts w:ascii="Times New Roman" w:hAnsi="Times New Roman" w:cs="Times New Roman"/>
        </w:rPr>
        <w:t xml:space="preserve"> guidance, not only in all matters that are revealed, but also in all matters which are opposed to revelation. For the Church could not discharge its office as the Teacher of all nations, unless it were able with infallible certainty to proscribe doctrines at variance with the word of God.</w:t>
      </w:r>
    </w:p>
    <w:p w14:paraId="08C3997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From this, again, it follows that the </w:t>
      </w:r>
      <w:r w:rsidRPr="00AA774D">
        <w:rPr>
          <w:rFonts w:ascii="Times New Roman" w:hAnsi="Times New Roman" w:cs="Times New Roman"/>
          <w:i/>
          <w:iCs/>
        </w:rPr>
        <w:t>direct</w:t>
      </w:r>
      <w:r w:rsidRPr="00AA774D">
        <w:rPr>
          <w:rFonts w:ascii="Times New Roman" w:hAnsi="Times New Roman" w:cs="Times New Roman"/>
        </w:rPr>
        <w:t xml:space="preserve"> object of infallibility is the Revelation, or Word, of God; the </w:t>
      </w:r>
      <w:r w:rsidRPr="00AA774D">
        <w:rPr>
          <w:rFonts w:ascii="Times New Roman" w:hAnsi="Times New Roman" w:cs="Times New Roman"/>
          <w:i/>
          <w:iCs/>
        </w:rPr>
        <w:t>indirect</w:t>
      </w:r>
      <w:r w:rsidRPr="00AA774D">
        <w:rPr>
          <w:rFonts w:ascii="Times New Roman" w:hAnsi="Times New Roman" w:cs="Times New Roman"/>
        </w:rPr>
        <w:t xml:space="preserve"> object is whatsoever is necessary for its exposition or defence, and whatsoever is contrariant to the Word of God, that is, to faith and morals. The Church having a divine office to condemn errors in faith and morals, has therefore an infallible assistance in discerning and in proscribing false philosophies and false science.</w:t>
      </w:r>
      <w:r w:rsidRPr="00AA774D">
        <w:rPr>
          <w:rStyle w:val="FootnoteReference"/>
          <w:rFonts w:ascii="Times New Roman" w:hAnsi="Times New Roman" w:cs="Times New Roman"/>
        </w:rPr>
        <w:footnoteReference w:id="19"/>
      </w:r>
      <w:r w:rsidRPr="00AA774D">
        <w:rPr>
          <w:rFonts w:ascii="Times New Roman" w:hAnsi="Times New Roman" w:cs="Times New Roman"/>
        </w:rPr>
        <w:t xml:space="preserve"> Under this head comes the condemnation of heretical texts, such as the Three Chapters, proscribed in the Fifth Council, the ‘Augustinus’ of Jansenius, and the like; and also censures, both greater and less, those, for instance, of heresy and of error, because of their contrariety to faith; those also of temerity, scandal, and the like, because of their contrariety to morals at least.</w:t>
      </w:r>
    </w:p>
    <w:p w14:paraId="08C3997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2. It is therefore evident that the doctrinal authority of the Church is not confined to matters of </w:t>
      </w:r>
      <w:proofErr w:type="gramStart"/>
      <w:r w:rsidRPr="00AA774D">
        <w:rPr>
          <w:rFonts w:ascii="Times New Roman" w:hAnsi="Times New Roman" w:cs="Times New Roman"/>
        </w:rPr>
        <w:t>revelation, but</w:t>
      </w:r>
      <w:proofErr w:type="gramEnd"/>
      <w:r w:rsidRPr="00AA774D">
        <w:rPr>
          <w:rFonts w:ascii="Times New Roman" w:hAnsi="Times New Roman" w:cs="Times New Roman"/>
        </w:rPr>
        <w:t xml:space="preserve"> extends also to positive truths which are not revealed, </w:t>
      </w:r>
      <w:proofErr w:type="gramStart"/>
      <w:r w:rsidRPr="00AA774D">
        <w:rPr>
          <w:rFonts w:ascii="Times New Roman" w:hAnsi="Times New Roman" w:cs="Times New Roman"/>
        </w:rPr>
        <w:t>whensoever</w:t>
      </w:r>
      <w:proofErr w:type="gramEnd"/>
      <w:r w:rsidRPr="00AA774D">
        <w:rPr>
          <w:rFonts w:ascii="Times New Roman" w:hAnsi="Times New Roman" w:cs="Times New Roman"/>
        </w:rPr>
        <w:t xml:space="preserve"> the doctrinal authority of the Church cannot be duly exercised in the promulgation, explanation, and defence of revelation without judging and pronouncing on such matters and truths. This will be clear from the following propositions:</w:t>
      </w:r>
    </w:p>
    <w:p w14:paraId="08C3997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(1.) First, the doctrinal authority of the Church is infallible in all matters and truths which are necessary to the custody of the Depositum.</w:t>
      </w:r>
    </w:p>
    <w:p w14:paraId="08C3997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This extends to certain truths of natural science, </w:t>
      </w:r>
      <w:proofErr w:type="gramStart"/>
      <w:r w:rsidRPr="00AA774D">
        <w:rPr>
          <w:rFonts w:ascii="Times New Roman" w:hAnsi="Times New Roman" w:cs="Times New Roman"/>
        </w:rPr>
        <w:t>as</w:t>
      </w:r>
      <w:proofErr w:type="gramEnd"/>
      <w:r w:rsidRPr="00AA774D">
        <w:rPr>
          <w:rFonts w:ascii="Times New Roman" w:hAnsi="Times New Roman" w:cs="Times New Roman"/>
        </w:rPr>
        <w:t xml:space="preserve">, for example, the existence of substance; </w:t>
      </w:r>
      <w:proofErr w:type="gramStart"/>
      <w:r w:rsidRPr="00AA774D">
        <w:rPr>
          <w:rFonts w:ascii="Times New Roman" w:hAnsi="Times New Roman" w:cs="Times New Roman"/>
        </w:rPr>
        <w:t>and to</w:t>
      </w:r>
      <w:proofErr w:type="gramEnd"/>
      <w:r w:rsidRPr="00AA774D">
        <w:rPr>
          <w:rFonts w:ascii="Times New Roman" w:hAnsi="Times New Roman" w:cs="Times New Roman"/>
        </w:rPr>
        <w:t xml:space="preserve"> truths of the natural reason, such as that the soul is </w:t>
      </w:r>
      <w:proofErr w:type="gramStart"/>
      <w:r w:rsidRPr="00AA774D">
        <w:rPr>
          <w:rFonts w:ascii="Times New Roman" w:hAnsi="Times New Roman" w:cs="Times New Roman"/>
        </w:rPr>
        <w:t>immaterial ;</w:t>
      </w:r>
      <w:proofErr w:type="gramEnd"/>
      <w:r w:rsidRPr="00AA774D">
        <w:rPr>
          <w:rFonts w:ascii="Times New Roman" w:hAnsi="Times New Roman" w:cs="Times New Roman"/>
        </w:rPr>
        <w:t xml:space="preserve"> that it </w:t>
      </w:r>
      <w:proofErr w:type="gramStart"/>
      <w:r w:rsidRPr="00AA774D">
        <w:rPr>
          <w:rFonts w:ascii="Times New Roman" w:hAnsi="Times New Roman" w:cs="Times New Roman"/>
        </w:rPr>
        <w:t>is ’</w:t>
      </w:r>
      <w:proofErr w:type="gramEnd"/>
      <w:r w:rsidRPr="00AA774D">
        <w:rPr>
          <w:rFonts w:ascii="Times New Roman" w:hAnsi="Times New Roman" w:cs="Times New Roman"/>
        </w:rPr>
        <w:t xml:space="preserve"> the form of the </w:t>
      </w:r>
      <w:proofErr w:type="gramStart"/>
      <w:r w:rsidRPr="00AA774D">
        <w:rPr>
          <w:rFonts w:ascii="Times New Roman" w:hAnsi="Times New Roman" w:cs="Times New Roman"/>
        </w:rPr>
        <w:t>body ;</w:t>
      </w:r>
      <w:proofErr w:type="gramEnd"/>
      <w:r w:rsidRPr="00AA774D">
        <w:rPr>
          <w:rFonts w:ascii="Times New Roman" w:hAnsi="Times New Roman" w:cs="Times New Roman"/>
        </w:rPr>
        <w:t>’</w:t>
      </w:r>
      <w:r w:rsidRPr="00AA774D">
        <w:rPr>
          <w:rStyle w:val="FootnoteReference"/>
          <w:rFonts w:ascii="Times New Roman" w:hAnsi="Times New Roman" w:cs="Times New Roman"/>
        </w:rPr>
        <w:footnoteReference w:id="20"/>
      </w:r>
      <w:r w:rsidRPr="00AA774D">
        <w:rPr>
          <w:rFonts w:ascii="Times New Roman" w:hAnsi="Times New Roman" w:cs="Times New Roman"/>
        </w:rPr>
        <w:t xml:space="preserve"> and the like. It extends also to certain truths of the supernatural order, which are not revealed; </w:t>
      </w:r>
      <w:proofErr w:type="gramStart"/>
      <w:r w:rsidRPr="00AA774D">
        <w:rPr>
          <w:rFonts w:ascii="Times New Roman" w:hAnsi="Times New Roman" w:cs="Times New Roman"/>
        </w:rPr>
        <w:t>as</w:t>
      </w:r>
      <w:proofErr w:type="gramEnd"/>
      <w:r w:rsidRPr="00AA774D">
        <w:rPr>
          <w:rFonts w:ascii="Times New Roman" w:hAnsi="Times New Roman" w:cs="Times New Roman"/>
        </w:rPr>
        <w:t>, the authenticity of certain texts or versions of the Holy Scriptures.</w:t>
      </w:r>
    </w:p>
    <w:p w14:paraId="08C3997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The Council of Trent by a dogmatic decree declared, under anathema, that the Vulgate edition is authentic. Now this is a definition or dogmatic judgment, to be believed on the infallible authority of the Church. But this truth or fact is not revealed.</w:t>
      </w:r>
    </w:p>
    <w:p w14:paraId="08C3997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(2.) Secondly, there are truths of mere human history, which therefore are not revealed, without which the deposit of </w:t>
      </w:r>
      <w:proofErr w:type="gramStart"/>
      <w:r w:rsidRPr="00AA774D">
        <w:rPr>
          <w:rFonts w:ascii="Times New Roman" w:hAnsi="Times New Roman" w:cs="Times New Roman"/>
        </w:rPr>
        <w:t>the Faith</w:t>
      </w:r>
      <w:proofErr w:type="gramEnd"/>
      <w:r w:rsidRPr="00AA774D">
        <w:rPr>
          <w:rFonts w:ascii="Times New Roman" w:hAnsi="Times New Roman" w:cs="Times New Roman"/>
        </w:rPr>
        <w:t xml:space="preserve"> cannot be taught or guarded in its integrity. For instance, that St. Peter was Bishop of Rome; that the Council of Trent and the Council of the Vatican are Œcumenical, that is, legitimately celebrated and confirmed; that Pius IX. is the successor of Peter by legitimate election. These truths are not revealed. They have no place in Scripture; and except the first, they have no place in tradition; yet they are so necessary to the order of </w:t>
      </w:r>
      <w:proofErr w:type="gramStart"/>
      <w:r w:rsidRPr="00AA774D">
        <w:rPr>
          <w:rFonts w:ascii="Times New Roman" w:hAnsi="Times New Roman" w:cs="Times New Roman"/>
        </w:rPr>
        <w:t>faith,</w:t>
      </w:r>
      <w:proofErr w:type="gramEnd"/>
      <w:r w:rsidRPr="00AA774D">
        <w:rPr>
          <w:rFonts w:ascii="Times New Roman" w:hAnsi="Times New Roman" w:cs="Times New Roman"/>
        </w:rPr>
        <w:t xml:space="preserve"> that the whole would be undermined if they were not in</w:t>
      </w:r>
      <w:r w:rsidRPr="00AA774D">
        <w:rPr>
          <w:rFonts w:ascii="Times New Roman" w:hAnsi="Times New Roman" w:cs="Times New Roman"/>
        </w:rPr>
        <w:t>fallibly certain. But such infallible certainty is impossible by means of human history and human evidence alone. It is created only by the infallible authority of the Church.</w:t>
      </w:r>
    </w:p>
    <w:p w14:paraId="08C3997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(3.) Thirdly, there are truths of interpretation, not revealed, without which the deposit of the faith cannot be preserved.</w:t>
      </w:r>
    </w:p>
    <w:p w14:paraId="08C3997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Council of Trent</w:t>
      </w:r>
      <w:r w:rsidRPr="00AA774D">
        <w:rPr>
          <w:rStyle w:val="FootnoteReference"/>
          <w:rFonts w:ascii="Times New Roman" w:hAnsi="Times New Roman" w:cs="Times New Roman"/>
        </w:rPr>
        <w:footnoteReference w:id="21"/>
      </w:r>
      <w:r w:rsidRPr="00AA774D">
        <w:rPr>
          <w:rFonts w:ascii="Times New Roman" w:hAnsi="Times New Roman" w:cs="Times New Roman"/>
        </w:rPr>
        <w:t xml:space="preserve"> declares that to the Church it belongs to judge of the true sense and interpretation of Holy Scripture.</w:t>
      </w:r>
    </w:p>
    <w:p w14:paraId="08C3997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Now the sense of the Holy Scripture is twofold; namely, the literal and grammatical, or, as it is called, the </w:t>
      </w:r>
      <w:r w:rsidRPr="00AA774D">
        <w:rPr>
          <w:rFonts w:ascii="Times New Roman" w:hAnsi="Times New Roman" w:cs="Times New Roman"/>
          <w:i/>
          <w:iCs/>
        </w:rPr>
        <w:t>sensus quis</w:t>
      </w:r>
      <w:r w:rsidRPr="00AA774D">
        <w:rPr>
          <w:rFonts w:ascii="Times New Roman" w:hAnsi="Times New Roman" w:cs="Times New Roman"/>
        </w:rPr>
        <w:t xml:space="preserve">; and the theological and doctrinal, or the </w:t>
      </w:r>
      <w:r w:rsidRPr="00AA774D">
        <w:rPr>
          <w:rFonts w:ascii="Times New Roman" w:hAnsi="Times New Roman" w:cs="Times New Roman"/>
          <w:i/>
          <w:iCs/>
        </w:rPr>
        <w:t>sensus qualis</w:t>
      </w:r>
      <w:r w:rsidRPr="00AA774D">
        <w:rPr>
          <w:rFonts w:ascii="Times New Roman" w:hAnsi="Times New Roman" w:cs="Times New Roman"/>
        </w:rPr>
        <w:t xml:space="preserve">. The Church judges infallibly of both. It </w:t>
      </w:r>
      <w:proofErr w:type="gramStart"/>
      <w:r w:rsidRPr="00AA774D">
        <w:rPr>
          <w:rFonts w:ascii="Times New Roman" w:hAnsi="Times New Roman" w:cs="Times New Roman"/>
        </w:rPr>
        <w:t>judges of</w:t>
      </w:r>
      <w:proofErr w:type="gramEnd"/>
      <w:r w:rsidRPr="00AA774D">
        <w:rPr>
          <w:rFonts w:ascii="Times New Roman" w:hAnsi="Times New Roman" w:cs="Times New Roman"/>
        </w:rPr>
        <w:t xml:space="preserve"> the question that such and such words or texts have such and such literal and grammatical meaning. It judges also of the conformity of such meaning with the rule of faith, or of its contradiction to the same. The former is a question of fact, the latter of dogma. That the latter falls within the infallible judgment of the Church has been denied by none but heretics. The former has been de</w:t>
      </w:r>
      <w:r w:rsidRPr="00AA774D">
        <w:rPr>
          <w:rFonts w:ascii="Times New Roman" w:hAnsi="Times New Roman" w:cs="Times New Roman"/>
        </w:rPr>
        <w:t>nied, for a time, by some who continued to be Catholics: for this is, in truth, the question of dogmatic facts. But the Jansenists never ventured to extend their denial to the text of Scripture, though the argument is one and the same. The Church has the same assistance in judging of the grammatical and of the theological sense of texts, whether sacred or simply human: and has exercised it in all ages.</w:t>
      </w:r>
    </w:p>
    <w:p w14:paraId="08C3997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For instance: Pope Hormisdas</w:t>
      </w:r>
      <w:r w:rsidRPr="00AA774D">
        <w:rPr>
          <w:rStyle w:val="FootnoteReference"/>
          <w:rFonts w:ascii="Times New Roman" w:hAnsi="Times New Roman" w:cs="Times New Roman"/>
        </w:rPr>
        <w:footnoteReference w:id="22"/>
      </w:r>
      <w:r w:rsidRPr="00AA774D">
        <w:rPr>
          <w:rFonts w:ascii="Times New Roman" w:hAnsi="Times New Roman" w:cs="Times New Roman"/>
        </w:rPr>
        <w:t xml:space="preserve"> says, ‘The venerable wisdom of the Fathers providently defined by faithful ordinance what doctrines are Catholic: fixing also certain parts of the ancient books to be received as of authority, the Holy Ghost so instructing them; lest the reader, indulging his own opinion . . . should assert not that which tends to the edification of the Church, but what his own pleasure had conceived.’</w:t>
      </w:r>
    </w:p>
    <w:p w14:paraId="08C3997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Pope Nicholas I.</w:t>
      </w:r>
      <w:r w:rsidRPr="00AA774D">
        <w:rPr>
          <w:rStyle w:val="FootnoteReference"/>
          <w:rFonts w:ascii="Times New Roman" w:hAnsi="Times New Roman" w:cs="Times New Roman"/>
        </w:rPr>
        <w:footnoteReference w:id="23"/>
      </w:r>
      <w:r w:rsidRPr="00AA774D">
        <w:rPr>
          <w:rFonts w:ascii="Times New Roman" w:hAnsi="Times New Roman" w:cs="Times New Roman"/>
        </w:rPr>
        <w:t xml:space="preserve"> writes, ‘By their decree (i.e. that of the Roman Pontiffs) the writings of other authors are approved or condemned, so that what the Apostolic See approves, is to be held at this day, and what it has rejected, is to be esteemed of no effect,’ &amp;c.</w:t>
      </w:r>
    </w:p>
    <w:p w14:paraId="08C3997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Pope Gelasius, in a Council held at Rome, decreed as follows: ‘Also the writings of Cæcilius Cyprianus, Martyr, Bishop of Carthage, are in all things to be received; </w:t>
      </w:r>
      <w:proofErr w:type="gramStart"/>
      <w:r w:rsidRPr="00AA774D">
        <w:rPr>
          <w:rFonts w:ascii="Times New Roman" w:hAnsi="Times New Roman" w:cs="Times New Roman"/>
        </w:rPr>
        <w:t>also</w:t>
      </w:r>
      <w:proofErr w:type="gramEnd"/>
      <w:r w:rsidRPr="00AA774D">
        <w:rPr>
          <w:rFonts w:ascii="Times New Roman" w:hAnsi="Times New Roman" w:cs="Times New Roman"/>
        </w:rPr>
        <w:t xml:space="preserve"> the writings of Blessed Gregory, Bishop of Nazianzum</w:t>
      </w:r>
      <w:proofErr w:type="gramStart"/>
      <w:r w:rsidRPr="00AA774D">
        <w:rPr>
          <w:rFonts w:ascii="Times New Roman" w:hAnsi="Times New Roman" w:cs="Times New Roman"/>
        </w:rPr>
        <w:t>. . . .</w:t>
      </w:r>
      <w:proofErr w:type="gramEnd"/>
      <w:r w:rsidRPr="00AA774D">
        <w:rPr>
          <w:rFonts w:ascii="Times New Roman" w:hAnsi="Times New Roman" w:cs="Times New Roman"/>
        </w:rPr>
        <w:t xml:space="preserve"> </w:t>
      </w:r>
      <w:proofErr w:type="gramStart"/>
      <w:r w:rsidRPr="00AA774D">
        <w:rPr>
          <w:rFonts w:ascii="Times New Roman" w:hAnsi="Times New Roman" w:cs="Times New Roman"/>
        </w:rPr>
        <w:t>also</w:t>
      </w:r>
      <w:proofErr w:type="gramEnd"/>
      <w:r w:rsidRPr="00AA774D">
        <w:rPr>
          <w:rFonts w:ascii="Times New Roman" w:hAnsi="Times New Roman" w:cs="Times New Roman"/>
        </w:rPr>
        <w:t xml:space="preserve"> the writings and treatises of all orthodox Fathers, who in nothing have deviated from the fellowship of the Holy Roman Church, nor have been separated from its faith and preaching; but have been partakers by the grace of God of its communion unto the last day of their life, we decree to be read.’</w:t>
      </w:r>
      <w:r w:rsidRPr="00AA774D">
        <w:rPr>
          <w:rStyle w:val="FootnoteReference"/>
          <w:rFonts w:ascii="Times New Roman" w:hAnsi="Times New Roman" w:cs="Times New Roman"/>
        </w:rPr>
        <w:footnoteReference w:id="24"/>
      </w:r>
    </w:p>
    <w:p w14:paraId="08C3997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Turrecremata says, ‘It is to be believed that the Roman Pontiff is directed by the Holy Ghost in things of faith, and consequently in these cannot err; otherwise any one might as easily say that there was error in the choice (or discernment) of the four Gospels, and of the canonical epistles, and of the books of other doctors, approving some, and disapproving others; which, however, we read, and as is evident, was determined by the Roman Pontiffs Gregory and Gelasius.’</w:t>
      </w:r>
      <w:r w:rsidRPr="00AA774D">
        <w:rPr>
          <w:rStyle w:val="FootnoteReference"/>
          <w:rFonts w:ascii="Times New Roman" w:hAnsi="Times New Roman" w:cs="Times New Roman"/>
        </w:rPr>
        <w:footnoteReference w:id="25"/>
      </w:r>
    </w:p>
    <w:p w14:paraId="08C3997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Again, he says, ‘The sixth kind of Catholic truths are those which are asserted by doctors, approved by the Universal Church for the defence of the faith and the confutation of heretics</w:t>
      </w:r>
      <w:proofErr w:type="gramStart"/>
      <w:r w:rsidRPr="00AA774D">
        <w:rPr>
          <w:rFonts w:ascii="Times New Roman" w:hAnsi="Times New Roman" w:cs="Times New Roman"/>
        </w:rPr>
        <w:t>. . . .</w:t>
      </w:r>
      <w:proofErr w:type="gramEnd"/>
      <w:r w:rsidRPr="00AA774D">
        <w:rPr>
          <w:rFonts w:ascii="Times New Roman" w:hAnsi="Times New Roman" w:cs="Times New Roman"/>
        </w:rPr>
        <w:t xml:space="preserve"> This is evident: for since the Church, which is directed by the Holy Ghost, approves certain doctors, receiving their doctrine as true, it necessarily follows that the doctrine of such (writers), delivered by way of assertion, and never otherwise retracted, is true and ought to be held by all the faithful with firm belief, in so far as it is received by the Universal Church; otherwise, the Universal Church would appear to have erred in approving and accepting their doctrine as true, which however wa</w:t>
      </w:r>
      <w:r w:rsidRPr="00AA774D">
        <w:rPr>
          <w:rFonts w:ascii="Times New Roman" w:hAnsi="Times New Roman" w:cs="Times New Roman"/>
        </w:rPr>
        <w:t>s not true.’</w:t>
      </w:r>
      <w:r w:rsidRPr="00AA774D">
        <w:rPr>
          <w:rStyle w:val="FootnoteReference"/>
          <w:rFonts w:ascii="Times New Roman" w:hAnsi="Times New Roman" w:cs="Times New Roman"/>
        </w:rPr>
        <w:footnoteReference w:id="26"/>
      </w:r>
    </w:p>
    <w:p w14:paraId="08C3998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And Stapleton lays down, ‘Bishops . . . when they treat of the Scripture as doctors, have not this certain and infallible authority of which we are </w:t>
      </w:r>
      <w:proofErr w:type="gramStart"/>
      <w:r w:rsidRPr="00AA774D">
        <w:rPr>
          <w:rFonts w:ascii="Times New Roman" w:hAnsi="Times New Roman" w:cs="Times New Roman"/>
        </w:rPr>
        <w:t>speaking:</w:t>
      </w:r>
      <w:proofErr w:type="gramEnd"/>
      <w:r w:rsidRPr="00AA774D">
        <w:rPr>
          <w:rFonts w:ascii="Times New Roman" w:hAnsi="Times New Roman" w:cs="Times New Roman"/>
        </w:rPr>
        <w:t xml:space="preserve"> until their treatises, approved by sacred authority, are commended by the Church as Catholic and certainly orthodox interpretation, which Gelasius first did,’</w:t>
      </w:r>
      <w:r w:rsidRPr="00AA774D">
        <w:rPr>
          <w:rStyle w:val="FootnoteReference"/>
          <w:rFonts w:ascii="Times New Roman" w:hAnsi="Times New Roman" w:cs="Times New Roman"/>
        </w:rPr>
        <w:footnoteReference w:id="27"/>
      </w:r>
      <w:r w:rsidRPr="00AA774D">
        <w:rPr>
          <w:rFonts w:ascii="Times New Roman" w:hAnsi="Times New Roman" w:cs="Times New Roman"/>
        </w:rPr>
        <w:t xml:space="preserve"> &amp;c.</w:t>
      </w:r>
    </w:p>
    <w:p w14:paraId="08C3998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 will give one more example, as it is eminently in point.</w:t>
      </w:r>
    </w:p>
    <w:p w14:paraId="08C3998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Church has approved in a special manner the works of St. Augustine as containing the true doctrines of grace against the Pelagian and semi-Pelagian heresies.</w:t>
      </w:r>
    </w:p>
    <w:p w14:paraId="08C3998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In </w:t>
      </w:r>
      <w:proofErr w:type="gramStart"/>
      <w:r w:rsidRPr="00AA774D">
        <w:rPr>
          <w:rFonts w:ascii="Times New Roman" w:hAnsi="Times New Roman" w:cs="Times New Roman"/>
        </w:rPr>
        <w:t>this particular, his</w:t>
      </w:r>
      <w:proofErr w:type="gramEnd"/>
      <w:r w:rsidRPr="00AA774D">
        <w:rPr>
          <w:rFonts w:ascii="Times New Roman" w:hAnsi="Times New Roman" w:cs="Times New Roman"/>
        </w:rPr>
        <w:t xml:space="preserve"> works have been declared to be orthodox by St. Innocent I., St. Zosimus, St. Boniface I., St. Celestine, St. Hormisdas, St. Felix IV., and Boniface II. For that </w:t>
      </w:r>
      <w:proofErr w:type="gramStart"/>
      <w:r w:rsidRPr="00AA774D">
        <w:rPr>
          <w:rFonts w:ascii="Times New Roman" w:hAnsi="Times New Roman" w:cs="Times New Roman"/>
        </w:rPr>
        <w:t>reason</w:t>
      </w:r>
      <w:proofErr w:type="gramEnd"/>
      <w:r w:rsidRPr="00AA774D">
        <w:rPr>
          <w:rFonts w:ascii="Times New Roman" w:hAnsi="Times New Roman" w:cs="Times New Roman"/>
        </w:rPr>
        <w:t xml:space="preserve"> Clement XI. justly condemned the book of Launoy called ‘Véritable tradition de l’Église sur la Prédestination et la Grâce,’ &amp;c., as ‘at least impious and blasphemous, and injurious to </w:t>
      </w:r>
      <w:r w:rsidRPr="00AA774D">
        <w:rPr>
          <w:rFonts w:ascii="Times New Roman" w:hAnsi="Times New Roman" w:cs="Times New Roman"/>
        </w:rPr>
        <w:lastRenderedPageBreak/>
        <w:t xml:space="preserve">St. Augustine, the shining light and chief doctor of the Catholic </w:t>
      </w:r>
      <w:proofErr w:type="gramStart"/>
      <w:r w:rsidRPr="00AA774D">
        <w:rPr>
          <w:rFonts w:ascii="Times New Roman" w:hAnsi="Times New Roman" w:cs="Times New Roman"/>
        </w:rPr>
        <w:t>Church ;</w:t>
      </w:r>
      <w:proofErr w:type="gramEnd"/>
      <w:r w:rsidRPr="00AA774D">
        <w:rPr>
          <w:rFonts w:ascii="Times New Roman" w:hAnsi="Times New Roman" w:cs="Times New Roman"/>
        </w:rPr>
        <w:t xml:space="preserve"> as also to the Church itself and to the Apostolic See.’</w:t>
      </w:r>
      <w:r w:rsidRPr="00AA774D">
        <w:rPr>
          <w:rStyle w:val="FootnoteReference"/>
          <w:rFonts w:ascii="Times New Roman" w:hAnsi="Times New Roman" w:cs="Times New Roman"/>
        </w:rPr>
        <w:footnoteReference w:id="28"/>
      </w:r>
    </w:p>
    <w:p w14:paraId="08C3998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Now, in this approbation the Church approved the doctrine of St. Augustine, not only in the </w:t>
      </w:r>
      <w:r w:rsidRPr="00AA774D">
        <w:rPr>
          <w:rFonts w:ascii="Times New Roman" w:hAnsi="Times New Roman" w:cs="Times New Roman"/>
          <w:i/>
          <w:iCs/>
        </w:rPr>
        <w:t>sensus qualis</w:t>
      </w:r>
      <w:r w:rsidRPr="00AA774D">
        <w:rPr>
          <w:rFonts w:ascii="Times New Roman" w:hAnsi="Times New Roman" w:cs="Times New Roman"/>
        </w:rPr>
        <w:t xml:space="preserve"> but also in the </w:t>
      </w:r>
      <w:r w:rsidRPr="00AA774D">
        <w:rPr>
          <w:rFonts w:ascii="Times New Roman" w:hAnsi="Times New Roman" w:cs="Times New Roman"/>
          <w:i/>
          <w:iCs/>
        </w:rPr>
        <w:t xml:space="preserve">sensus </w:t>
      </w:r>
      <w:proofErr w:type="gramStart"/>
      <w:r w:rsidRPr="00AA774D">
        <w:rPr>
          <w:rFonts w:ascii="Times New Roman" w:hAnsi="Times New Roman" w:cs="Times New Roman"/>
          <w:i/>
          <w:iCs/>
        </w:rPr>
        <w:t>quis</w:t>
      </w:r>
      <w:r w:rsidRPr="00AA774D">
        <w:rPr>
          <w:rFonts w:ascii="Times New Roman" w:hAnsi="Times New Roman" w:cs="Times New Roman"/>
        </w:rPr>
        <w:t xml:space="preserve"> ;</w:t>
      </w:r>
      <w:proofErr w:type="gramEnd"/>
      <w:r w:rsidRPr="00AA774D">
        <w:rPr>
          <w:rFonts w:ascii="Times New Roman" w:hAnsi="Times New Roman" w:cs="Times New Roman"/>
        </w:rPr>
        <w:t xml:space="preserve"> that is, it approved not only a possible theological sense which was orthodox, but the very and grammatical sense of the text. It was therefore a true doctrinal judgment </w:t>
      </w:r>
      <w:proofErr w:type="gramStart"/>
      <w:r w:rsidRPr="00AA774D">
        <w:rPr>
          <w:rFonts w:ascii="Times New Roman" w:hAnsi="Times New Roman" w:cs="Times New Roman"/>
        </w:rPr>
        <w:t>as to</w:t>
      </w:r>
      <w:proofErr w:type="gramEnd"/>
      <w:r w:rsidRPr="00AA774D">
        <w:rPr>
          <w:rFonts w:ascii="Times New Roman" w:hAnsi="Times New Roman" w:cs="Times New Roman"/>
        </w:rPr>
        <w:t xml:space="preserve"> a dogmatic fact.</w:t>
      </w:r>
    </w:p>
    <w:p w14:paraId="08C3998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For, as Cardinal Gerdil argues, the doctrine of St. Augustine was proposed by the Church as a rule of faith against the Pelagian and semi-Pelagian errors</w:t>
      </w:r>
      <w:proofErr w:type="gramStart"/>
      <w:r w:rsidRPr="00AA774D">
        <w:rPr>
          <w:rFonts w:ascii="Times New Roman" w:hAnsi="Times New Roman" w:cs="Times New Roman"/>
        </w:rPr>
        <w:t>. ’</w:t>
      </w:r>
      <w:proofErr w:type="gramEnd"/>
      <w:r w:rsidRPr="00AA774D">
        <w:rPr>
          <w:rFonts w:ascii="Times New Roman" w:hAnsi="Times New Roman" w:cs="Times New Roman"/>
        </w:rPr>
        <w:t xml:space="preserve"> When it is said that the doctrine of St. Augustine in the matter of grace was adopted by the Church, it must not be understood in the sense as if St. Augustine had worked out a peculiar system for himself, which the Church then adopted as its own</w:t>
      </w:r>
      <w:proofErr w:type="gramStart"/>
      <w:r w:rsidRPr="00AA774D">
        <w:rPr>
          <w:rFonts w:ascii="Times New Roman" w:hAnsi="Times New Roman" w:cs="Times New Roman"/>
        </w:rPr>
        <w:t>. . . .</w:t>
      </w:r>
      <w:proofErr w:type="gramEnd"/>
      <w:r w:rsidRPr="00AA774D">
        <w:rPr>
          <w:rFonts w:ascii="Times New Roman" w:hAnsi="Times New Roman" w:cs="Times New Roman"/>
        </w:rPr>
        <w:t xml:space="preserve"> ’ The great merit of St. Augustine is, that with marvellous learning he expounded and defended the antient belief of the faithful.’</w:t>
      </w:r>
      <w:r w:rsidRPr="00AA774D">
        <w:rPr>
          <w:rStyle w:val="FootnoteReference"/>
          <w:rFonts w:ascii="Times New Roman" w:hAnsi="Times New Roman" w:cs="Times New Roman"/>
        </w:rPr>
        <w:footnoteReference w:id="29"/>
      </w:r>
      <w:r w:rsidRPr="00AA774D">
        <w:rPr>
          <w:rFonts w:ascii="Times New Roman" w:hAnsi="Times New Roman" w:cs="Times New Roman"/>
        </w:rPr>
        <w:t xml:space="preserve"> The Church infallibly discerned the orthodoxy of his writings, and approving them, commended them as a rule of faith.</w:t>
      </w:r>
    </w:p>
    <w:p w14:paraId="08C3998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If the Church have this infallible discernment of the meaning, grammatical and theological, of orthodox texts, it has </w:t>
      </w:r>
      <w:r w:rsidRPr="00AA774D">
        <w:rPr>
          <w:rFonts w:ascii="Times New Roman" w:hAnsi="Times New Roman" w:cs="Times New Roman"/>
          <w:i/>
          <w:iCs/>
        </w:rPr>
        <w:t>eodem intuitu</w:t>
      </w:r>
      <w:r w:rsidRPr="00AA774D">
        <w:rPr>
          <w:rFonts w:ascii="Times New Roman" w:hAnsi="Times New Roman" w:cs="Times New Roman"/>
        </w:rPr>
        <w:t xml:space="preserve"> </w:t>
      </w:r>
      <w:r w:rsidRPr="00AA774D">
        <w:rPr>
          <w:rFonts w:ascii="Times New Roman" w:hAnsi="Times New Roman" w:cs="Times New Roman"/>
        </w:rPr>
        <w:t xml:space="preserve">the same discernment of heterodox texts. For the universal practice of the Church in </w:t>
      </w:r>
      <w:proofErr w:type="gramStart"/>
      <w:r w:rsidRPr="00AA774D">
        <w:rPr>
          <w:rFonts w:ascii="Times New Roman" w:hAnsi="Times New Roman" w:cs="Times New Roman"/>
        </w:rPr>
        <w:t>commending</w:t>
      </w:r>
      <w:proofErr w:type="gramEnd"/>
      <w:r w:rsidRPr="00AA774D">
        <w:rPr>
          <w:rFonts w:ascii="Times New Roman" w:hAnsi="Times New Roman" w:cs="Times New Roman"/>
        </w:rPr>
        <w:t xml:space="preserve"> the writings of orthodox, and of condemning those of heterodox authors, is a part of the doctrinal authority of the Church in the custody and defence of </w:t>
      </w:r>
      <w:proofErr w:type="gramStart"/>
      <w:r w:rsidRPr="00AA774D">
        <w:rPr>
          <w:rFonts w:ascii="Times New Roman" w:hAnsi="Times New Roman" w:cs="Times New Roman"/>
        </w:rPr>
        <w:t>the faith</w:t>
      </w:r>
      <w:proofErr w:type="gramEnd"/>
      <w:r w:rsidRPr="00AA774D">
        <w:rPr>
          <w:rFonts w:ascii="Times New Roman" w:hAnsi="Times New Roman" w:cs="Times New Roman"/>
        </w:rPr>
        <w:t>. It falls therefore within the limits of its infallibility.</w:t>
      </w:r>
    </w:p>
    <w:p w14:paraId="08C3998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commendation of the works of St. Augustine, and the condemnation of the Thalia of Arius at Nicæa, of the Anathematisms of Nestorius at Ephesus, and of the Three Chapters of Ibas, Theodore, and Theodoret, in the Second Council of Constantinople, </w:t>
      </w:r>
      <w:proofErr w:type="gramStart"/>
      <w:r w:rsidRPr="00AA774D">
        <w:rPr>
          <w:rFonts w:ascii="Times New Roman" w:hAnsi="Times New Roman" w:cs="Times New Roman"/>
        </w:rPr>
        <w:t>all alike</w:t>
      </w:r>
      <w:proofErr w:type="gramEnd"/>
      <w:r w:rsidRPr="00AA774D">
        <w:rPr>
          <w:rFonts w:ascii="Times New Roman" w:hAnsi="Times New Roman" w:cs="Times New Roman"/>
        </w:rPr>
        <w:t xml:space="preserve"> involved a judgment of dogmatic facts.</w:t>
      </w:r>
    </w:p>
    <w:p w14:paraId="08C3998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subterfuge of the Jansenists as to the literal meaning of ‘Augustinus’ came too late. The practice of the Church and the decrees of Councils had already pronounced its condemnation.</w:t>
      </w:r>
    </w:p>
    <w:p w14:paraId="08C3998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(4.) What has here been said of the condemnation of heretical texts, is equally applicable to the censures of the Church.</w:t>
      </w:r>
    </w:p>
    <w:p w14:paraId="08C3998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condemnation of propositions is only the condemnation of a text by fragments.</w:t>
      </w:r>
    </w:p>
    <w:p w14:paraId="08C3998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same discernment which ascertains the orthodoxy of certain propositions, detects the heterodoxy of those which are contradictory. And in both processes that discernment is infallible. To define doctrines of faith, and to condemn the contradictions of heresy, is almost one and the same act. The infallibility of the Church in condemning heretical propositions is denied by no Catholic.</w:t>
      </w:r>
    </w:p>
    <w:p w14:paraId="08C3998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In like manner, the detection and condemnation of propositions at variance with theological certainty is a function of the same discernment by which theological certainty is known. But the Church has an infallible discernment of truths which are theologically certain; that is, of </w:t>
      </w:r>
      <w:r w:rsidRPr="00AA774D">
        <w:rPr>
          <w:rFonts w:ascii="Times New Roman" w:hAnsi="Times New Roman" w:cs="Times New Roman"/>
        </w:rPr>
        <w:lastRenderedPageBreak/>
        <w:t>conclusions resulting from two premisses of which one is revealed and the other evident by the light of nature.</w:t>
      </w:r>
    </w:p>
    <w:p w14:paraId="08C3998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In these two kinds of censures, at least, it is therefore of faith that the Church is infallible.</w:t>
      </w:r>
    </w:p>
    <w:p w14:paraId="08C3998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As to the other censures, such as temerity, scandal, offence to pious ears, and the like, it is evident that they all relate to the moral character of propositions. It is not credible that a proposition condemned by the Church as rash should not be rash, and as scandalous should not be scandalous, or as offensive to pious ears should not be such, and the like. If the Church </w:t>
      </w:r>
      <w:proofErr w:type="gramStart"/>
      <w:r w:rsidRPr="00AA774D">
        <w:rPr>
          <w:rFonts w:ascii="Times New Roman" w:hAnsi="Times New Roman" w:cs="Times New Roman"/>
        </w:rPr>
        <w:t>be</w:t>
      </w:r>
      <w:proofErr w:type="gramEnd"/>
      <w:r w:rsidRPr="00AA774D">
        <w:rPr>
          <w:rFonts w:ascii="Times New Roman" w:hAnsi="Times New Roman" w:cs="Times New Roman"/>
        </w:rPr>
        <w:t xml:space="preserve"> infallible in faith and morals, it is not to be believed that it can err in passing these moral judgments on the ethical character of propositions. In truth, all Catholic theologians, without exception, so far as I know, teach that the Church is infallible in all such censures.</w:t>
      </w:r>
      <w:r w:rsidRPr="00AA774D">
        <w:rPr>
          <w:rStyle w:val="FootnoteReference"/>
          <w:rFonts w:ascii="Times New Roman" w:hAnsi="Times New Roman" w:cs="Times New Roman"/>
        </w:rPr>
        <w:footnoteReference w:id="30"/>
      </w:r>
      <w:r w:rsidRPr="00AA774D">
        <w:rPr>
          <w:rFonts w:ascii="Times New Roman" w:hAnsi="Times New Roman" w:cs="Times New Roman"/>
        </w:rPr>
        <w:t xml:space="preserve"> They differ only in this: that some declare this truth to be of faith, and therefore the denial of it to be heresy; others declare it to be of faith as to the condemnation of heretical propositions, but in all others to be only of theological certainty; so that the denial of it to be not heresy, but error.</w:t>
      </w:r>
    </w:p>
    <w:p w14:paraId="08C3998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To deny the infallibility of the Church in the censures less than for heresy, is held to be heretical by De Panormo, Malderus, Coninck, Diana, Oviedo, Amici, Matteucci, Pozzobonelli, Viva, Nannetti. Murray calls it objective heresy. Griffini, Herincx, Ripalda, Ferraris, and Reinerding do not decide whether it be heretical, erroneous, or proximate to error. Cardenas and Turrianus hold it to be erroneous; Anfossi erroneous, or proximate to error. De Lugo in one place maintains that it is erroneous; in another</w:t>
      </w:r>
      <w:r w:rsidRPr="00AA774D">
        <w:rPr>
          <w:rFonts w:ascii="Times New Roman" w:hAnsi="Times New Roman" w:cs="Times New Roman"/>
        </w:rPr>
        <w:t xml:space="preserve">, that to deny the infallibility of the Church in the condemnation of erroneous </w:t>
      </w:r>
      <w:proofErr w:type="gramStart"/>
      <w:r w:rsidRPr="00AA774D">
        <w:rPr>
          <w:rFonts w:ascii="Times New Roman" w:hAnsi="Times New Roman" w:cs="Times New Roman"/>
        </w:rPr>
        <w:t>propositions,</w:t>
      </w:r>
      <w:proofErr w:type="gramEnd"/>
      <w:r w:rsidRPr="00AA774D">
        <w:rPr>
          <w:rFonts w:ascii="Times New Roman" w:hAnsi="Times New Roman" w:cs="Times New Roman"/>
        </w:rPr>
        <w:t xml:space="preserve"> is heresy.</w:t>
      </w:r>
      <w:r w:rsidRPr="00AA774D">
        <w:rPr>
          <w:rStyle w:val="FootnoteReference"/>
          <w:rFonts w:ascii="Times New Roman" w:hAnsi="Times New Roman" w:cs="Times New Roman"/>
        </w:rPr>
        <w:footnoteReference w:id="31"/>
      </w:r>
      <w:r w:rsidRPr="00AA774D">
        <w:rPr>
          <w:rFonts w:ascii="Times New Roman" w:hAnsi="Times New Roman" w:cs="Times New Roman"/>
        </w:rPr>
        <w:t xml:space="preserve"> All, therefore, affirm the Church in passing such censures to be infallible.</w:t>
      </w:r>
    </w:p>
    <w:p w14:paraId="08C3999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infallibility of the Church in all censures less than heresy may be proved from the acts of the Council of Constance. In the eleventh article of the Interrogatory proposed to the followers of </w:t>
      </w:r>
      <w:r w:rsidRPr="00AA774D">
        <w:rPr>
          <w:rFonts w:ascii="Times New Roman" w:hAnsi="Times New Roman" w:cs="Times New Roman"/>
        </w:rPr>
        <w:lastRenderedPageBreak/>
        <w:t>Huss are included condemnations of all kinds. They were asked whether they believed the articles of Wickliffe and Huss to be ‘not Catholic, but some of them notoriously heretical, some erroneous, others temerarious and seditious, others offensive to pious ears.’</w:t>
      </w:r>
      <w:r w:rsidRPr="00AA774D">
        <w:rPr>
          <w:rStyle w:val="FootnoteReference"/>
          <w:rFonts w:ascii="Times New Roman" w:hAnsi="Times New Roman" w:cs="Times New Roman"/>
        </w:rPr>
        <w:footnoteReference w:id="32"/>
      </w:r>
    </w:p>
    <w:p w14:paraId="08C3999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Martin V., therefore, in the Bull ‘Inter cunctos’ requires belief, that is, interior assent, to all such condemnations made by the Council of Constance, which therein extended its infallible jurisdiction to all the minor censures, less than that of heresy.</w:t>
      </w:r>
    </w:p>
    <w:p w14:paraId="08C3999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In like manner, again, in the Bull ‘Auctorem Fidei,’ the propositions condemned as heretical are very few, but the propositions condemned as erroneous, scandalous, offensive, schismatical, injurious, are very numerous.</w:t>
      </w:r>
    </w:p>
    <w:p w14:paraId="08C3999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During the last three hundred years, the Pontiffs have condemned a multitude of propositions of which perhaps not twenty were censured with the note of heresy.</w:t>
      </w:r>
    </w:p>
    <w:p w14:paraId="08C3999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Now in every censure the Church proposes to us some truth relating to faith or </w:t>
      </w:r>
      <w:proofErr w:type="gramStart"/>
      <w:r w:rsidRPr="00AA774D">
        <w:rPr>
          <w:rFonts w:ascii="Times New Roman" w:hAnsi="Times New Roman" w:cs="Times New Roman"/>
        </w:rPr>
        <w:t>morals ;</w:t>
      </w:r>
      <w:proofErr w:type="gramEnd"/>
      <w:r w:rsidRPr="00AA774D">
        <w:rPr>
          <w:rFonts w:ascii="Times New Roman" w:hAnsi="Times New Roman" w:cs="Times New Roman"/>
        </w:rPr>
        <w:t xml:space="preserve"> and whether the matter of such truths be revealed or not revealed, it nevertheless so pertains to faith and morals that the deposit could not be guarded if the Church in such judgments were liable to error.</w:t>
      </w:r>
    </w:p>
    <w:p w14:paraId="08C3999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Apostle declares that ‘the Church is the pillar and ground of the Truth.’</w:t>
      </w:r>
      <w:r w:rsidRPr="00AA774D">
        <w:rPr>
          <w:rStyle w:val="FootnoteReference"/>
          <w:rFonts w:ascii="Times New Roman" w:hAnsi="Times New Roman" w:cs="Times New Roman"/>
        </w:rPr>
        <w:footnoteReference w:id="33"/>
      </w:r>
      <w:r w:rsidRPr="00AA774D">
        <w:rPr>
          <w:rFonts w:ascii="Times New Roman" w:hAnsi="Times New Roman" w:cs="Times New Roman"/>
        </w:rPr>
        <w:t xml:space="preserve"> On what authority these words can be restricted to </w:t>
      </w:r>
      <w:proofErr w:type="gramStart"/>
      <w:r w:rsidRPr="00AA774D">
        <w:rPr>
          <w:rFonts w:ascii="Times New Roman" w:hAnsi="Times New Roman" w:cs="Times New Roman"/>
        </w:rPr>
        <w:t>revealed</w:t>
      </w:r>
      <w:proofErr w:type="gramEnd"/>
      <w:r w:rsidRPr="00AA774D">
        <w:rPr>
          <w:rFonts w:ascii="Times New Roman" w:hAnsi="Times New Roman" w:cs="Times New Roman"/>
        </w:rPr>
        <w:t xml:space="preserve"> truths alone, I do not know. I know of no commentator, ancient or modern, who so restricts them. On the other </w:t>
      </w:r>
      <w:proofErr w:type="gramStart"/>
      <w:r w:rsidRPr="00AA774D">
        <w:rPr>
          <w:rFonts w:ascii="Times New Roman" w:hAnsi="Times New Roman" w:cs="Times New Roman"/>
        </w:rPr>
        <w:t>hand</w:t>
      </w:r>
      <w:proofErr w:type="gramEnd"/>
      <w:r w:rsidRPr="00AA774D">
        <w:rPr>
          <w:rFonts w:ascii="Times New Roman" w:hAnsi="Times New Roman" w:cs="Times New Roman"/>
        </w:rPr>
        <w:t xml:space="preserve"> St. Peter Damian, Sixtus V., Ferré, Cardinal de Lugo, Gregory de Valentia, expressly extend these words to all truths necessary to the custody of the deposit.</w:t>
      </w:r>
    </w:p>
    <w:p w14:paraId="08C3999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This doctrine is abundantly confirmed by the following declarations of Pius IX. ‘For the Church by its Divine institution is bound with all diligence to guard whole and inviolate the deposit of Divine faith, and constantly to watch with supreme zeal over the salvation of souls, driving away therefore, and eliminating with all exactness, all things which are either contrary to faith or can in any way bring into peril the salvation of souls. Wherefore the Church, by the power committed to it by its Divine Aut</w:t>
      </w:r>
      <w:r w:rsidRPr="00AA774D">
        <w:rPr>
          <w:rFonts w:ascii="Times New Roman" w:hAnsi="Times New Roman" w:cs="Times New Roman"/>
        </w:rPr>
        <w:t xml:space="preserve">hor, has not only the right, but above all the duty, of not tolerating but of proscribing and of condemning all errors, if the integrity of </w:t>
      </w:r>
      <w:proofErr w:type="gramStart"/>
      <w:r w:rsidRPr="00AA774D">
        <w:rPr>
          <w:rFonts w:ascii="Times New Roman" w:hAnsi="Times New Roman" w:cs="Times New Roman"/>
        </w:rPr>
        <w:t>the faith</w:t>
      </w:r>
      <w:proofErr w:type="gramEnd"/>
      <w:r w:rsidRPr="00AA774D">
        <w:rPr>
          <w:rFonts w:ascii="Times New Roman" w:hAnsi="Times New Roman" w:cs="Times New Roman"/>
        </w:rPr>
        <w:t xml:space="preserve"> and the salvation of souls should </w:t>
      </w:r>
      <w:proofErr w:type="gramStart"/>
      <w:r w:rsidRPr="00AA774D">
        <w:rPr>
          <w:rFonts w:ascii="Times New Roman" w:hAnsi="Times New Roman" w:cs="Times New Roman"/>
        </w:rPr>
        <w:t>so require</w:t>
      </w:r>
      <w:proofErr w:type="gramEnd"/>
      <w:r w:rsidRPr="00AA774D">
        <w:rPr>
          <w:rFonts w:ascii="Times New Roman" w:hAnsi="Times New Roman" w:cs="Times New Roman"/>
        </w:rPr>
        <w:t>. On all philosophers who desire to remain sons of the Church, and on all philosophy, this duty lies, to assert nothing contrary to the teaching of the Church, and to retract all such things when the Church shall so admonish. The opinion which teaches contrary to this we pronounce and declare altogether erroneous, an</w:t>
      </w:r>
      <w:r w:rsidRPr="00AA774D">
        <w:rPr>
          <w:rFonts w:ascii="Times New Roman" w:hAnsi="Times New Roman" w:cs="Times New Roman"/>
        </w:rPr>
        <w:t xml:space="preserve">d </w:t>
      </w:r>
      <w:proofErr w:type="gramStart"/>
      <w:r w:rsidRPr="00AA774D">
        <w:rPr>
          <w:rFonts w:ascii="Times New Roman" w:hAnsi="Times New Roman" w:cs="Times New Roman"/>
        </w:rPr>
        <w:t>in</w:t>
      </w:r>
      <w:proofErr w:type="gramEnd"/>
      <w:r w:rsidRPr="00AA774D">
        <w:rPr>
          <w:rFonts w:ascii="Times New Roman" w:hAnsi="Times New Roman" w:cs="Times New Roman"/>
        </w:rPr>
        <w:t xml:space="preserve"> the highest degree injurious to the faith of the Church, and to its authority.’</w:t>
      </w:r>
      <w:r w:rsidRPr="00AA774D">
        <w:rPr>
          <w:rStyle w:val="FootnoteReference"/>
          <w:rFonts w:ascii="Times New Roman" w:hAnsi="Times New Roman" w:cs="Times New Roman"/>
        </w:rPr>
        <w:footnoteReference w:id="34"/>
      </w:r>
    </w:p>
    <w:p w14:paraId="08C3999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From all that has been said, it is evident that the Church claims no jurisdiction over the processes of philosophy or science, except as they bear upon revealed truths; nor does it claim to intervene in philosophy or science as a judge or censor of the principles proper to such philosophy or science. The only judgment it pronounces regards the conformity or variance of such processes of </w:t>
      </w:r>
      <w:proofErr w:type="gramStart"/>
      <w:r w:rsidRPr="00AA774D">
        <w:rPr>
          <w:rFonts w:ascii="Times New Roman" w:hAnsi="Times New Roman" w:cs="Times New Roman"/>
        </w:rPr>
        <w:t>the human</w:t>
      </w:r>
      <w:proofErr w:type="gramEnd"/>
      <w:r w:rsidRPr="00AA774D">
        <w:rPr>
          <w:rFonts w:ascii="Times New Roman" w:hAnsi="Times New Roman" w:cs="Times New Roman"/>
        </w:rPr>
        <w:t xml:space="preserve"> intelligence with the deposit of faith, and the principles of revealed </w:t>
      </w:r>
      <w:proofErr w:type="gramStart"/>
      <w:r w:rsidRPr="00AA774D">
        <w:rPr>
          <w:rFonts w:ascii="Times New Roman" w:hAnsi="Times New Roman" w:cs="Times New Roman"/>
        </w:rPr>
        <w:t>morality :</w:t>
      </w:r>
      <w:proofErr w:type="gramEnd"/>
      <w:r w:rsidRPr="00AA774D">
        <w:rPr>
          <w:rFonts w:ascii="Times New Roman" w:hAnsi="Times New Roman" w:cs="Times New Roman"/>
        </w:rPr>
        <w:t xml:space="preserve"> that is, </w:t>
      </w:r>
      <w:proofErr w:type="gramStart"/>
      <w:r w:rsidRPr="00AA774D">
        <w:rPr>
          <w:rFonts w:ascii="Times New Roman" w:hAnsi="Times New Roman" w:cs="Times New Roman"/>
        </w:rPr>
        <w:t>in order to</w:t>
      </w:r>
      <w:proofErr w:type="gramEnd"/>
      <w:r w:rsidRPr="00AA774D">
        <w:rPr>
          <w:rFonts w:ascii="Times New Roman" w:hAnsi="Times New Roman" w:cs="Times New Roman"/>
        </w:rPr>
        <w:t xml:space="preserve"> the end of its infallible office, namely, the guardianship of Divine revelation.</w:t>
      </w:r>
    </w:p>
    <w:p w14:paraId="08C3999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 will not here attempt to enumerate the subject-matters which fall within the limits of the infallibility of the Church. It belongs to the Church alone to determine the limits of its own infallibility. </w:t>
      </w:r>
      <w:proofErr w:type="gramStart"/>
      <w:r w:rsidRPr="00AA774D">
        <w:rPr>
          <w:rFonts w:ascii="Times New Roman" w:hAnsi="Times New Roman" w:cs="Times New Roman"/>
        </w:rPr>
        <w:t>Hitherto it</w:t>
      </w:r>
      <w:proofErr w:type="gramEnd"/>
      <w:r w:rsidRPr="00AA774D">
        <w:rPr>
          <w:rFonts w:ascii="Times New Roman" w:hAnsi="Times New Roman" w:cs="Times New Roman"/>
        </w:rPr>
        <w:t xml:space="preserve"> has not done so except by its acts, and from the practice of the Church we may infer to what matter its infallible discernment extends. It is enough for the present to show two </w:t>
      </w:r>
      <w:proofErr w:type="gramStart"/>
      <w:r w:rsidRPr="00AA774D">
        <w:rPr>
          <w:rFonts w:ascii="Times New Roman" w:hAnsi="Times New Roman" w:cs="Times New Roman"/>
        </w:rPr>
        <w:t>things :</w:t>
      </w:r>
      <w:proofErr w:type="gramEnd"/>
    </w:p>
    <w:p w14:paraId="08C3999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1. First, that the infallibility of the Church extends, as we have seen, directly to the whole matter of revealed truth, and indirectly to all truths which though not revealed are in such contact with revelation that the deposit of faith and morals cannot be guarded, expounded, and defended without an infallible discernment of such unrevealed truths.</w:t>
      </w:r>
    </w:p>
    <w:p w14:paraId="08C3999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2. Secondly, that this extension of the infallibility of the Church is, by the unanimous teaching of all theologians, at least theologically </w:t>
      </w:r>
      <w:proofErr w:type="gramStart"/>
      <w:r w:rsidRPr="00AA774D">
        <w:rPr>
          <w:rFonts w:ascii="Times New Roman" w:hAnsi="Times New Roman" w:cs="Times New Roman"/>
        </w:rPr>
        <w:t>certain ;</w:t>
      </w:r>
      <w:proofErr w:type="gramEnd"/>
      <w:r w:rsidRPr="00AA774D">
        <w:rPr>
          <w:rFonts w:ascii="Times New Roman" w:hAnsi="Times New Roman" w:cs="Times New Roman"/>
        </w:rPr>
        <w:t xml:space="preserve"> and, in the judgment of </w:t>
      </w:r>
      <w:proofErr w:type="gramStart"/>
      <w:r w:rsidRPr="00AA774D">
        <w:rPr>
          <w:rFonts w:ascii="Times New Roman" w:hAnsi="Times New Roman" w:cs="Times New Roman"/>
        </w:rPr>
        <w:t>the majority of</w:t>
      </w:r>
      <w:proofErr w:type="gramEnd"/>
      <w:r w:rsidRPr="00AA774D">
        <w:rPr>
          <w:rFonts w:ascii="Times New Roman" w:hAnsi="Times New Roman" w:cs="Times New Roman"/>
        </w:rPr>
        <w:t xml:space="preserve"> theologians, certain by the certainty of faith.</w:t>
      </w:r>
    </w:p>
    <w:p w14:paraId="08C3999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Such is the traditional doctrine respecting the infallibility of the Church in faith and morals. By the definition of the Vatican Council, what is traditionally believed by all the faithful in respect to the Church is expressly declared of the Roman Pontiff. But the definition of the extent of that infallibility, and of the certainty on which it rests, in matters not revealed, has not been treated </w:t>
      </w:r>
      <w:proofErr w:type="gramStart"/>
      <w:r w:rsidRPr="00AA774D">
        <w:rPr>
          <w:rFonts w:ascii="Times New Roman" w:hAnsi="Times New Roman" w:cs="Times New Roman"/>
        </w:rPr>
        <w:t>as yet</w:t>
      </w:r>
      <w:proofErr w:type="gramEnd"/>
      <w:r w:rsidRPr="00AA774D">
        <w:rPr>
          <w:rFonts w:ascii="Times New Roman" w:hAnsi="Times New Roman" w:cs="Times New Roman"/>
        </w:rPr>
        <w:t>, but is left for the second part of the ‘Schema De Ecclesia.’</w:t>
      </w:r>
    </w:p>
    <w:p w14:paraId="08C3999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III. Thirdly, the definition declares the efficient cause of infallibility to be a Divine </w:t>
      </w:r>
      <w:proofErr w:type="gramStart"/>
      <w:r w:rsidRPr="00AA774D">
        <w:rPr>
          <w:rFonts w:ascii="Times New Roman" w:hAnsi="Times New Roman" w:cs="Times New Roman"/>
        </w:rPr>
        <w:t>assistance</w:t>
      </w:r>
      <w:proofErr w:type="gramEnd"/>
      <w:r w:rsidRPr="00AA774D">
        <w:rPr>
          <w:rFonts w:ascii="Times New Roman" w:hAnsi="Times New Roman" w:cs="Times New Roman"/>
        </w:rPr>
        <w:t xml:space="preserve"> promised to Peter, and in Peter to his successors.</w:t>
      </w:r>
    </w:p>
    <w:p w14:paraId="08C3999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explicit promise is that of our Divine Lord to </w:t>
      </w:r>
      <w:proofErr w:type="gramStart"/>
      <w:r w:rsidRPr="00AA774D">
        <w:rPr>
          <w:rFonts w:ascii="Times New Roman" w:hAnsi="Times New Roman" w:cs="Times New Roman"/>
        </w:rPr>
        <w:t>Peter, ‘</w:t>
      </w:r>
      <w:proofErr w:type="gramEnd"/>
      <w:r w:rsidRPr="00AA774D">
        <w:rPr>
          <w:rFonts w:ascii="Times New Roman" w:hAnsi="Times New Roman" w:cs="Times New Roman"/>
        </w:rPr>
        <w:t xml:space="preserve">I have prayed for thee that </w:t>
      </w:r>
      <w:proofErr w:type="gramStart"/>
      <w:r w:rsidRPr="00AA774D">
        <w:rPr>
          <w:rFonts w:ascii="Times New Roman" w:hAnsi="Times New Roman" w:cs="Times New Roman"/>
        </w:rPr>
        <w:t>thy faith</w:t>
      </w:r>
      <w:proofErr w:type="gramEnd"/>
      <w:r w:rsidRPr="00AA774D">
        <w:rPr>
          <w:rFonts w:ascii="Times New Roman" w:hAnsi="Times New Roman" w:cs="Times New Roman"/>
        </w:rPr>
        <w:t xml:space="preserve"> </w:t>
      </w:r>
      <w:proofErr w:type="gramStart"/>
      <w:r w:rsidRPr="00AA774D">
        <w:rPr>
          <w:rFonts w:ascii="Times New Roman" w:hAnsi="Times New Roman" w:cs="Times New Roman"/>
        </w:rPr>
        <w:t>fail</w:t>
      </w:r>
      <w:proofErr w:type="gramEnd"/>
      <w:r w:rsidRPr="00AA774D">
        <w:rPr>
          <w:rFonts w:ascii="Times New Roman" w:hAnsi="Times New Roman" w:cs="Times New Roman"/>
        </w:rPr>
        <w:t xml:space="preserve"> not, and thou being once converted, confirm thy brethren.’</w:t>
      </w:r>
      <w:r w:rsidRPr="00AA774D">
        <w:rPr>
          <w:rStyle w:val="FootnoteReference"/>
          <w:rFonts w:ascii="Times New Roman" w:hAnsi="Times New Roman" w:cs="Times New Roman"/>
        </w:rPr>
        <w:footnoteReference w:id="35"/>
      </w:r>
    </w:p>
    <w:p w14:paraId="08C3999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implicit promise is in the words ‘</w:t>
      </w:r>
      <w:r w:rsidRPr="00AA774D">
        <w:rPr>
          <w:rFonts w:ascii="Times New Roman" w:hAnsi="Times New Roman" w:cs="Times New Roman"/>
        </w:rPr>
        <w:t>On this rock I will build my Church, and the gates of Hell shall not prevail against it.’</w:t>
      </w:r>
      <w:r w:rsidRPr="00AA774D">
        <w:rPr>
          <w:rStyle w:val="FootnoteReference"/>
          <w:rFonts w:ascii="Times New Roman" w:hAnsi="Times New Roman" w:cs="Times New Roman"/>
        </w:rPr>
        <w:footnoteReference w:id="36"/>
      </w:r>
    </w:p>
    <w:p w14:paraId="08C3999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traditional interpretation of these promises is precise.</w:t>
      </w:r>
    </w:p>
    <w:p w14:paraId="08C399A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words, ‘Ego rogavi pro te, ut non deficiat fides tua, et tu aliquando conversus confirma fratres tuos,’ are interpreted, by both Fathers and Councils, of the perpetual stability of Peter’s faith in his see and his </w:t>
      </w:r>
      <w:proofErr w:type="gramStart"/>
      <w:r w:rsidRPr="00AA774D">
        <w:rPr>
          <w:rFonts w:ascii="Times New Roman" w:hAnsi="Times New Roman" w:cs="Times New Roman"/>
        </w:rPr>
        <w:t>successors ;</w:t>
      </w:r>
      <w:proofErr w:type="gramEnd"/>
      <w:r w:rsidRPr="00AA774D">
        <w:rPr>
          <w:rFonts w:ascii="Times New Roman" w:hAnsi="Times New Roman" w:cs="Times New Roman"/>
        </w:rPr>
        <w:t xml:space="preserve"> and of this assertion I give the following proofs.</w:t>
      </w:r>
    </w:p>
    <w:p w14:paraId="08C399A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St. Ambrose, A.D. 397, in his treatise on Faith, says, Christ ‘said to Peter, I have prayed for thee, that thy faith </w:t>
      </w:r>
      <w:proofErr w:type="gramStart"/>
      <w:r w:rsidRPr="00AA774D">
        <w:rPr>
          <w:rFonts w:ascii="Times New Roman" w:hAnsi="Times New Roman" w:cs="Times New Roman"/>
        </w:rPr>
        <w:t>fail</w:t>
      </w:r>
      <w:proofErr w:type="gramEnd"/>
      <w:r w:rsidRPr="00AA774D">
        <w:rPr>
          <w:rFonts w:ascii="Times New Roman" w:hAnsi="Times New Roman" w:cs="Times New Roman"/>
        </w:rPr>
        <w:t xml:space="preserve"> not. Was He not therefore able to confirm </w:t>
      </w:r>
      <w:proofErr w:type="gramStart"/>
      <w:r w:rsidRPr="00AA774D">
        <w:rPr>
          <w:rFonts w:ascii="Times New Roman" w:hAnsi="Times New Roman" w:cs="Times New Roman"/>
        </w:rPr>
        <w:t>the faith of him</w:t>
      </w:r>
      <w:proofErr w:type="gramEnd"/>
      <w:r w:rsidRPr="00AA774D">
        <w:rPr>
          <w:rFonts w:ascii="Times New Roman" w:hAnsi="Times New Roman" w:cs="Times New Roman"/>
        </w:rPr>
        <w:t xml:space="preserve"> to whom by His own </w:t>
      </w:r>
      <w:r w:rsidRPr="00AA774D">
        <w:rPr>
          <w:rFonts w:ascii="Times New Roman" w:hAnsi="Times New Roman" w:cs="Times New Roman"/>
        </w:rPr>
        <w:lastRenderedPageBreak/>
        <w:t>authority He gave the kingdom</w:t>
      </w:r>
      <w:proofErr w:type="gramStart"/>
      <w:r w:rsidRPr="00AA774D">
        <w:rPr>
          <w:rFonts w:ascii="Times New Roman" w:hAnsi="Times New Roman" w:cs="Times New Roman"/>
        </w:rPr>
        <w:t>? whom</w:t>
      </w:r>
      <w:proofErr w:type="gramEnd"/>
      <w:r w:rsidRPr="00AA774D">
        <w:rPr>
          <w:rFonts w:ascii="Times New Roman" w:hAnsi="Times New Roman" w:cs="Times New Roman"/>
        </w:rPr>
        <w:t xml:space="preserve"> He pointed out as the foundation of the Church, when He called him the rock?’</w:t>
      </w:r>
      <w:r w:rsidRPr="00AA774D">
        <w:rPr>
          <w:rStyle w:val="FootnoteReference"/>
          <w:rFonts w:ascii="Times New Roman" w:hAnsi="Times New Roman" w:cs="Times New Roman"/>
        </w:rPr>
        <w:footnoteReference w:id="37"/>
      </w:r>
    </w:p>
    <w:p w14:paraId="08C399A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St. John Chrysostom, A.D. 407, in his commentary on the Acts of the Apostles, writes, ‘He (i.e. Peter) takes the lead in the matter, as he was himself entrusted with the care of all. For Christ said to him, Thou, being converted, confirm thy brethren.’</w:t>
      </w:r>
      <w:r w:rsidRPr="00AA774D">
        <w:rPr>
          <w:rStyle w:val="FootnoteReference"/>
          <w:rFonts w:ascii="Times New Roman" w:hAnsi="Times New Roman" w:cs="Times New Roman"/>
        </w:rPr>
        <w:footnoteReference w:id="38"/>
      </w:r>
    </w:p>
    <w:p w14:paraId="08C399A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St. Augustine, A.D. 430, in his commentary on the words of Psalm cxviii. 43, ‘And take not Thou the word of truth utterly out of my mouth,’ says, ‘Therefore the whole body of Christ speaks; that is, the universality of the Holy Church. And the Lord Himself said to Peter, I have prayed for thee, that thy faith </w:t>
      </w:r>
      <w:proofErr w:type="gramStart"/>
      <w:r w:rsidRPr="00AA774D">
        <w:rPr>
          <w:rFonts w:ascii="Times New Roman" w:hAnsi="Times New Roman" w:cs="Times New Roman"/>
        </w:rPr>
        <w:t>fail</w:t>
      </w:r>
      <w:proofErr w:type="gramEnd"/>
      <w:r w:rsidRPr="00AA774D">
        <w:rPr>
          <w:rFonts w:ascii="Times New Roman" w:hAnsi="Times New Roman" w:cs="Times New Roman"/>
        </w:rPr>
        <w:t xml:space="preserve"> not, that is, that the word of truth be not utterly taken out of thy mouth.’</w:t>
      </w:r>
      <w:r w:rsidRPr="00AA774D">
        <w:rPr>
          <w:rStyle w:val="FootnoteReference"/>
          <w:rFonts w:ascii="Times New Roman" w:hAnsi="Times New Roman" w:cs="Times New Roman"/>
        </w:rPr>
        <w:footnoteReference w:id="39"/>
      </w:r>
    </w:p>
    <w:p w14:paraId="08C399A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St. Cyril of Alexandria, A.D. 444, in his commentary on St. Luke, says, ‘The Lord, when He hinted at the denial of His disciple and said, I have prayed for thee, that thy faith fail not, immediately utters a word of consolation, thou being converted, confirm thy brethren; that is, be the confirmer and teacher of those who come to Me by faith.’</w:t>
      </w:r>
      <w:r w:rsidRPr="00AA774D">
        <w:rPr>
          <w:rStyle w:val="FootnoteReference"/>
          <w:rFonts w:ascii="Times New Roman" w:hAnsi="Times New Roman" w:cs="Times New Roman"/>
        </w:rPr>
        <w:footnoteReference w:id="40"/>
      </w:r>
    </w:p>
    <w:p w14:paraId="08C399A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St. Leo the Great, A.D. 460, in a discourse on the anniversary of his election to the Pontificate, says, ‘If anything in our time and by us is well administered and rightly ordained, it is to be ascribed to his operation and to his government, to whom it was said, “Thou being converted, confirm thy brethren,” and to whom after His resurrection, in answer to his threefold declaration of everlasting love, the Lord with mystical meaning thrice said, “Feed my sheep.”’</w:t>
      </w:r>
      <w:r w:rsidRPr="00AA774D">
        <w:rPr>
          <w:rStyle w:val="FootnoteReference"/>
          <w:rFonts w:ascii="Times New Roman" w:hAnsi="Times New Roman" w:cs="Times New Roman"/>
        </w:rPr>
        <w:footnoteReference w:id="41"/>
      </w:r>
    </w:p>
    <w:p w14:paraId="08C399A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St. Gelasius, A.D. 496, writes to Honorius, Bishop of Dalmatia, ‘Though we are hardly able to draw breath in the manifold difficulties of the times; yet in the government of the Apostolic See we unceasingly have in hand the care of the whole fold of the Lord, which was committed to blessed Peter by the voice of our Saviour Himself, “And thou being converted, confirm thy brethren,” and again, “Peter, lovest thou Me? Feed My sheep.”’</w:t>
      </w:r>
      <w:r w:rsidRPr="00AA774D">
        <w:rPr>
          <w:rStyle w:val="FootnoteReference"/>
          <w:rFonts w:ascii="Times New Roman" w:hAnsi="Times New Roman" w:cs="Times New Roman"/>
        </w:rPr>
        <w:footnoteReference w:id="42"/>
      </w:r>
    </w:p>
    <w:p w14:paraId="08C399A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Pelagius II., A.D. 590, in like manner writes to the Bishops of Istria, ‘For you know how the Lord in the gospel declares: Simon, Simon, behold Satan has desired you that he might sift you as wheat, but I have prayed the Father for thee, that thy faith fail not, and thou being converted, confirm thy brethren. See, beloved, the truth cannot be falsified, nor can the faith of Peter ever be shaken or changed.’</w:t>
      </w:r>
      <w:r w:rsidRPr="00AA774D">
        <w:rPr>
          <w:rStyle w:val="FootnoteReference"/>
          <w:rFonts w:ascii="Times New Roman" w:hAnsi="Times New Roman" w:cs="Times New Roman"/>
        </w:rPr>
        <w:footnoteReference w:id="43"/>
      </w:r>
    </w:p>
    <w:p w14:paraId="08C399A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St. Gregory the Great, A.D. 604, in his celebrated letter to Maurice, Emperor of the East, says, ‘For it is clear to all who know the Gospel, that the care of the whole Church was committed to the Apostle St. Peter, prince of all the Apostles. For to him it is said, “Peter, lovest thou Me? Feed My sheep.” To him it is said, “Behold, Satan has desired to sift you as wheat: but I have prayed for thee, Peter, that thy faith fail not, and thou being once converted, confirm thy brethren.” To him it is said, “Tho</w:t>
      </w:r>
      <w:r w:rsidRPr="00AA774D">
        <w:rPr>
          <w:rFonts w:ascii="Times New Roman" w:hAnsi="Times New Roman" w:cs="Times New Roman"/>
        </w:rPr>
        <w:t>u art Peter, and upon this rock I will build My church,”’</w:t>
      </w:r>
      <w:r w:rsidRPr="00AA774D">
        <w:rPr>
          <w:rStyle w:val="FootnoteReference"/>
          <w:rFonts w:ascii="Times New Roman" w:hAnsi="Times New Roman" w:cs="Times New Roman"/>
        </w:rPr>
        <w:footnoteReference w:id="44"/>
      </w:r>
      <w:r w:rsidRPr="00AA774D">
        <w:rPr>
          <w:rFonts w:ascii="Times New Roman" w:hAnsi="Times New Roman" w:cs="Times New Roman"/>
        </w:rPr>
        <w:t xml:space="preserve"> &amp;c.</w:t>
      </w:r>
    </w:p>
    <w:p w14:paraId="08C399A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Stephen, Bishop of Dori, A.D. 649, at a Lateran Council under Martin I. says, in a </w:t>
      </w:r>
      <w:r w:rsidRPr="00AA774D">
        <w:rPr>
          <w:rFonts w:ascii="Times New Roman" w:hAnsi="Times New Roman" w:cs="Times New Roman"/>
          <w:i/>
          <w:iCs/>
        </w:rPr>
        <w:t>libellus supplex</w:t>
      </w:r>
      <w:r w:rsidRPr="00AA774D">
        <w:rPr>
          <w:rFonts w:ascii="Times New Roman" w:hAnsi="Times New Roman" w:cs="Times New Roman"/>
        </w:rPr>
        <w:t xml:space="preserve"> or memorial read and recorded in the acts, ‘Peter the Prince of the Apostles was first commanded to feed the sheep of the Catholic Church, when the Lord said, “Peter, lovest thou </w:t>
      </w:r>
      <w:r w:rsidRPr="00AA774D">
        <w:rPr>
          <w:rFonts w:ascii="Times New Roman" w:hAnsi="Times New Roman" w:cs="Times New Roman"/>
        </w:rPr>
        <w:lastRenderedPageBreak/>
        <w:t>Me? Feed My sheep.” And again, he chiefly and especially, having a faith firm above all, and unchangeable in our Lord God, was found worthy to convert and to confirm his fellows and his spiritual brethren who were shaken.’</w:t>
      </w:r>
      <w:r w:rsidRPr="00AA774D">
        <w:rPr>
          <w:rStyle w:val="FootnoteReference"/>
          <w:rFonts w:ascii="Times New Roman" w:hAnsi="Times New Roman" w:cs="Times New Roman"/>
        </w:rPr>
        <w:footnoteReference w:id="45"/>
      </w:r>
    </w:p>
    <w:p w14:paraId="08C399A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Pope St. Vitalian, A.D. 669, says, in a letter to Paul, Archbishop of Crete, ‘What things we command thee and thy Synod according to God and for the Lord, study at once to fulfil, lest we be compelled to bear ourselves not in mercy but according to the power of the sacred canons, for it is written: The Lord said, “Peter, I have prayed for thee, that thy faith fail not, and thou being once converted, confirm thy brethren.” And again: “Whatsoever thou, Peter, shalt bind on earth, shall be bound in heaven, and</w:t>
      </w:r>
      <w:r w:rsidRPr="00AA774D">
        <w:rPr>
          <w:rFonts w:ascii="Times New Roman" w:hAnsi="Times New Roman" w:cs="Times New Roman"/>
        </w:rPr>
        <w:t xml:space="preserve"> whatever thou shalt loose on earth shall be loosed in heaven.”’</w:t>
      </w:r>
      <w:r w:rsidRPr="00AA774D">
        <w:rPr>
          <w:rStyle w:val="FootnoteReference"/>
          <w:rFonts w:ascii="Times New Roman" w:hAnsi="Times New Roman" w:cs="Times New Roman"/>
        </w:rPr>
        <w:footnoteReference w:id="46"/>
      </w:r>
    </w:p>
    <w:p w14:paraId="08C399A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quotations given in the Pastoral Letter of last year, united with these, afford the following result. The application of the promise </w:t>
      </w:r>
      <w:r w:rsidRPr="00AA774D">
        <w:rPr>
          <w:rFonts w:ascii="Times New Roman" w:hAnsi="Times New Roman" w:cs="Times New Roman"/>
          <w:i/>
          <w:iCs/>
        </w:rPr>
        <w:t>Ego rogavi pro te</w:t>
      </w:r>
      <w:r w:rsidRPr="00AA774D">
        <w:rPr>
          <w:rFonts w:ascii="Times New Roman" w:hAnsi="Times New Roman" w:cs="Times New Roman"/>
        </w:rPr>
        <w:t xml:space="preserve">, &amp;c. to the infallible faith of Peter and his successors, is made by St. Ambrose, St. Augustine, St. Leo, St. Gelasius, Pelagius II., St. Gregory the Great, Stephen Bishop of Dori in a Lateran Council, St. Vitalian, the Bishops of the IV. Œcumenical Council A.D. 451, St. Agatho in the VI. A.D. 680, St. Bernard A.D. 1153, St. Thomas Aquinas A.D. 1274, St. Bonaventure A.D. 1274: that is, this interpretation is given by three out of the four doctors of the Church, by six Pontiffs down to the </w:t>
      </w:r>
      <w:r w:rsidRPr="00AA774D">
        <w:rPr>
          <w:rFonts w:ascii="Times New Roman" w:hAnsi="Times New Roman" w:cs="Times New Roman"/>
        </w:rPr>
        <w:t xml:space="preserve">seventh century. It was recognised in two Œcumenical Councils. It is explicitly declared by the Angelic Doctor, who may be taken as the exponent of the Dominican school, and by the Seraphic Doctor, who is likewise the witness of the </w:t>
      </w:r>
      <w:proofErr w:type="gramStart"/>
      <w:r w:rsidRPr="00AA774D">
        <w:rPr>
          <w:rFonts w:ascii="Times New Roman" w:hAnsi="Times New Roman" w:cs="Times New Roman"/>
        </w:rPr>
        <w:t>Franciscan;</w:t>
      </w:r>
      <w:proofErr w:type="gramEnd"/>
      <w:r w:rsidRPr="00AA774D">
        <w:rPr>
          <w:rFonts w:ascii="Times New Roman" w:hAnsi="Times New Roman" w:cs="Times New Roman"/>
        </w:rPr>
        <w:t xml:space="preserve"> and by a multitude of Saints. This catena, if continued to later times, might, as all know, be indefinitely prolonged.</w:t>
      </w:r>
    </w:p>
    <w:p w14:paraId="08C399A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interpretation by the </w:t>
      </w:r>
      <w:proofErr w:type="gramStart"/>
      <w:r w:rsidRPr="00AA774D">
        <w:rPr>
          <w:rFonts w:ascii="Times New Roman" w:hAnsi="Times New Roman" w:cs="Times New Roman"/>
        </w:rPr>
        <w:t>Fathers</w:t>
      </w:r>
      <w:proofErr w:type="gramEnd"/>
      <w:r w:rsidRPr="00AA774D">
        <w:rPr>
          <w:rFonts w:ascii="Times New Roman" w:hAnsi="Times New Roman" w:cs="Times New Roman"/>
        </w:rPr>
        <w:t xml:space="preserve"> of the words ‘On this rock,’ &amp;c. is fourfold, but all four interpretations are no more than four aspects of one and the same truth, and all are necessary to complete its full meaning. They all implicitly or explicitly contain the perpetual stability of Peter’s faith. It would be out of place to enter upon this here. It is enough to refer to Ballerini </w:t>
      </w:r>
      <w:r w:rsidRPr="00AA774D">
        <w:rPr>
          <w:rFonts w:ascii="Times New Roman" w:hAnsi="Times New Roman" w:cs="Times New Roman"/>
          <w:i/>
          <w:iCs/>
        </w:rPr>
        <w:t>De vi et ratione Primatus</w:t>
      </w:r>
      <w:r w:rsidRPr="00AA774D">
        <w:rPr>
          <w:rFonts w:ascii="Times New Roman" w:hAnsi="Times New Roman" w:cs="Times New Roman"/>
        </w:rPr>
        <w:t>, where the subject is exhausted.</w:t>
      </w:r>
    </w:p>
    <w:p w14:paraId="08C399A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In these two promises </w:t>
      </w:r>
      <w:proofErr w:type="gramStart"/>
      <w:r w:rsidRPr="00AA774D">
        <w:rPr>
          <w:rFonts w:ascii="Times New Roman" w:hAnsi="Times New Roman" w:cs="Times New Roman"/>
        </w:rPr>
        <w:t>a divine assistance</w:t>
      </w:r>
      <w:proofErr w:type="gramEnd"/>
      <w:r w:rsidRPr="00AA774D">
        <w:rPr>
          <w:rFonts w:ascii="Times New Roman" w:hAnsi="Times New Roman" w:cs="Times New Roman"/>
        </w:rPr>
        <w:t xml:space="preserve"> is pledged to Peter and to his successors, and that divine assistance is promised to secure the stability and indefectibility of the Faith in the supreme Doctor and Head of the Church, for the general good of the Church itself.</w:t>
      </w:r>
    </w:p>
    <w:p w14:paraId="08C399A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It is therefore </w:t>
      </w:r>
      <w:proofErr w:type="gramStart"/>
      <w:r w:rsidRPr="00AA774D">
        <w:rPr>
          <w:rFonts w:ascii="Times New Roman" w:hAnsi="Times New Roman" w:cs="Times New Roman"/>
        </w:rPr>
        <w:t xml:space="preserve">a </w:t>
      </w:r>
      <w:r w:rsidRPr="00AA774D">
        <w:rPr>
          <w:rFonts w:ascii="Times New Roman" w:hAnsi="Times New Roman" w:cs="Times New Roman"/>
          <w:i/>
          <w:iCs/>
        </w:rPr>
        <w:t>charisma</w:t>
      </w:r>
      <w:proofErr w:type="gramEnd"/>
      <w:r w:rsidRPr="00AA774D">
        <w:rPr>
          <w:rFonts w:ascii="Times New Roman" w:hAnsi="Times New Roman" w:cs="Times New Roman"/>
        </w:rPr>
        <w:t xml:space="preserve">, a grace of </w:t>
      </w:r>
      <w:proofErr w:type="gramStart"/>
      <w:r w:rsidRPr="00AA774D">
        <w:rPr>
          <w:rFonts w:ascii="Times New Roman" w:hAnsi="Times New Roman" w:cs="Times New Roman"/>
        </w:rPr>
        <w:t>the supernatural</w:t>
      </w:r>
      <w:proofErr w:type="gramEnd"/>
      <w:r w:rsidRPr="00AA774D">
        <w:rPr>
          <w:rFonts w:ascii="Times New Roman" w:hAnsi="Times New Roman" w:cs="Times New Roman"/>
        </w:rPr>
        <w:t xml:space="preserve"> order, attached to the Primacy of Peter which is perpetual in his successors.</w:t>
      </w:r>
    </w:p>
    <w:p w14:paraId="08C399A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 need hardly point out that between the charisma, or </w:t>
      </w:r>
      <w:r w:rsidRPr="00AA774D">
        <w:rPr>
          <w:rFonts w:ascii="Times New Roman" w:hAnsi="Times New Roman" w:cs="Times New Roman"/>
          <w:i/>
          <w:iCs/>
        </w:rPr>
        <w:t>gratia gratis data</w:t>
      </w:r>
      <w:r w:rsidRPr="00AA774D">
        <w:rPr>
          <w:rFonts w:ascii="Times New Roman" w:hAnsi="Times New Roman" w:cs="Times New Roman"/>
        </w:rPr>
        <w:t xml:space="preserve"> of infallibility and the idea of impeccability there is no connection. I should not so much as </w:t>
      </w:r>
      <w:proofErr w:type="gramStart"/>
      <w:r w:rsidRPr="00AA774D">
        <w:rPr>
          <w:rFonts w:ascii="Times New Roman" w:hAnsi="Times New Roman" w:cs="Times New Roman"/>
        </w:rPr>
        <w:t>notice</w:t>
      </w:r>
      <w:proofErr w:type="gramEnd"/>
      <w:r w:rsidRPr="00AA774D">
        <w:rPr>
          <w:rFonts w:ascii="Times New Roman" w:hAnsi="Times New Roman" w:cs="Times New Roman"/>
        </w:rPr>
        <w:t xml:space="preserve"> it, if some had not strangely obscured the subject by introducing this confusion. I should have thought that the gift of prophecy in Balaam and Caiaphas, to say nothing of the powers of </w:t>
      </w:r>
      <w:proofErr w:type="gramStart"/>
      <w:r w:rsidRPr="00AA774D">
        <w:rPr>
          <w:rFonts w:ascii="Times New Roman" w:hAnsi="Times New Roman" w:cs="Times New Roman"/>
        </w:rPr>
        <w:t>the priesthood</w:t>
      </w:r>
      <w:proofErr w:type="gramEnd"/>
      <w:r w:rsidRPr="00AA774D">
        <w:rPr>
          <w:rFonts w:ascii="Times New Roman" w:hAnsi="Times New Roman" w:cs="Times New Roman"/>
        </w:rPr>
        <w:t>, which are the same in good and bad alike, would have been enough to make such confusion impossible.</w:t>
      </w:r>
    </w:p>
    <w:p w14:paraId="08C399B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preface to the Definition carefully lays down that infallibility is not inspiration. The Divine assistance by which the Pontiffs are guarded from error, when as Pontiffs they teach in matters of faith and morals, contains no new revelation. Inspiration contained not only assistance in writing but sometimes the suggestion of truths not otherwise known. The Pontiffs are witnesses, teachers, and judges of the revelation already given to the Church; and in guarding, expounding, and defending that revelation</w:t>
      </w:r>
      <w:r w:rsidRPr="00AA774D">
        <w:rPr>
          <w:rFonts w:ascii="Times New Roman" w:hAnsi="Times New Roman" w:cs="Times New Roman"/>
        </w:rPr>
        <w:t xml:space="preserve">, their witness, teaching, and judgment, is by Divine assistance preserved from error. This assistance, like the revelation which it guards, is of </w:t>
      </w:r>
      <w:proofErr w:type="gramStart"/>
      <w:r w:rsidRPr="00AA774D">
        <w:rPr>
          <w:rFonts w:ascii="Times New Roman" w:hAnsi="Times New Roman" w:cs="Times New Roman"/>
        </w:rPr>
        <w:t>the supernatural</w:t>
      </w:r>
      <w:proofErr w:type="gramEnd"/>
      <w:r w:rsidRPr="00AA774D">
        <w:rPr>
          <w:rFonts w:ascii="Times New Roman" w:hAnsi="Times New Roman" w:cs="Times New Roman"/>
        </w:rPr>
        <w:t xml:space="preserve"> order. They, therefore, who argue against the infallibility of the Pontiff because he is an individual person, and still profess to believe the infallibility of Bishops in General Councils, and also of the Bishops dispersed throughout the world, because they are many witnesses, betray the fact that they have not as yet mastered the idea that infa</w:t>
      </w:r>
      <w:r w:rsidRPr="00AA774D">
        <w:rPr>
          <w:rFonts w:ascii="Times New Roman" w:hAnsi="Times New Roman" w:cs="Times New Roman"/>
        </w:rPr>
        <w:t xml:space="preserve">llibility is not of the order of nature, but is of the order of grace. In the order of nature, indeed, truth may be found rather with the many than with the individual, though in this the history of mankind would give a host of contrary examples. But in </w:t>
      </w:r>
      <w:proofErr w:type="gramStart"/>
      <w:r w:rsidRPr="00AA774D">
        <w:rPr>
          <w:rFonts w:ascii="Times New Roman" w:hAnsi="Times New Roman" w:cs="Times New Roman"/>
        </w:rPr>
        <w:t>the supernatural</w:t>
      </w:r>
      <w:proofErr w:type="gramEnd"/>
      <w:r w:rsidRPr="00AA774D">
        <w:rPr>
          <w:rFonts w:ascii="Times New Roman" w:hAnsi="Times New Roman" w:cs="Times New Roman"/>
        </w:rPr>
        <w:t xml:space="preserve"> order, no such argument can have place. It depends simply upon the ordination of God; and </w:t>
      </w:r>
      <w:proofErr w:type="gramStart"/>
      <w:r w:rsidRPr="00AA774D">
        <w:rPr>
          <w:rFonts w:ascii="Times New Roman" w:hAnsi="Times New Roman" w:cs="Times New Roman"/>
        </w:rPr>
        <w:t>certainly</w:t>
      </w:r>
      <w:proofErr w:type="gramEnd"/>
      <w:r w:rsidRPr="00AA774D">
        <w:rPr>
          <w:rFonts w:ascii="Times New Roman" w:hAnsi="Times New Roman" w:cs="Times New Roman"/>
        </w:rPr>
        <w:t xml:space="preserve"> neither in the Old Testament nor in the New have we examples of infallibility depending upon number. But in both we have the example of infal</w:t>
      </w:r>
      <w:r w:rsidRPr="00AA774D">
        <w:rPr>
          <w:rFonts w:ascii="Times New Roman" w:hAnsi="Times New Roman" w:cs="Times New Roman"/>
        </w:rPr>
        <w:t xml:space="preserve">libility attaching to persons as </w:t>
      </w:r>
      <w:proofErr w:type="gramStart"/>
      <w:r w:rsidRPr="00AA774D">
        <w:rPr>
          <w:rFonts w:ascii="Times New Roman" w:hAnsi="Times New Roman" w:cs="Times New Roman"/>
        </w:rPr>
        <w:t>individuals;</w:t>
      </w:r>
      <w:proofErr w:type="gramEnd"/>
      <w:r w:rsidRPr="00AA774D">
        <w:rPr>
          <w:rFonts w:ascii="Times New Roman" w:hAnsi="Times New Roman" w:cs="Times New Roman"/>
        </w:rPr>
        <w:t xml:space="preserve"> as for instance the Prophets of the old and the Apostles of the new law. It is no answer to say that the Apostles were united in one body. They were each one possessed of that which all possessed together. To this may be also added the inspired writers, who were preserved from error individually and personally, and not as a collective body. The whole evidence of Scripture, therefore, is in favour of the communication of Divine gifts to individuals. The objection</w:t>
      </w:r>
      <w:r w:rsidRPr="00AA774D">
        <w:rPr>
          <w:rFonts w:ascii="Times New Roman" w:hAnsi="Times New Roman" w:cs="Times New Roman"/>
        </w:rPr>
        <w:t xml:space="preserve"> is not scriptural nor Catholic, nor of the supernatural order, but natural, and, in the last analysis, rationalistic.</w:t>
      </w:r>
    </w:p>
    <w:p w14:paraId="08C399B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IV. Fourthly, the Definition precisely determines the acts of the Pontiff to which this Divine assistance is attached; namely, ‘</w:t>
      </w:r>
      <w:r w:rsidRPr="00AA774D">
        <w:rPr>
          <w:rFonts w:ascii="Times New Roman" w:hAnsi="Times New Roman" w:cs="Times New Roman"/>
          <w:i/>
          <w:iCs/>
        </w:rPr>
        <w:t>in doctrina de fide vel moribus definienda</w:t>
      </w:r>
      <w:r w:rsidRPr="00AA774D">
        <w:rPr>
          <w:rFonts w:ascii="Times New Roman" w:hAnsi="Times New Roman" w:cs="Times New Roman"/>
        </w:rPr>
        <w:t>,’ to the defining of doctrine of faith and morals.</w:t>
      </w:r>
    </w:p>
    <w:p w14:paraId="08C399B2"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definition, therefore, carefully excludes all ordinary and common acts of the Pontiff as a private person, and also all acts of the Pontiff as a private theologian, and again all his acts which are not in matters of faith and morals; and further, all acts in which he does not define a doctrine, that is, in which he does not act as the supreme Doctor of the Church in defining doctrines to be held by the whole Church.</w:t>
      </w:r>
    </w:p>
    <w:p w14:paraId="08C399B3"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definition therefore includes, and </w:t>
      </w:r>
      <w:proofErr w:type="gramStart"/>
      <w:r w:rsidRPr="00AA774D">
        <w:rPr>
          <w:rFonts w:ascii="Times New Roman" w:hAnsi="Times New Roman" w:cs="Times New Roman"/>
        </w:rPr>
        <w:t>includes only,</w:t>
      </w:r>
      <w:proofErr w:type="gramEnd"/>
      <w:r w:rsidRPr="00AA774D">
        <w:rPr>
          <w:rFonts w:ascii="Times New Roman" w:hAnsi="Times New Roman" w:cs="Times New Roman"/>
        </w:rPr>
        <w:t xml:space="preserve"> the solemn acts of the Pontiff as the supreme Doctor of all Christians, defining doctrines of faith and morals, to be held by the whole Church.</w:t>
      </w:r>
    </w:p>
    <w:p w14:paraId="08C399B4"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Now the word </w:t>
      </w:r>
      <w:r w:rsidRPr="00AA774D">
        <w:rPr>
          <w:rFonts w:ascii="Times New Roman" w:hAnsi="Times New Roman" w:cs="Times New Roman"/>
          <w:i/>
          <w:iCs/>
        </w:rPr>
        <w:t>doctrine</w:t>
      </w:r>
      <w:r w:rsidRPr="00AA774D">
        <w:rPr>
          <w:rFonts w:ascii="Times New Roman" w:hAnsi="Times New Roman" w:cs="Times New Roman"/>
        </w:rPr>
        <w:t xml:space="preserve"> here signifies a revealed truth, traditionally handed down by the teaching authority, or </w:t>
      </w:r>
      <w:r w:rsidRPr="00AA774D">
        <w:rPr>
          <w:rFonts w:ascii="Times New Roman" w:hAnsi="Times New Roman" w:cs="Times New Roman"/>
          <w:i/>
          <w:iCs/>
        </w:rPr>
        <w:t>magisterium infallibile</w:t>
      </w:r>
      <w:r w:rsidRPr="00AA774D">
        <w:rPr>
          <w:rFonts w:ascii="Times New Roman" w:hAnsi="Times New Roman" w:cs="Times New Roman"/>
        </w:rPr>
        <w:t xml:space="preserve">, of the Church; including any truth which, though not </w:t>
      </w:r>
      <w:r w:rsidRPr="00AA774D">
        <w:rPr>
          <w:rFonts w:ascii="Times New Roman" w:hAnsi="Times New Roman" w:cs="Times New Roman"/>
        </w:rPr>
        <w:lastRenderedPageBreak/>
        <w:t>revealed, is yet so united with a revealed truth as to be inseparable from its full explanation, and defence.</w:t>
      </w:r>
    </w:p>
    <w:p w14:paraId="08C399B5"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And the word </w:t>
      </w:r>
      <w:r w:rsidRPr="00AA774D">
        <w:rPr>
          <w:rFonts w:ascii="Times New Roman" w:hAnsi="Times New Roman" w:cs="Times New Roman"/>
          <w:i/>
          <w:iCs/>
        </w:rPr>
        <w:t>definition</w:t>
      </w:r>
      <w:r w:rsidRPr="00AA774D">
        <w:rPr>
          <w:rFonts w:ascii="Times New Roman" w:hAnsi="Times New Roman" w:cs="Times New Roman"/>
        </w:rPr>
        <w:t xml:space="preserve"> here signifies the precise judgment or sentence in which any such traditional truth of faith or morals may be authoritatively formulated; </w:t>
      </w:r>
      <w:proofErr w:type="gramStart"/>
      <w:r w:rsidRPr="00AA774D">
        <w:rPr>
          <w:rFonts w:ascii="Times New Roman" w:hAnsi="Times New Roman" w:cs="Times New Roman"/>
        </w:rPr>
        <w:t>as</w:t>
      </w:r>
      <w:proofErr w:type="gramEnd"/>
      <w:r w:rsidRPr="00AA774D">
        <w:rPr>
          <w:rFonts w:ascii="Times New Roman" w:hAnsi="Times New Roman" w:cs="Times New Roman"/>
        </w:rPr>
        <w:t>, for instance, the consubstantiality of the Son, the procession of the Holy Ghost by one only Spiration from the Father and the Son, the Immaculate Conception, and the like.</w:t>
      </w:r>
    </w:p>
    <w:p w14:paraId="08C399B6"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word ‘definition’ has two senses, the one forensic and narrow, the other wide and common; and this in the present instance is more correct. The forensic or narrow sense confines its meaning to the logical act of defining by </w:t>
      </w:r>
      <w:r w:rsidRPr="00AA774D">
        <w:rPr>
          <w:rFonts w:ascii="Times New Roman" w:hAnsi="Times New Roman" w:cs="Times New Roman"/>
          <w:i/>
          <w:iCs/>
        </w:rPr>
        <w:t>genus</w:t>
      </w:r>
      <w:r w:rsidRPr="00AA774D">
        <w:rPr>
          <w:rFonts w:ascii="Times New Roman" w:hAnsi="Times New Roman" w:cs="Times New Roman"/>
        </w:rPr>
        <w:t xml:space="preserve"> and </w:t>
      </w:r>
      <w:r w:rsidRPr="00AA774D">
        <w:rPr>
          <w:rFonts w:ascii="Times New Roman" w:hAnsi="Times New Roman" w:cs="Times New Roman"/>
          <w:i/>
          <w:iCs/>
        </w:rPr>
        <w:t>differentia</w:t>
      </w:r>
      <w:r w:rsidRPr="00AA774D">
        <w:rPr>
          <w:rFonts w:ascii="Times New Roman" w:hAnsi="Times New Roman" w:cs="Times New Roman"/>
        </w:rPr>
        <w:t xml:space="preserve">. But this sense is proper to dialectics and disputations, not to the acts of Councils and Pontiffs. The wide and common sense is that of an authoritative termination of questions which have been in doubt and debate, and therefore of the judgment or sentence thence resulting. When the second Council of Lyons says, ‘Si quæ subortæ fuerint fidei quæstiones suo judicio debere definiri,’ it means that the questions of faith ought to be </w:t>
      </w:r>
      <w:r w:rsidRPr="00AA774D">
        <w:rPr>
          <w:rFonts w:ascii="Times New Roman" w:hAnsi="Times New Roman" w:cs="Times New Roman"/>
          <w:i/>
          <w:iCs/>
        </w:rPr>
        <w:t>ended</w:t>
      </w:r>
      <w:r w:rsidRPr="00AA774D">
        <w:rPr>
          <w:rFonts w:ascii="Times New Roman" w:hAnsi="Times New Roman" w:cs="Times New Roman"/>
        </w:rPr>
        <w:t xml:space="preserve"> by this judgment of the Pontiff. </w:t>
      </w:r>
      <w:r w:rsidRPr="00AA774D">
        <w:rPr>
          <w:rFonts w:ascii="Times New Roman" w:hAnsi="Times New Roman" w:cs="Times New Roman"/>
          <w:i/>
          <w:iCs/>
        </w:rPr>
        <w:t>Definire</w:t>
      </w:r>
      <w:r w:rsidRPr="00AA774D">
        <w:rPr>
          <w:rFonts w:ascii="Times New Roman" w:hAnsi="Times New Roman" w:cs="Times New Roman"/>
        </w:rPr>
        <w:t xml:space="preserve"> is </w:t>
      </w:r>
      <w:r w:rsidRPr="00AA774D">
        <w:rPr>
          <w:rFonts w:ascii="Times New Roman" w:hAnsi="Times New Roman" w:cs="Times New Roman"/>
          <w:i/>
          <w:iCs/>
        </w:rPr>
        <w:t>fine</w:t>
      </w:r>
      <w:r w:rsidRPr="00AA774D">
        <w:rPr>
          <w:rFonts w:ascii="Times New Roman" w:hAnsi="Times New Roman" w:cs="Times New Roman"/>
          <w:i/>
          <w:iCs/>
        </w:rPr>
        <w:t>m imponere</w:t>
      </w:r>
      <w:r w:rsidRPr="00AA774D">
        <w:rPr>
          <w:rFonts w:ascii="Times New Roman" w:hAnsi="Times New Roman" w:cs="Times New Roman"/>
        </w:rPr>
        <w:t xml:space="preserve">, or </w:t>
      </w:r>
      <w:r w:rsidRPr="00AA774D">
        <w:rPr>
          <w:rFonts w:ascii="Times New Roman" w:hAnsi="Times New Roman" w:cs="Times New Roman"/>
          <w:i/>
          <w:iCs/>
        </w:rPr>
        <w:t>finaliter judicare</w:t>
      </w:r>
      <w:r w:rsidRPr="00AA774D">
        <w:rPr>
          <w:rFonts w:ascii="Times New Roman" w:hAnsi="Times New Roman" w:cs="Times New Roman"/>
        </w:rPr>
        <w:t xml:space="preserve">. It is therefore equivalent to </w:t>
      </w:r>
      <w:r w:rsidRPr="00AA774D">
        <w:rPr>
          <w:rFonts w:ascii="Times New Roman" w:hAnsi="Times New Roman" w:cs="Times New Roman"/>
          <w:i/>
          <w:iCs/>
        </w:rPr>
        <w:t>determinare</w:t>
      </w:r>
      <w:r w:rsidRPr="00AA774D">
        <w:rPr>
          <w:rFonts w:ascii="Times New Roman" w:hAnsi="Times New Roman" w:cs="Times New Roman"/>
        </w:rPr>
        <w:t xml:space="preserve">, or </w:t>
      </w:r>
      <w:r w:rsidRPr="00AA774D">
        <w:rPr>
          <w:rFonts w:ascii="Times New Roman" w:hAnsi="Times New Roman" w:cs="Times New Roman"/>
          <w:i/>
          <w:iCs/>
        </w:rPr>
        <w:t>finaliter determinare</w:t>
      </w:r>
      <w:r w:rsidRPr="00AA774D">
        <w:rPr>
          <w:rFonts w:ascii="Times New Roman" w:hAnsi="Times New Roman" w:cs="Times New Roman"/>
        </w:rPr>
        <w:t xml:space="preserve">, which words are those of St. Thomas when speaking of the supreme authority of the Roman Pontiff. It is in this sense that the Vatican Council uses the word </w:t>
      </w:r>
      <w:r w:rsidRPr="00AA774D">
        <w:rPr>
          <w:rFonts w:ascii="Times New Roman" w:hAnsi="Times New Roman" w:cs="Times New Roman"/>
          <w:i/>
          <w:iCs/>
        </w:rPr>
        <w:t>definienda</w:t>
      </w:r>
      <w:r w:rsidRPr="00AA774D">
        <w:rPr>
          <w:rFonts w:ascii="Times New Roman" w:hAnsi="Times New Roman" w:cs="Times New Roman"/>
        </w:rPr>
        <w:t>. It signifies the final decision by which any matter of faith and morals is put into a doctrinal form.</w:t>
      </w:r>
    </w:p>
    <w:p w14:paraId="08C399B7"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Now it is to be observed that the definition does not speak of either controversies, or questions of faith and morals. It speaks of the doctrinal authority of the Pontiff in general; and </w:t>
      </w:r>
      <w:proofErr w:type="gramStart"/>
      <w:r w:rsidRPr="00AA774D">
        <w:rPr>
          <w:rFonts w:ascii="Times New Roman" w:hAnsi="Times New Roman" w:cs="Times New Roman"/>
        </w:rPr>
        <w:t>therefore</w:t>
      </w:r>
      <w:proofErr w:type="gramEnd"/>
      <w:r w:rsidRPr="00AA774D">
        <w:rPr>
          <w:rFonts w:ascii="Times New Roman" w:hAnsi="Times New Roman" w:cs="Times New Roman"/>
        </w:rPr>
        <w:t xml:space="preserve"> both of what may be called pacific definitions like that of the Immaculate Conception, and of controversial definitions like those of St. Innocent against the Pelagians, or St. Leo against the Monophysites. Moreover, under the term definitions, as we have seen, are included all dogmatic judgments. In the Bull </w:t>
      </w:r>
      <w:r w:rsidRPr="00AA774D">
        <w:rPr>
          <w:rFonts w:ascii="Times New Roman" w:hAnsi="Times New Roman" w:cs="Times New Roman"/>
          <w:i/>
          <w:iCs/>
        </w:rPr>
        <w:t>Auctorem Fidei</w:t>
      </w:r>
      <w:r w:rsidRPr="00AA774D">
        <w:rPr>
          <w:rFonts w:ascii="Times New Roman" w:hAnsi="Times New Roman" w:cs="Times New Roman"/>
        </w:rPr>
        <w:t xml:space="preserve"> these terms are used as synonymous. The tenth proposition of the Synod of Pistoia is condemned as ‘Detrahens firmitati definitionum, judiciorumve dogmaticorum Ecclesiæ.’ In the</w:t>
      </w:r>
      <w:r w:rsidRPr="00AA774D">
        <w:rPr>
          <w:rFonts w:ascii="Times New Roman" w:hAnsi="Times New Roman" w:cs="Times New Roman"/>
        </w:rPr>
        <w:t xml:space="preserve"> Italian version made by order of the Pope these words are translated, ‘detraente alla fermezza delle definizioni o giudizj dommatici della Chiesa.’ Now, dogmatic judgments </w:t>
      </w:r>
      <w:proofErr w:type="gramStart"/>
      <w:r w:rsidRPr="00AA774D">
        <w:rPr>
          <w:rFonts w:ascii="Times New Roman" w:hAnsi="Times New Roman" w:cs="Times New Roman"/>
        </w:rPr>
        <w:t>included</w:t>
      </w:r>
      <w:proofErr w:type="gramEnd"/>
      <w:r w:rsidRPr="00AA774D">
        <w:rPr>
          <w:rFonts w:ascii="Times New Roman" w:hAnsi="Times New Roman" w:cs="Times New Roman"/>
        </w:rPr>
        <w:t xml:space="preserve"> all judgments in matters of </w:t>
      </w:r>
      <w:proofErr w:type="gramStart"/>
      <w:r w:rsidRPr="00AA774D">
        <w:rPr>
          <w:rFonts w:ascii="Times New Roman" w:hAnsi="Times New Roman" w:cs="Times New Roman"/>
        </w:rPr>
        <w:t>dogma;</w:t>
      </w:r>
      <w:proofErr w:type="gramEnd"/>
      <w:r w:rsidRPr="00AA774D">
        <w:rPr>
          <w:rFonts w:ascii="Times New Roman" w:hAnsi="Times New Roman" w:cs="Times New Roman"/>
        </w:rPr>
        <w:t xml:space="preserve"> as for instance, the inspiration and authenticity of sacred books, the orthodoxy or heterodoxy of human and uninspired books.</w:t>
      </w:r>
    </w:p>
    <w:p w14:paraId="08C399B8"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But intimately connected with dogma in these judgments, as we have already seen, is the grammatical and literal sense of such texts. The theological sense of such texts cannot be judged of without a discernment of their grammatical and literal sense; and both are included in the same dogmatic judgment, that is, both the dogmatic truth and the dogmatic fact.</w:t>
      </w:r>
    </w:p>
    <w:p w14:paraId="08C399B9"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example above given, in which the Pontiffs approved and commended to the Church, as a rule of faith against Pelagianism, the writings of St. Augustine, was a true definition of doctrine in faith and morals. The condemnation of the </w:t>
      </w:r>
      <w:r w:rsidRPr="00AA774D">
        <w:rPr>
          <w:rFonts w:ascii="Times New Roman" w:hAnsi="Times New Roman" w:cs="Times New Roman"/>
          <w:i/>
          <w:iCs/>
        </w:rPr>
        <w:t>‘Augustinus’</w:t>
      </w:r>
      <w:r w:rsidRPr="00AA774D">
        <w:rPr>
          <w:rFonts w:ascii="Times New Roman" w:hAnsi="Times New Roman" w:cs="Times New Roman"/>
        </w:rPr>
        <w:t xml:space="preserve"> of Jansenius, and of the five propositions extracted from it, was also a doctrinal definition, or a dogmatic judgment.</w:t>
      </w:r>
    </w:p>
    <w:p w14:paraId="08C399BA"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In like manner all censures, whether for heresy or with a note less than heresy, are doctrinal definitions in faith and morals, and are included in the words </w:t>
      </w:r>
      <w:r w:rsidRPr="00AA774D">
        <w:rPr>
          <w:rFonts w:ascii="Times New Roman" w:hAnsi="Times New Roman" w:cs="Times New Roman"/>
          <w:i/>
          <w:iCs/>
        </w:rPr>
        <w:t>in doctrina de fide vel moribus definienda</w:t>
      </w:r>
      <w:r w:rsidRPr="00AA774D">
        <w:rPr>
          <w:rFonts w:ascii="Times New Roman" w:hAnsi="Times New Roman" w:cs="Times New Roman"/>
        </w:rPr>
        <w:t>.</w:t>
      </w:r>
    </w:p>
    <w:p w14:paraId="08C399BB"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lastRenderedPageBreak/>
        <w:t xml:space="preserve">In a word, the whole </w:t>
      </w:r>
      <w:r w:rsidRPr="00AA774D">
        <w:rPr>
          <w:rFonts w:ascii="Times New Roman" w:hAnsi="Times New Roman" w:cs="Times New Roman"/>
          <w:i/>
          <w:iCs/>
        </w:rPr>
        <w:t>magisterium</w:t>
      </w:r>
      <w:r w:rsidRPr="00AA774D">
        <w:rPr>
          <w:rFonts w:ascii="Times New Roman" w:hAnsi="Times New Roman" w:cs="Times New Roman"/>
        </w:rPr>
        <w:t xml:space="preserve"> or doctrinal authority of the Pontiff as the supreme Doctor of all Christians, is included in this definition of his infallibility. And </w:t>
      </w:r>
      <w:proofErr w:type="gramStart"/>
      <w:r w:rsidRPr="00AA774D">
        <w:rPr>
          <w:rFonts w:ascii="Times New Roman" w:hAnsi="Times New Roman" w:cs="Times New Roman"/>
        </w:rPr>
        <w:t>also</w:t>
      </w:r>
      <w:proofErr w:type="gramEnd"/>
      <w:r w:rsidRPr="00AA774D">
        <w:rPr>
          <w:rFonts w:ascii="Times New Roman" w:hAnsi="Times New Roman" w:cs="Times New Roman"/>
        </w:rPr>
        <w:t xml:space="preserve"> all legislative or judicial acts, so far as they are inseparably connected with his doctrinal authority; as, for instance, all judgments, sentences, and decisions, which contain the motives of such acts as derived from faith and morals. Under this will come laws of discipline, canonisation of Saints, approbation of religious Orders, of devotions, and the li</w:t>
      </w:r>
      <w:r w:rsidRPr="00AA774D">
        <w:rPr>
          <w:rFonts w:ascii="Times New Roman" w:hAnsi="Times New Roman" w:cs="Times New Roman"/>
        </w:rPr>
        <w:t>ke; all of which intrinsically contain the truths and principles of faith, morals, and piety.</w:t>
      </w:r>
    </w:p>
    <w:p w14:paraId="08C399BC"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The Definition, then, limits the infallibility of the Pontiff to his supreme </w:t>
      </w:r>
      <w:proofErr w:type="gramStart"/>
      <w:r w:rsidRPr="00AA774D">
        <w:rPr>
          <w:rFonts w:ascii="Times New Roman" w:hAnsi="Times New Roman" w:cs="Times New Roman"/>
        </w:rPr>
        <w:t>acts</w:t>
      </w:r>
      <w:proofErr w:type="gramEnd"/>
      <w:r w:rsidRPr="00AA774D">
        <w:rPr>
          <w:rFonts w:ascii="Times New Roman" w:hAnsi="Times New Roman" w:cs="Times New Roman"/>
        </w:rPr>
        <w:t xml:space="preserve"> </w:t>
      </w:r>
      <w:r w:rsidRPr="00AA774D">
        <w:rPr>
          <w:rFonts w:ascii="Times New Roman" w:hAnsi="Times New Roman" w:cs="Times New Roman"/>
          <w:i/>
          <w:iCs/>
        </w:rPr>
        <w:t xml:space="preserve">ex </w:t>
      </w:r>
      <w:proofErr w:type="gramStart"/>
      <w:r w:rsidRPr="00AA774D">
        <w:rPr>
          <w:rFonts w:ascii="Times New Roman" w:hAnsi="Times New Roman" w:cs="Times New Roman"/>
          <w:i/>
          <w:iCs/>
        </w:rPr>
        <w:t>cathedra</w:t>
      </w:r>
      <w:proofErr w:type="gramEnd"/>
      <w:r w:rsidRPr="00AA774D">
        <w:rPr>
          <w:rFonts w:ascii="Times New Roman" w:hAnsi="Times New Roman" w:cs="Times New Roman"/>
        </w:rPr>
        <w:t xml:space="preserve"> in faith and morals, but extends his infallibility to all acts in the fullest exercise of his supreme </w:t>
      </w:r>
      <w:r w:rsidRPr="00AA774D">
        <w:rPr>
          <w:rFonts w:ascii="Times New Roman" w:hAnsi="Times New Roman" w:cs="Times New Roman"/>
          <w:i/>
          <w:iCs/>
        </w:rPr>
        <w:t>magisterium</w:t>
      </w:r>
      <w:r w:rsidRPr="00AA774D">
        <w:rPr>
          <w:rFonts w:ascii="Times New Roman" w:hAnsi="Times New Roman" w:cs="Times New Roman"/>
        </w:rPr>
        <w:t xml:space="preserve"> or doctrinal authority.</w:t>
      </w:r>
    </w:p>
    <w:p w14:paraId="08C399BD"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V. Fifthly, the definition declares that in these acts the Pontiff ‘</w:t>
      </w:r>
      <w:r w:rsidRPr="00AA774D">
        <w:rPr>
          <w:rFonts w:ascii="Times New Roman" w:hAnsi="Times New Roman" w:cs="Times New Roman"/>
          <w:i/>
          <w:iCs/>
        </w:rPr>
        <w:t xml:space="preserve">ea infallibilitate pollere, qua Divinus Redemptor Ecclesiam suam in definienda doctrina de fide et moribus instructam esse </w:t>
      </w:r>
      <w:proofErr w:type="gramStart"/>
      <w:r w:rsidRPr="00AA774D">
        <w:rPr>
          <w:rFonts w:ascii="Times New Roman" w:hAnsi="Times New Roman" w:cs="Times New Roman"/>
          <w:i/>
          <w:iCs/>
        </w:rPr>
        <w:t>voluit ;</w:t>
      </w:r>
      <w:proofErr w:type="gramEnd"/>
      <w:r w:rsidRPr="00AA774D">
        <w:rPr>
          <w:rFonts w:ascii="Times New Roman" w:hAnsi="Times New Roman" w:cs="Times New Roman"/>
        </w:rPr>
        <w:t>’ that is, that he is possessed of the infallibility with which our Divine Saviour willed that His Church should be endowed.</w:t>
      </w:r>
    </w:p>
    <w:p w14:paraId="08C399BE"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It is to be carefully noted that this definition declares that the Roman Pontiff possesses by himself the infallibility with which the Church in unison with him is endowed.</w:t>
      </w:r>
    </w:p>
    <w:p w14:paraId="08C399BF"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The definition does not decide the question whether the infallibility of the Church is derived from him or through him. But it does decide that his infallibility is not derived from the Church, nor through the Church. The former question is left untouched. Two truths are affirmed; the one, that the supreme and infallible doctrinal authority was given to Peter, the other, that the promise of the Holy Spirit was afterwards extended to the Apostles. The promises ‘</w:t>
      </w:r>
      <w:r w:rsidRPr="00AA774D">
        <w:rPr>
          <w:rFonts w:ascii="Times New Roman" w:hAnsi="Times New Roman" w:cs="Times New Roman"/>
          <w:i/>
          <w:iCs/>
        </w:rPr>
        <w:t>Ego rogavi pro te,</w:t>
      </w:r>
      <w:r w:rsidRPr="00AA774D">
        <w:rPr>
          <w:rFonts w:ascii="Times New Roman" w:hAnsi="Times New Roman" w:cs="Times New Roman"/>
        </w:rPr>
        <w:t>’ and ‘</w:t>
      </w:r>
      <w:r w:rsidRPr="00AA774D">
        <w:rPr>
          <w:rFonts w:ascii="Times New Roman" w:hAnsi="Times New Roman" w:cs="Times New Roman"/>
          <w:i/>
          <w:iCs/>
        </w:rPr>
        <w:t>Non prævalebunt,</w:t>
      </w:r>
      <w:r w:rsidRPr="00AA774D">
        <w:rPr>
          <w:rFonts w:ascii="Times New Roman" w:hAnsi="Times New Roman" w:cs="Times New Roman"/>
        </w:rPr>
        <w:t xml:space="preserve">’ were spoken to Peter alone. The promises </w:t>
      </w:r>
      <w:r w:rsidRPr="00AA774D">
        <w:rPr>
          <w:rFonts w:ascii="Times New Roman" w:hAnsi="Times New Roman" w:cs="Times New Roman"/>
          <w:i/>
          <w:iCs/>
        </w:rPr>
        <w:t>‘He shall lead you into all truth,’</w:t>
      </w:r>
      <w:r w:rsidRPr="00AA774D">
        <w:rPr>
          <w:rFonts w:ascii="Times New Roman" w:hAnsi="Times New Roman" w:cs="Times New Roman"/>
        </w:rPr>
        <w:t xml:space="preserve"> and </w:t>
      </w:r>
      <w:r w:rsidRPr="00AA774D">
        <w:rPr>
          <w:rFonts w:ascii="Times New Roman" w:hAnsi="Times New Roman" w:cs="Times New Roman"/>
          <w:i/>
          <w:iCs/>
        </w:rPr>
        <w:t>‘Behold, I am with you all days,’</w:t>
      </w:r>
      <w:r w:rsidRPr="00AA774D">
        <w:rPr>
          <w:rFonts w:ascii="Times New Roman" w:hAnsi="Times New Roman" w:cs="Times New Roman"/>
        </w:rPr>
        <w:t xml:space="preserve"> were spoken to Peter with all the Apostles. The infallibility of Peter was, therefore, not dependent on his union with them in exercising it; </w:t>
      </w:r>
      <w:proofErr w:type="gramStart"/>
      <w:r w:rsidRPr="00AA774D">
        <w:rPr>
          <w:rFonts w:ascii="Times New Roman" w:hAnsi="Times New Roman" w:cs="Times New Roman"/>
        </w:rPr>
        <w:t>but,</w:t>
      </w:r>
      <w:proofErr w:type="gramEnd"/>
      <w:r w:rsidRPr="00AA774D">
        <w:rPr>
          <w:rFonts w:ascii="Times New Roman" w:hAnsi="Times New Roman" w:cs="Times New Roman"/>
        </w:rPr>
        <w:t xml:space="preserve"> their infallibility was evidently dependent on their union with him. In like manner, the whole Episcopate gathered in Council is not infallible without its head. But the head is always infallible by himself.</w:t>
      </w:r>
      <w:r w:rsidRPr="00AA774D">
        <w:rPr>
          <w:rFonts w:ascii="Times New Roman" w:hAnsi="Times New Roman" w:cs="Times New Roman"/>
        </w:rPr>
        <w:t xml:space="preserve"> Thus far the definition is express, and the infallibility of the Vicar of Christ is declared to be the </w:t>
      </w:r>
      <w:r w:rsidRPr="00AA774D">
        <w:rPr>
          <w:rFonts w:ascii="Times New Roman" w:hAnsi="Times New Roman" w:cs="Times New Roman"/>
          <w:i/>
          <w:iCs/>
        </w:rPr>
        <w:t>privilegium Petri</w:t>
      </w:r>
      <w:r w:rsidRPr="00AA774D">
        <w:rPr>
          <w:rFonts w:ascii="Times New Roman" w:hAnsi="Times New Roman" w:cs="Times New Roman"/>
        </w:rPr>
        <w:t xml:space="preserve">, a charisma attached to the primacy, </w:t>
      </w:r>
      <w:proofErr w:type="gramStart"/>
      <w:r w:rsidRPr="00AA774D">
        <w:rPr>
          <w:rFonts w:ascii="Times New Roman" w:hAnsi="Times New Roman" w:cs="Times New Roman"/>
        </w:rPr>
        <w:t>a Divine assistance</w:t>
      </w:r>
      <w:proofErr w:type="gramEnd"/>
      <w:r w:rsidRPr="00AA774D">
        <w:rPr>
          <w:rFonts w:ascii="Times New Roman" w:hAnsi="Times New Roman" w:cs="Times New Roman"/>
        </w:rPr>
        <w:t xml:space="preserve"> given as a prerogative of the Head. There is, therefore, a special fitness in the word </w:t>
      </w:r>
      <w:r w:rsidRPr="00AA774D">
        <w:rPr>
          <w:rFonts w:ascii="Times New Roman" w:hAnsi="Times New Roman" w:cs="Times New Roman"/>
          <w:i/>
          <w:iCs/>
        </w:rPr>
        <w:t>pollere</w:t>
      </w:r>
      <w:r w:rsidRPr="00AA774D">
        <w:rPr>
          <w:rFonts w:ascii="Times New Roman" w:hAnsi="Times New Roman" w:cs="Times New Roman"/>
        </w:rPr>
        <w:t xml:space="preserve"> in respect to the Head of the Church. This Divine assistance is his special prerogative depending on God alone; independent of the Church, which in dependence on him is endowed with the same infallibility. If the definition does not decid</w:t>
      </w:r>
      <w:r w:rsidRPr="00AA774D">
        <w:rPr>
          <w:rFonts w:ascii="Times New Roman" w:hAnsi="Times New Roman" w:cs="Times New Roman"/>
        </w:rPr>
        <w:t>e that the Church derives its infallibility from the Head, it does decide that the Head does not derive his infallibility from the Church; for it affirms this Divine assistance to be derived from the promise to Peter and in Peter to his successors.</w:t>
      </w:r>
    </w:p>
    <w:p w14:paraId="08C399C0"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VI. Lastly, the definition fixes the dogmatic value of these Pontifical </w:t>
      </w:r>
      <w:proofErr w:type="gramStart"/>
      <w:r w:rsidRPr="00AA774D">
        <w:rPr>
          <w:rFonts w:ascii="Times New Roman" w:hAnsi="Times New Roman" w:cs="Times New Roman"/>
        </w:rPr>
        <w:t>acts</w:t>
      </w:r>
      <w:proofErr w:type="gramEnd"/>
      <w:r w:rsidRPr="00AA774D">
        <w:rPr>
          <w:rFonts w:ascii="Times New Roman" w:hAnsi="Times New Roman" w:cs="Times New Roman"/>
        </w:rPr>
        <w:t xml:space="preserve"> </w:t>
      </w:r>
      <w:r w:rsidRPr="00AA774D">
        <w:rPr>
          <w:rFonts w:ascii="Times New Roman" w:hAnsi="Times New Roman" w:cs="Times New Roman"/>
          <w:i/>
          <w:iCs/>
        </w:rPr>
        <w:t>ex cathedra</w:t>
      </w:r>
      <w:r w:rsidRPr="00AA774D">
        <w:rPr>
          <w:rFonts w:ascii="Times New Roman" w:hAnsi="Times New Roman" w:cs="Times New Roman"/>
        </w:rPr>
        <w:t>, by declaring that they are ‘</w:t>
      </w:r>
      <w:r w:rsidRPr="00AA774D">
        <w:rPr>
          <w:rFonts w:ascii="Times New Roman" w:hAnsi="Times New Roman" w:cs="Times New Roman"/>
          <w:i/>
          <w:iCs/>
        </w:rPr>
        <w:t>ex sese, non autem ex consensu Ecclesiæ, irreformabilia</w:t>
      </w:r>
      <w:r w:rsidRPr="00AA774D">
        <w:rPr>
          <w:rFonts w:ascii="Times New Roman" w:hAnsi="Times New Roman" w:cs="Times New Roman"/>
        </w:rPr>
        <w:t xml:space="preserve">,’ that is, irreformable in and of themselves, and not because the Church or any part or any members of the Church should assent to them. These words, with extreme precision, do two things. First, they ascribe to the Pontifical </w:t>
      </w:r>
      <w:proofErr w:type="gramStart"/>
      <w:r w:rsidRPr="00AA774D">
        <w:rPr>
          <w:rFonts w:ascii="Times New Roman" w:hAnsi="Times New Roman" w:cs="Times New Roman"/>
        </w:rPr>
        <w:t>acts</w:t>
      </w:r>
      <w:proofErr w:type="gramEnd"/>
      <w:r w:rsidRPr="00AA774D">
        <w:rPr>
          <w:rFonts w:ascii="Times New Roman" w:hAnsi="Times New Roman" w:cs="Times New Roman"/>
        </w:rPr>
        <w:t xml:space="preserve"> </w:t>
      </w:r>
      <w:r w:rsidRPr="00AA774D">
        <w:rPr>
          <w:rFonts w:ascii="Times New Roman" w:hAnsi="Times New Roman" w:cs="Times New Roman"/>
          <w:i/>
          <w:iCs/>
        </w:rPr>
        <w:t xml:space="preserve">ex </w:t>
      </w:r>
      <w:proofErr w:type="gramStart"/>
      <w:r w:rsidRPr="00AA774D">
        <w:rPr>
          <w:rFonts w:ascii="Times New Roman" w:hAnsi="Times New Roman" w:cs="Times New Roman"/>
          <w:i/>
          <w:iCs/>
        </w:rPr>
        <w:t>cathedra</w:t>
      </w:r>
      <w:proofErr w:type="gramEnd"/>
      <w:r w:rsidRPr="00AA774D">
        <w:rPr>
          <w:rFonts w:ascii="Times New Roman" w:hAnsi="Times New Roman" w:cs="Times New Roman"/>
        </w:rPr>
        <w:t>, in faith or morals an intrinsic infallibility; and secondly, they exclude from them all influx of any other cause of such intrinsic infallibility. It is ascribed alo</w:t>
      </w:r>
      <w:r w:rsidRPr="00AA774D">
        <w:rPr>
          <w:rFonts w:ascii="Times New Roman" w:hAnsi="Times New Roman" w:cs="Times New Roman"/>
        </w:rPr>
        <w:t>ne to the Divine assistance given to the Head of the Church for that end and effect.</w:t>
      </w:r>
    </w:p>
    <w:p w14:paraId="08C399C1" w14:textId="77777777" w:rsidR="00CF2C58" w:rsidRPr="00AA774D" w:rsidRDefault="00E16F2D">
      <w:pPr>
        <w:pStyle w:val="BodyText"/>
        <w:rPr>
          <w:rFonts w:ascii="Times New Roman" w:hAnsi="Times New Roman" w:cs="Times New Roman"/>
        </w:rPr>
      </w:pPr>
      <w:r w:rsidRPr="00AA774D">
        <w:rPr>
          <w:rFonts w:ascii="Times New Roman" w:hAnsi="Times New Roman" w:cs="Times New Roman"/>
        </w:rPr>
        <w:t xml:space="preserve">I need not add, that by these words many forms of error are excluded: as, first, the theory that the joint action of the Episcopate congregated in Council is necessary to the infallibility of the </w:t>
      </w:r>
      <w:r w:rsidRPr="00AA774D">
        <w:rPr>
          <w:rFonts w:ascii="Times New Roman" w:hAnsi="Times New Roman" w:cs="Times New Roman"/>
        </w:rPr>
        <w:lastRenderedPageBreak/>
        <w:t xml:space="preserve">Pontiff; secondly, that the consent of the Episcopate dispersed is required; thirdly, that if not the express at least the tacit assent of the Episcopate is needed. All these alike deny the infallibility of the Pontiff till his acts are confirmed by the Episcopate. I know, indeed, it has been said by some, that in so speaking they do not deny the infallibility of the </w:t>
      </w:r>
      <w:proofErr w:type="gramStart"/>
      <w:r w:rsidRPr="00AA774D">
        <w:rPr>
          <w:rFonts w:ascii="Times New Roman" w:hAnsi="Times New Roman" w:cs="Times New Roman"/>
        </w:rPr>
        <w:t>Pontiff, but</w:t>
      </w:r>
      <w:proofErr w:type="gramEnd"/>
      <w:r w:rsidRPr="00AA774D">
        <w:rPr>
          <w:rFonts w:ascii="Times New Roman" w:hAnsi="Times New Roman" w:cs="Times New Roman"/>
        </w:rPr>
        <w:t xml:space="preserve"> affirm him to be infallible when he is united with the Episcopate, from which they further affirm that he can never be divided. B</w:t>
      </w:r>
      <w:r w:rsidRPr="00AA774D">
        <w:rPr>
          <w:rFonts w:ascii="Times New Roman" w:hAnsi="Times New Roman" w:cs="Times New Roman"/>
        </w:rPr>
        <w:t xml:space="preserve">ut this, after all, resolves the efficient cause of his infallibility into union with the Episcopate, and makes its exercise dependent upon that </w:t>
      </w:r>
      <w:proofErr w:type="gramStart"/>
      <w:r w:rsidRPr="00AA774D">
        <w:rPr>
          <w:rFonts w:ascii="Times New Roman" w:hAnsi="Times New Roman" w:cs="Times New Roman"/>
        </w:rPr>
        <w:t>union;</w:t>
      </w:r>
      <w:proofErr w:type="gramEnd"/>
      <w:r w:rsidRPr="00AA774D">
        <w:rPr>
          <w:rFonts w:ascii="Times New Roman" w:hAnsi="Times New Roman" w:cs="Times New Roman"/>
        </w:rPr>
        <w:t xml:space="preserve"> which is to deny his infallibility as a privilege of the primacy, independent of the Church which he is to teach and to confirm. The words ‘</w:t>
      </w:r>
      <w:r w:rsidRPr="00AA774D">
        <w:rPr>
          <w:rFonts w:ascii="Times New Roman" w:hAnsi="Times New Roman" w:cs="Times New Roman"/>
          <w:i/>
          <w:iCs/>
        </w:rPr>
        <w:t>Ex sese, non autem ex consensu Ecclesiæ,</w:t>
      </w:r>
      <w:r w:rsidRPr="00AA774D">
        <w:rPr>
          <w:rFonts w:ascii="Times New Roman" w:hAnsi="Times New Roman" w:cs="Times New Roman"/>
        </w:rPr>
        <w:t>’ preclude all ambiguity by which for two hundred years the promise of our Lord to Peter and his successors has in some minds been obscured.</w:t>
      </w:r>
    </w:p>
    <w:bookmarkEnd w:id="1"/>
    <w:bookmarkEnd w:id="0"/>
    <w:sectPr w:rsidR="00CF2C58" w:rsidRPr="00AA774D">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399CC" w14:textId="77777777" w:rsidR="00E16F2D" w:rsidRDefault="00E16F2D">
      <w:pPr>
        <w:spacing w:after="0"/>
      </w:pPr>
      <w:r>
        <w:separator/>
      </w:r>
    </w:p>
  </w:endnote>
  <w:endnote w:type="continuationSeparator" w:id="0">
    <w:p w14:paraId="08C399CE" w14:textId="77777777" w:rsidR="00E16F2D" w:rsidRDefault="00E16F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399C2" w14:textId="77777777" w:rsidR="00CF2C58" w:rsidRDefault="00E16F2D">
      <w:r>
        <w:separator/>
      </w:r>
    </w:p>
  </w:footnote>
  <w:footnote w:type="continuationSeparator" w:id="0">
    <w:p w14:paraId="08C399C3" w14:textId="77777777" w:rsidR="00CF2C58" w:rsidRDefault="00E16F2D">
      <w:r>
        <w:continuationSeparator/>
      </w:r>
    </w:p>
  </w:footnote>
  <w:footnote w:id="1">
    <w:p w14:paraId="08C399CA" w14:textId="77777777" w:rsidR="00CF2C58" w:rsidRDefault="00E16F2D">
      <w:pPr>
        <w:pStyle w:val="FootnoteText"/>
      </w:pPr>
      <w:r>
        <w:rPr>
          <w:rStyle w:val="FootnoteReference"/>
        </w:rPr>
        <w:footnoteRef/>
      </w:r>
      <w:r>
        <w:t xml:space="preserve"> {org. 1} See Appendix, p. 182, etc.</w:t>
      </w:r>
    </w:p>
  </w:footnote>
  <w:footnote w:id="2">
    <w:p w14:paraId="08C399CB" w14:textId="77777777" w:rsidR="00CF2C58" w:rsidRDefault="00E16F2D">
      <w:pPr>
        <w:pStyle w:val="FootnoteText"/>
      </w:pPr>
      <w:r>
        <w:rPr>
          <w:rStyle w:val="FootnoteReference"/>
        </w:rPr>
        <w:footnoteRef/>
      </w:r>
      <w:r>
        <w:t xml:space="preserve"> </w:t>
      </w:r>
      <w:r>
        <w:t>{org. 1} The text of the Constitutions will be found in the Appendix, No. IV.</w:t>
      </w:r>
    </w:p>
  </w:footnote>
  <w:footnote w:id="3">
    <w:p w14:paraId="08C399CC" w14:textId="77777777" w:rsidR="00CF2C58" w:rsidRDefault="00E16F2D">
      <w:pPr>
        <w:pStyle w:val="FootnoteText"/>
      </w:pPr>
      <w:r>
        <w:rPr>
          <w:rStyle w:val="FootnoteReference"/>
        </w:rPr>
        <w:footnoteRef/>
      </w:r>
      <w:r>
        <w:t xml:space="preserve"> {org. 1} During the session of the council 420 speeches were delivered, of which nearly one-fourth were on the Infallibility alone.</w:t>
      </w:r>
    </w:p>
  </w:footnote>
  <w:footnote w:id="4">
    <w:p w14:paraId="08C399CD" w14:textId="77777777" w:rsidR="00CF2C58" w:rsidRDefault="00E16F2D">
      <w:pPr>
        <w:pStyle w:val="FootnoteText"/>
      </w:pPr>
      <w:r>
        <w:rPr>
          <w:rStyle w:val="FootnoteReference"/>
        </w:rPr>
        <w:footnoteRef/>
      </w:r>
      <w:r>
        <w:t xml:space="preserve"> {org. 1} In order to fix this doctrine more exactly, and to exclude all possible equivocation, after full and ample and repeated discussion, the words ‘</w:t>
      </w:r>
      <w:r>
        <w:rPr>
          <w:i/>
          <w:iCs/>
        </w:rPr>
        <w:t>aut eum habere tantum potiores partes, non vero totam plenitudinem hujus supremæ potestatis,</w:t>
      </w:r>
      <w:r>
        <w:t>’ were inserted in the Canon appended to this Chapter. I notice this, because it has been most untruly and most invidiously said, that these words were interpolated after the discussion. They were fully and amply discussed, and the proof of the fact exists in the sho</w:t>
      </w:r>
      <w:r>
        <w:t>rt-hand report of the speeches, laid up in the Archives of the Council.</w:t>
      </w:r>
    </w:p>
  </w:footnote>
  <w:footnote w:id="5">
    <w:p w14:paraId="08C399CE" w14:textId="77777777" w:rsidR="00CF2C58" w:rsidRDefault="00E16F2D">
      <w:pPr>
        <w:pStyle w:val="FootnoteText"/>
      </w:pPr>
      <w:r>
        <w:rPr>
          <w:rStyle w:val="FootnoteReference"/>
        </w:rPr>
        <w:footnoteRef/>
      </w:r>
      <w:r>
        <w:t xml:space="preserve"> {org. 2} St. Luke xxii. 31, 32.</w:t>
      </w:r>
    </w:p>
  </w:footnote>
  <w:footnote w:id="6">
    <w:p w14:paraId="08C399CF" w14:textId="77777777" w:rsidR="00CF2C58" w:rsidRPr="00AA774D" w:rsidRDefault="00E16F2D">
      <w:pPr>
        <w:pStyle w:val="FootnoteText"/>
        <w:rPr>
          <w:lang w:val="it-IT"/>
        </w:rPr>
      </w:pPr>
      <w:r>
        <w:rPr>
          <w:rStyle w:val="FootnoteReference"/>
        </w:rPr>
        <w:footnoteRef/>
      </w:r>
      <w:r>
        <w:t xml:space="preserve"> {org. 1} St. Matthew xxviii. </w:t>
      </w:r>
      <w:r w:rsidRPr="00AA774D">
        <w:rPr>
          <w:lang w:val="it-IT"/>
        </w:rPr>
        <w:t>19, 20.</w:t>
      </w:r>
    </w:p>
  </w:footnote>
  <w:footnote w:id="7">
    <w:p w14:paraId="08C399D0" w14:textId="77777777" w:rsidR="00CF2C58" w:rsidRPr="00AA774D" w:rsidRDefault="00E16F2D">
      <w:pPr>
        <w:pStyle w:val="FootnoteText"/>
        <w:rPr>
          <w:lang w:val="it-IT"/>
        </w:rPr>
      </w:pPr>
      <w:r>
        <w:rPr>
          <w:rStyle w:val="FootnoteReference"/>
        </w:rPr>
        <w:footnoteRef/>
      </w:r>
      <w:r w:rsidRPr="00AA774D">
        <w:rPr>
          <w:lang w:val="it-IT"/>
        </w:rPr>
        <w:t xml:space="preserve"> {org. 1} ‘</w:t>
      </w:r>
      <w:r w:rsidRPr="00AA774D">
        <w:rPr>
          <w:lang w:val="it-IT"/>
        </w:rPr>
        <w:t xml:space="preserve">Si quæ subortæ fuerint quæstiones de fide, suo (i.e. Rom. Pont.) debent judicio definiri.’—Labbe, </w:t>
      </w:r>
      <w:r w:rsidRPr="00AA774D">
        <w:rPr>
          <w:i/>
          <w:iCs/>
          <w:lang w:val="it-IT"/>
        </w:rPr>
        <w:t>Concil.</w:t>
      </w:r>
      <w:r w:rsidRPr="00AA774D">
        <w:rPr>
          <w:lang w:val="it-IT"/>
        </w:rPr>
        <w:t xml:space="preserve"> tom. xiv. p. 512. Venice, 1731.</w:t>
      </w:r>
    </w:p>
  </w:footnote>
  <w:footnote w:id="8">
    <w:p w14:paraId="08C399D1" w14:textId="77777777" w:rsidR="00CF2C58" w:rsidRPr="00AA774D" w:rsidRDefault="00E16F2D">
      <w:pPr>
        <w:pStyle w:val="FootnoteText"/>
        <w:rPr>
          <w:lang w:val="it-IT"/>
        </w:rPr>
      </w:pPr>
      <w:r>
        <w:rPr>
          <w:rStyle w:val="FootnoteReference"/>
        </w:rPr>
        <w:footnoteRef/>
      </w:r>
      <w:r w:rsidRPr="00AA774D">
        <w:rPr>
          <w:lang w:val="it-IT"/>
        </w:rPr>
        <w:t xml:space="preserve"> {org. 2} ‘In rebus fidei et morum ad ædificationem doctrinæ Christianæ pertinentium.’—Labbe, </w:t>
      </w:r>
      <w:r w:rsidRPr="00AA774D">
        <w:rPr>
          <w:i/>
          <w:iCs/>
          <w:lang w:val="it-IT"/>
        </w:rPr>
        <w:t>Concil.</w:t>
      </w:r>
      <w:r w:rsidRPr="00AA774D">
        <w:rPr>
          <w:lang w:val="it-IT"/>
        </w:rPr>
        <w:t xml:space="preserve"> tom. xx. p. 23.</w:t>
      </w:r>
    </w:p>
  </w:footnote>
  <w:footnote w:id="9">
    <w:p w14:paraId="08C399D2" w14:textId="77777777" w:rsidR="00CF2C58" w:rsidRPr="00AA774D" w:rsidRDefault="00E16F2D">
      <w:pPr>
        <w:pStyle w:val="FootnoteText"/>
        <w:rPr>
          <w:lang w:val="it-IT"/>
        </w:rPr>
      </w:pPr>
      <w:r>
        <w:rPr>
          <w:rStyle w:val="FootnoteReference"/>
        </w:rPr>
        <w:footnoteRef/>
      </w:r>
      <w:r>
        <w:t xml:space="preserve"> {org. 1} ‘In his quæ ad fidem pertinent.’ </w:t>
      </w:r>
      <w:r w:rsidRPr="00AA774D">
        <w:rPr>
          <w:lang w:val="it-IT"/>
        </w:rPr>
        <w:t xml:space="preserve">‘Pontifex Romanus non potest errare in fide.’ ‘Non solum in decretis fidei errare non potest Summus Pontifex, sed neque in præceptis morum, quæ toti Ecclesiæ præscribuntur, et quæ in rebus necessariis ad salutem, vel in iis quæ per se bona vel mala sunt, versantur.’—Bellarmine, </w:t>
      </w:r>
      <w:r w:rsidRPr="00AA774D">
        <w:rPr>
          <w:i/>
          <w:iCs/>
          <w:lang w:val="it-IT"/>
        </w:rPr>
        <w:t>De Romano Pontifice</w:t>
      </w:r>
      <w:r w:rsidRPr="00AA774D">
        <w:rPr>
          <w:lang w:val="it-IT"/>
        </w:rPr>
        <w:t>, lib. iv. capp. iii. v. pp. 795, 804. Venice, 1599.</w:t>
      </w:r>
    </w:p>
  </w:footnote>
  <w:footnote w:id="10">
    <w:p w14:paraId="08C399D3" w14:textId="77777777" w:rsidR="00CF2C58" w:rsidRDefault="00E16F2D">
      <w:pPr>
        <w:pStyle w:val="FootnoteText"/>
      </w:pPr>
      <w:r>
        <w:rPr>
          <w:rStyle w:val="FootnoteReference"/>
        </w:rPr>
        <w:footnoteRef/>
      </w:r>
      <w:r w:rsidRPr="00AA774D">
        <w:rPr>
          <w:lang w:val="it-IT"/>
        </w:rPr>
        <w:t xml:space="preserve"> {org. 2} ‘Absque ulla restrictione dicendum est, quicquid Pontifex in rebus controversis ad pietatem spectantibus determinat, infallibiliter illum determinare, quando, ut expositum est, universam Ecclesiam obligat.’ </w:t>
      </w:r>
      <w:r>
        <w:t xml:space="preserve">Greg. de Valentia, </w:t>
      </w:r>
      <w:r>
        <w:rPr>
          <w:i/>
          <w:iCs/>
        </w:rPr>
        <w:t>Opp.</w:t>
      </w:r>
      <w:r>
        <w:t xml:space="preserve"> tom. iii. disp. i. qu. i. ‘De Objecto Fidei,’ punct. vii. s. 40, p. 312. Ingolstadt, 1595.</w:t>
      </w:r>
    </w:p>
  </w:footnote>
  <w:footnote w:id="11">
    <w:p w14:paraId="08C399D4" w14:textId="77777777" w:rsidR="00CF2C58" w:rsidRDefault="00E16F2D">
      <w:pPr>
        <w:pStyle w:val="FootnoteText"/>
      </w:pPr>
      <w:r>
        <w:rPr>
          <w:rStyle w:val="FootnoteReference"/>
        </w:rPr>
        <w:footnoteRef/>
      </w:r>
      <w:r>
        <w:t xml:space="preserve"> {org. 3} ‘</w:t>
      </w:r>
      <w:proofErr w:type="gramStart"/>
      <w:r>
        <w:t>An</w:t>
      </w:r>
      <w:proofErr w:type="gramEnd"/>
      <w:r>
        <w:t xml:space="preserve"> possit in rebus fidei definiendis errare?’—</w:t>
      </w:r>
      <w:r>
        <w:rPr>
          <w:i/>
          <w:iCs/>
        </w:rPr>
        <w:t>In Sum. S. Th.</w:t>
      </w:r>
      <w:r>
        <w:t xml:space="preserve"> Q. 2. q. 1. art. 10.</w:t>
      </w:r>
    </w:p>
  </w:footnote>
  <w:footnote w:id="12">
    <w:p w14:paraId="08C399D5" w14:textId="77777777" w:rsidR="00CF2C58" w:rsidRDefault="00E16F2D">
      <w:pPr>
        <w:pStyle w:val="FootnoteText"/>
      </w:pPr>
      <w:r>
        <w:rPr>
          <w:rStyle w:val="FootnoteReference"/>
        </w:rPr>
        <w:footnoteRef/>
      </w:r>
      <w:r>
        <w:t xml:space="preserve"> {org. 1} ‘Oportet enim in Ecclesia ponere unum caput, ad quod pertinet declarare illa quæ sunt dubia circa quæcumque ad fidem pertinentia, sive sint speculativa sive agibilia.’—</w:t>
      </w:r>
      <w:r>
        <w:rPr>
          <w:i/>
          <w:iCs/>
        </w:rPr>
        <w:t>Summa Theol.</w:t>
      </w:r>
      <w:r>
        <w:t xml:space="preserve"> p. iii. tit. 22, c. 3.</w:t>
      </w:r>
    </w:p>
  </w:footnote>
  <w:footnote w:id="13">
    <w:p w14:paraId="08C399D6" w14:textId="77777777" w:rsidR="00CF2C58" w:rsidRPr="00AA774D" w:rsidRDefault="00E16F2D">
      <w:pPr>
        <w:pStyle w:val="FootnoteText"/>
        <w:rPr>
          <w:lang w:val="it-IT"/>
        </w:rPr>
      </w:pPr>
      <w:r>
        <w:rPr>
          <w:rStyle w:val="FootnoteReference"/>
        </w:rPr>
        <w:footnoteRef/>
      </w:r>
      <w:r w:rsidRPr="00AA774D">
        <w:rPr>
          <w:lang w:val="it-IT"/>
        </w:rPr>
        <w:t xml:space="preserve"> </w:t>
      </w:r>
      <w:r w:rsidRPr="00AA774D">
        <w:rPr>
          <w:lang w:val="it-IT"/>
        </w:rPr>
        <w:t>{org. 2} ‘</w:t>
      </w:r>
      <w:r w:rsidRPr="00AA774D">
        <w:rPr>
          <w:lang w:val="it-IT"/>
        </w:rPr>
        <w:t xml:space="preserve">Veritas Catholica est Pontificem definientem ex cathedra esse regulam fidei, quæ errare non potest quando aliquid authentice proponit toti Ecclesiæ, tanquam de fide credendum.’—Suarez, </w:t>
      </w:r>
      <w:r w:rsidRPr="00AA774D">
        <w:rPr>
          <w:i/>
          <w:iCs/>
          <w:lang w:val="it-IT"/>
        </w:rPr>
        <w:t>De Fide</w:t>
      </w:r>
      <w:r w:rsidRPr="00AA774D">
        <w:rPr>
          <w:lang w:val="it-IT"/>
        </w:rPr>
        <w:t>, disp. v. sec. 8, tom. xiii. p. 94. Mentz, 1622.</w:t>
      </w:r>
    </w:p>
  </w:footnote>
  <w:footnote w:id="14">
    <w:p w14:paraId="08C399D7" w14:textId="77777777" w:rsidR="00CF2C58" w:rsidRPr="00AA774D" w:rsidRDefault="00E16F2D">
      <w:pPr>
        <w:pStyle w:val="FootnoteText"/>
        <w:rPr>
          <w:lang w:val="it-IT"/>
        </w:rPr>
      </w:pPr>
      <w:r>
        <w:rPr>
          <w:rStyle w:val="FootnoteReference"/>
        </w:rPr>
        <w:footnoteRef/>
      </w:r>
      <w:r w:rsidRPr="00AA774D">
        <w:rPr>
          <w:lang w:val="it-IT"/>
        </w:rPr>
        <w:t xml:space="preserve"> {org. 3} ‘Omnino infallibilem, ita ut sine errore in fide negari non possit. Ratio est, quia sententia Pontificis in his quæ ad doctrinam pertinent, infallibilem continet certitudinem ex Christi institutione et permissione: “Ego rogavi pro te.” . . . Valde autem diminuta fuisset Christi Domini providentia circa suam Ecclesiam si in decidendis talibus quæstionibus ex cathedra Vicarium suum labi permitteret.’—Id. </w:t>
      </w:r>
      <w:r w:rsidRPr="00AA774D">
        <w:rPr>
          <w:i/>
          <w:iCs/>
          <w:lang w:val="it-IT"/>
        </w:rPr>
        <w:t>De Religione Soc. Jesu</w:t>
      </w:r>
      <w:r w:rsidRPr="00AA774D">
        <w:rPr>
          <w:lang w:val="it-IT"/>
        </w:rPr>
        <w:t>, lib. iii. c. 4, n. 5, tom. xvii. p. 427.</w:t>
      </w:r>
    </w:p>
  </w:footnote>
  <w:footnote w:id="15">
    <w:p w14:paraId="08C399D8" w14:textId="77777777" w:rsidR="00CF2C58" w:rsidRPr="00AA774D" w:rsidRDefault="00E16F2D">
      <w:pPr>
        <w:pStyle w:val="FootnoteText"/>
        <w:rPr>
          <w:lang w:val="it-IT"/>
        </w:rPr>
      </w:pPr>
      <w:r>
        <w:rPr>
          <w:rStyle w:val="FootnoteReference"/>
        </w:rPr>
        <w:footnoteRef/>
      </w:r>
      <w:r w:rsidRPr="00AA774D">
        <w:rPr>
          <w:lang w:val="it-IT"/>
        </w:rPr>
        <w:t xml:space="preserve"> {org. 1} ‘Romanus Pontifex Petro et in fidei firmitate et in componendis religionis controversiis divino jure succedit. Romanus Pontifex in fidei controversiis finiendis errare non potest.’—Melchior Canus, </w:t>
      </w:r>
      <w:r w:rsidRPr="00AA774D">
        <w:rPr>
          <w:i/>
          <w:iCs/>
          <w:lang w:val="it-IT"/>
        </w:rPr>
        <w:t>De loc. Theol.</w:t>
      </w:r>
      <w:r w:rsidRPr="00AA774D">
        <w:rPr>
          <w:lang w:val="it-IT"/>
        </w:rPr>
        <w:t xml:space="preserve"> lib. vi. c. 4 and 7.</w:t>
      </w:r>
    </w:p>
  </w:footnote>
  <w:footnote w:id="16">
    <w:p w14:paraId="08C399D9" w14:textId="77777777" w:rsidR="00CF2C58" w:rsidRDefault="00E16F2D">
      <w:pPr>
        <w:pStyle w:val="FootnoteText"/>
      </w:pPr>
      <w:r>
        <w:rPr>
          <w:rStyle w:val="FootnoteReference"/>
        </w:rPr>
        <w:footnoteRef/>
      </w:r>
      <w:r w:rsidRPr="00AA774D">
        <w:rPr>
          <w:lang w:val="it-IT"/>
        </w:rPr>
        <w:t xml:space="preserve"> {org. 2} ‘Quum Papa loquitur tanquam Doctor universalis ex cathedra, nempe ex potestate suprema tradita Petro docendi Ecclesiam in controversiis fidei et morum decernendis, est omnino infallibilis.’—S. </w:t>
      </w:r>
      <w:r>
        <w:t xml:space="preserve">Alphons. Lig. </w:t>
      </w:r>
      <w:r>
        <w:rPr>
          <w:i/>
          <w:iCs/>
        </w:rPr>
        <w:t>Opp.</w:t>
      </w:r>
      <w:r>
        <w:t xml:space="preserve"> tom. i. lib. i. tract. 2, p. 135. Mechlin, 1845.</w:t>
      </w:r>
    </w:p>
  </w:footnote>
  <w:footnote w:id="17">
    <w:p w14:paraId="08C399DA" w14:textId="77777777" w:rsidR="00CF2C58" w:rsidRPr="00AA774D" w:rsidRDefault="00E16F2D">
      <w:pPr>
        <w:pStyle w:val="FootnoteText"/>
        <w:rPr>
          <w:lang w:val="it-IT"/>
        </w:rPr>
      </w:pPr>
      <w:r>
        <w:rPr>
          <w:rStyle w:val="FootnoteReference"/>
        </w:rPr>
        <w:footnoteRef/>
      </w:r>
      <w:r>
        <w:t xml:space="preserve"> {org. 3} ‘Ad Papam pertinet auctoritas declarandi dubia in talibus, hoc est, in pertinentibus ad jus naturale vel divinum,’ &amp;c.—</w:t>
      </w:r>
      <w:r>
        <w:rPr>
          <w:i/>
          <w:iCs/>
        </w:rPr>
        <w:t xml:space="preserve">De Pot. </w:t>
      </w:r>
      <w:r w:rsidRPr="00AA774D">
        <w:rPr>
          <w:i/>
          <w:iCs/>
          <w:lang w:val="it-IT"/>
        </w:rPr>
        <w:t>Papæ</w:t>
      </w:r>
      <w:r w:rsidRPr="00AA774D">
        <w:rPr>
          <w:lang w:val="it-IT"/>
        </w:rPr>
        <w:t>, ii. col. 4. . . . ‘Quod declaratio sua debeat haberi ut vera, ita quod non liceat oppositum tenere vel opinari.’—</w:t>
      </w:r>
      <w:r w:rsidRPr="00AA774D">
        <w:rPr>
          <w:i/>
          <w:iCs/>
          <w:lang w:val="it-IT"/>
        </w:rPr>
        <w:t>De Potest. Papali</w:t>
      </w:r>
      <w:r w:rsidRPr="00AA774D">
        <w:rPr>
          <w:lang w:val="it-IT"/>
        </w:rPr>
        <w:t xml:space="preserve">, apud S. Anton. Roccab. </w:t>
      </w:r>
      <w:r w:rsidRPr="00AA774D">
        <w:rPr>
          <w:i/>
          <w:iCs/>
          <w:lang w:val="it-IT"/>
        </w:rPr>
        <w:t>Bibl. Pontif.</w:t>
      </w:r>
      <w:r w:rsidRPr="00AA774D">
        <w:rPr>
          <w:lang w:val="it-IT"/>
        </w:rPr>
        <w:t xml:space="preserve"> tom. v. p. 66.</w:t>
      </w:r>
    </w:p>
  </w:footnote>
  <w:footnote w:id="18">
    <w:p w14:paraId="08C399DB" w14:textId="77777777" w:rsidR="00CF2C58" w:rsidRPr="00AA774D" w:rsidRDefault="00E16F2D">
      <w:pPr>
        <w:pStyle w:val="FootnoteText"/>
        <w:rPr>
          <w:lang w:val="it-IT"/>
        </w:rPr>
      </w:pPr>
      <w:r>
        <w:rPr>
          <w:rStyle w:val="FootnoteReference"/>
        </w:rPr>
        <w:footnoteRef/>
      </w:r>
      <w:r w:rsidRPr="00AA774D">
        <w:rPr>
          <w:lang w:val="it-IT"/>
        </w:rPr>
        <w:t xml:space="preserve"> {org. 1} ’ Cui Ecclesia tota obtemperare tenetur, in iis rebus, quæ </w:t>
      </w:r>
      <w:r w:rsidRPr="00AA774D">
        <w:rPr>
          <w:i/>
          <w:iCs/>
          <w:lang w:val="it-IT"/>
        </w:rPr>
        <w:t>ad spiritualem animæ salutem pertinent</w:t>
      </w:r>
      <w:r w:rsidRPr="00AA774D">
        <w:rPr>
          <w:lang w:val="it-IT"/>
        </w:rPr>
        <w:t xml:space="preserve">, sive illæ fidem sive mores concernant, in eo auctoritas est infallibilis ad fidei quæstiones dijudicandas.’—Gregory de Valentia, disp. </w:t>
      </w:r>
      <w:r>
        <w:t>1. q. 1</w:t>
      </w:r>
      <w:proofErr w:type="gramStart"/>
      <w:r>
        <w:t>, ’</w:t>
      </w:r>
      <w:proofErr w:type="gramEnd"/>
      <w:r>
        <w:t xml:space="preserve"> De Objecto Fidei,’ p. vii. q. 5. s. 27, p. 238. Ingoldstadt, 1595</w:t>
      </w:r>
      <w:proofErr w:type="gramStart"/>
      <w:r>
        <w:t>. ’</w:t>
      </w:r>
      <w:proofErr w:type="gramEnd"/>
      <w:r>
        <w:t xml:space="preserve"> Voluit Christus ut Petro vita defuncto aliquis perpetua serie successionis in locum Petri ab Ecclesia reciperetur, cui Christus ipse auctoritatem supremam sicut Petro conferret, de fide et aliis rebus ea constituendi quæ </w:t>
      </w:r>
      <w:r>
        <w:rPr>
          <w:i/>
          <w:iCs/>
        </w:rPr>
        <w:t>ad salutem fidelium pertineant</w:t>
      </w:r>
      <w:r>
        <w:t>.’ Ibid s. 35, p. 275</w:t>
      </w:r>
      <w:proofErr w:type="gramStart"/>
      <w:r>
        <w:t>. . . ’</w:t>
      </w:r>
      <w:proofErr w:type="gramEnd"/>
      <w:r>
        <w:t xml:space="preserve"> Ut is [Christus] illi conferat auctoritatem quam Petrus habuit, hoc est, ut certa lege statuat, peculiari quadam assistentia cum eo concurrere ad ea in </w:t>
      </w:r>
      <w:r>
        <w:t xml:space="preserve">doctrina et moribus recte constituenda quæ </w:t>
      </w:r>
      <w:r>
        <w:rPr>
          <w:i/>
          <w:iCs/>
        </w:rPr>
        <w:t>ad bonum Ecclesiæ statum pertineant</w:t>
      </w:r>
      <w:r>
        <w:t>.’—Ibid. s. 36, p. 279</w:t>
      </w:r>
      <w:proofErr w:type="gramStart"/>
      <w:r>
        <w:t>. ’</w:t>
      </w:r>
      <w:proofErr w:type="gramEnd"/>
      <w:r>
        <w:t xml:space="preserve"> Non est negandum, quin quod dictum est de infallibili certitudine definitionum Pontificis, imprimis locum habeat, in iis quæ Pontifex ad doctrinæ controversias finiendas erroresque exterminandos fidelium proposuit, tanquam a Deo revelata et credenda ex fide. Cæterum, quoniam Pastorem suum semper audire tenetur Ecclesia, et Ecclesiam divina Scriptura absolute prædicat esse columnam et firmamentum veritatis</w:t>
      </w:r>
      <w:r>
        <w:t xml:space="preserve"> (1 Tim. iii.), ideoque nunquam errare tota </w:t>
      </w:r>
      <w:proofErr w:type="gramStart"/>
      <w:r>
        <w:t>potest ;</w:t>
      </w:r>
      <w:proofErr w:type="gramEnd"/>
      <w:r>
        <w:t xml:space="preserve"> dubium esse non debet, quin in aliis quoque rebus omnibus asserendis, quæ </w:t>
      </w:r>
      <w:r>
        <w:rPr>
          <w:i/>
          <w:iCs/>
        </w:rPr>
        <w:t>ad pietatem spectent</w:t>
      </w:r>
      <w:r>
        <w:t xml:space="preserve">, et Ecclesiam totam concernent, infallibilis sit Pontificis auctoritas. </w:t>
      </w:r>
      <w:r w:rsidRPr="00AA774D">
        <w:rPr>
          <w:lang w:val="it-IT"/>
        </w:rPr>
        <w:t>Neque sane arbitror, hoc absque errore negari posse. . . . Quæ sane certitudo iisdem illis Dei promissionibus nititur ex quibus compertum habemus nunquam esse futurum ut universa Ecclesia in rebus religionis fallatur.’—Ibid. s. 40, p. 306.</w:t>
      </w:r>
    </w:p>
  </w:footnote>
  <w:footnote w:id="19">
    <w:p w14:paraId="08C399DC" w14:textId="77777777" w:rsidR="00CF2C58" w:rsidRDefault="00E16F2D">
      <w:pPr>
        <w:pStyle w:val="FootnoteText"/>
      </w:pPr>
      <w:r>
        <w:rPr>
          <w:rStyle w:val="FootnoteReference"/>
        </w:rPr>
        <w:footnoteRef/>
      </w:r>
      <w:r w:rsidRPr="00AA774D">
        <w:rPr>
          <w:lang w:val="it-IT"/>
        </w:rPr>
        <w:t xml:space="preserve"> {org. 1} * Porro Ecclesia, quæ una cum apostolico munere docendi, mandatum accepit fidei depositum custodiendi, jus etiam et officium divinitùs habet falsi nominis scientiam proscribendi, ne quis decipiatur per philosophiam, et inanem fallaciam (Coloss. ii. 8.)—</w:t>
      </w:r>
      <w:r w:rsidRPr="00AA774D">
        <w:rPr>
          <w:i/>
          <w:iCs/>
          <w:lang w:val="it-IT"/>
        </w:rPr>
        <w:t>Constitutio Prima de Fide Catholica</w:t>
      </w:r>
      <w:r w:rsidRPr="00AA774D">
        <w:rPr>
          <w:lang w:val="it-IT"/>
        </w:rPr>
        <w:t xml:space="preserve">, cap. iv. </w:t>
      </w:r>
      <w:r>
        <w:rPr>
          <w:i/>
          <w:iCs/>
        </w:rPr>
        <w:t>De Fide et Ratione</w:t>
      </w:r>
      <w:r>
        <w:t>. Appendix, No. IV.</w:t>
      </w:r>
    </w:p>
  </w:footnote>
  <w:footnote w:id="20">
    <w:p w14:paraId="08C399DD" w14:textId="77777777" w:rsidR="00CF2C58" w:rsidRPr="00AA774D" w:rsidRDefault="00E16F2D">
      <w:pPr>
        <w:pStyle w:val="FootnoteText"/>
        <w:rPr>
          <w:lang w:val="it-IT"/>
        </w:rPr>
      </w:pPr>
      <w:r>
        <w:rPr>
          <w:rStyle w:val="FootnoteReference"/>
        </w:rPr>
        <w:footnoteRef/>
      </w:r>
      <w:r>
        <w:t xml:space="preserve"> {org. 1} * Concil. Later. </w:t>
      </w:r>
      <w:r w:rsidRPr="00AA774D">
        <w:rPr>
          <w:lang w:val="it-IT"/>
        </w:rPr>
        <w:t xml:space="preserve">V. Bulla </w:t>
      </w:r>
      <w:r w:rsidRPr="00AA774D">
        <w:rPr>
          <w:i/>
          <w:iCs/>
          <w:lang w:val="it-IT"/>
        </w:rPr>
        <w:t>Apostolici Regiminis</w:t>
      </w:r>
      <w:r w:rsidRPr="00AA774D">
        <w:rPr>
          <w:lang w:val="it-IT"/>
        </w:rPr>
        <w:t>.</w:t>
      </w:r>
    </w:p>
  </w:footnote>
  <w:footnote w:id="21">
    <w:p w14:paraId="08C399DE" w14:textId="77777777" w:rsidR="00CF2C58" w:rsidRPr="00AA774D" w:rsidRDefault="00E16F2D">
      <w:pPr>
        <w:pStyle w:val="FootnoteText"/>
        <w:rPr>
          <w:lang w:val="it-IT"/>
        </w:rPr>
      </w:pPr>
      <w:r>
        <w:rPr>
          <w:rStyle w:val="FootnoteReference"/>
        </w:rPr>
        <w:footnoteRef/>
      </w:r>
      <w:r w:rsidRPr="00AA774D">
        <w:rPr>
          <w:lang w:val="it-IT"/>
        </w:rPr>
        <w:t xml:space="preserve"> {org. 2} † Sess. iv.</w:t>
      </w:r>
    </w:p>
  </w:footnote>
  <w:footnote w:id="22">
    <w:p w14:paraId="08C399DF" w14:textId="77777777" w:rsidR="00CF2C58" w:rsidRDefault="00E16F2D">
      <w:pPr>
        <w:pStyle w:val="FootnoteText"/>
      </w:pPr>
      <w:r>
        <w:rPr>
          <w:rStyle w:val="FootnoteReference"/>
        </w:rPr>
        <w:footnoteRef/>
      </w:r>
      <w:r>
        <w:t xml:space="preserve"> {org. 1} * Hormisdæ Ep. LXX. Labbe, </w:t>
      </w:r>
      <w:r>
        <w:rPr>
          <w:i/>
          <w:iCs/>
        </w:rPr>
        <w:t>Concil.</w:t>
      </w:r>
      <w:r>
        <w:t xml:space="preserve"> tom. v. p. 664.</w:t>
      </w:r>
    </w:p>
  </w:footnote>
  <w:footnote w:id="23">
    <w:p w14:paraId="08C399E0" w14:textId="77777777" w:rsidR="00CF2C58" w:rsidRPr="00AA774D" w:rsidRDefault="00E16F2D">
      <w:pPr>
        <w:pStyle w:val="FootnoteText"/>
        <w:rPr>
          <w:lang w:val="it-IT"/>
        </w:rPr>
      </w:pPr>
      <w:r>
        <w:rPr>
          <w:rStyle w:val="FootnoteReference"/>
        </w:rPr>
        <w:footnoteRef/>
      </w:r>
      <w:r w:rsidRPr="00AA774D">
        <w:rPr>
          <w:lang w:val="it-IT"/>
        </w:rPr>
        <w:t xml:space="preserve"> </w:t>
      </w:r>
      <w:r w:rsidRPr="00AA774D">
        <w:rPr>
          <w:lang w:val="it-IT"/>
        </w:rPr>
        <w:t xml:space="preserve">{org. 2} † Nic. Ep. ad Univ. Episc. Galliæ, Labbe, </w:t>
      </w:r>
      <w:r w:rsidRPr="00AA774D">
        <w:rPr>
          <w:i/>
          <w:iCs/>
          <w:lang w:val="it-IT"/>
        </w:rPr>
        <w:t>Concil.</w:t>
      </w:r>
      <w:r w:rsidRPr="00AA774D">
        <w:rPr>
          <w:lang w:val="it-IT"/>
        </w:rPr>
        <w:t xml:space="preserve"> tom. x. p. 282.</w:t>
      </w:r>
    </w:p>
  </w:footnote>
  <w:footnote w:id="24">
    <w:p w14:paraId="08C399E1" w14:textId="77777777" w:rsidR="00CF2C58" w:rsidRPr="00AA774D" w:rsidRDefault="00E16F2D">
      <w:pPr>
        <w:pStyle w:val="FootnoteText"/>
        <w:rPr>
          <w:lang w:val="it-IT"/>
        </w:rPr>
      </w:pPr>
      <w:r>
        <w:rPr>
          <w:rStyle w:val="FootnoteReference"/>
        </w:rPr>
        <w:footnoteRef/>
      </w:r>
      <w:r w:rsidRPr="00AA774D">
        <w:rPr>
          <w:lang w:val="it-IT"/>
        </w:rPr>
        <w:t xml:space="preserve"> {org. 1} * Labbe, </w:t>
      </w:r>
      <w:r w:rsidRPr="00AA774D">
        <w:rPr>
          <w:i/>
          <w:iCs/>
          <w:lang w:val="it-IT"/>
        </w:rPr>
        <w:t>Concil.</w:t>
      </w:r>
      <w:r w:rsidRPr="00AA774D">
        <w:rPr>
          <w:lang w:val="it-IT"/>
        </w:rPr>
        <w:t xml:space="preserve"> tom. v. p. 387.</w:t>
      </w:r>
    </w:p>
  </w:footnote>
  <w:footnote w:id="25">
    <w:p w14:paraId="08C399E2" w14:textId="77777777" w:rsidR="00CF2C58" w:rsidRPr="00AA774D" w:rsidRDefault="00E16F2D">
      <w:pPr>
        <w:pStyle w:val="FootnoteText"/>
        <w:rPr>
          <w:lang w:val="it-IT"/>
        </w:rPr>
      </w:pPr>
      <w:r>
        <w:rPr>
          <w:rStyle w:val="FootnoteReference"/>
        </w:rPr>
        <w:footnoteRef/>
      </w:r>
      <w:r w:rsidRPr="00AA774D">
        <w:rPr>
          <w:lang w:val="it-IT"/>
        </w:rPr>
        <w:t xml:space="preserve"> {org. 2} † Turrecremata, </w:t>
      </w:r>
      <w:r w:rsidRPr="00AA774D">
        <w:rPr>
          <w:i/>
          <w:iCs/>
          <w:lang w:val="it-IT"/>
        </w:rPr>
        <w:t>De potestate Papali</w:t>
      </w:r>
      <w:r w:rsidRPr="00AA774D">
        <w:rPr>
          <w:lang w:val="it-IT"/>
        </w:rPr>
        <w:t>, lib. ii. cap. 112, in Bibl. M. Rocaberti, tom. xiii. p. 453.</w:t>
      </w:r>
    </w:p>
  </w:footnote>
  <w:footnote w:id="26">
    <w:p w14:paraId="08C399E3" w14:textId="77777777" w:rsidR="00CF2C58" w:rsidRDefault="00E16F2D">
      <w:pPr>
        <w:pStyle w:val="FootnoteText"/>
      </w:pPr>
      <w:r>
        <w:rPr>
          <w:rStyle w:val="FootnoteReference"/>
        </w:rPr>
        <w:footnoteRef/>
      </w:r>
      <w:r>
        <w:t xml:space="preserve"> {org. 1} * Ibid. lib. iv. p. ii. c. ii. 382.</w:t>
      </w:r>
    </w:p>
  </w:footnote>
  <w:footnote w:id="27">
    <w:p w14:paraId="08C399E4" w14:textId="77777777" w:rsidR="00CF2C58" w:rsidRDefault="00E16F2D">
      <w:pPr>
        <w:pStyle w:val="FootnoteText"/>
      </w:pPr>
      <w:r>
        <w:rPr>
          <w:rStyle w:val="FootnoteReference"/>
        </w:rPr>
        <w:footnoteRef/>
      </w:r>
      <w:r w:rsidRPr="00AA774D">
        <w:rPr>
          <w:lang w:val="it-IT"/>
        </w:rPr>
        <w:t xml:space="preserve"> </w:t>
      </w:r>
      <w:r w:rsidRPr="00AA774D">
        <w:rPr>
          <w:lang w:val="it-IT"/>
        </w:rPr>
        <w:t xml:space="preserve">{org. 2} † </w:t>
      </w:r>
      <w:r w:rsidRPr="00AA774D">
        <w:rPr>
          <w:i/>
          <w:iCs/>
          <w:lang w:val="it-IT"/>
        </w:rPr>
        <w:t>Controv. Fidei</w:t>
      </w:r>
      <w:r w:rsidRPr="00AA774D">
        <w:rPr>
          <w:lang w:val="it-IT"/>
        </w:rPr>
        <w:t>, lib. x. c. ii. p. 355, ed. </w:t>
      </w:r>
      <w:r>
        <w:t>Paris, 1620.</w:t>
      </w:r>
    </w:p>
  </w:footnote>
  <w:footnote w:id="28">
    <w:p w14:paraId="08C399E5" w14:textId="77777777" w:rsidR="00CF2C58" w:rsidRPr="00AA774D" w:rsidRDefault="00E16F2D">
      <w:pPr>
        <w:pStyle w:val="FootnoteText"/>
        <w:rPr>
          <w:lang w:val="it-IT"/>
        </w:rPr>
      </w:pPr>
      <w:r>
        <w:rPr>
          <w:rStyle w:val="FootnoteReference"/>
        </w:rPr>
        <w:footnoteRef/>
      </w:r>
      <w:r>
        <w:t xml:space="preserve"> {org. 1} </w:t>
      </w:r>
      <w:r>
        <w:rPr>
          <w:i/>
          <w:iCs/>
        </w:rPr>
        <w:t>Brev.</w:t>
      </w:r>
      <w:r>
        <w:t xml:space="preserve"> ‘Cum. sicut,’ 28 Jan. 1704. </w:t>
      </w:r>
      <w:r w:rsidRPr="00AA774D">
        <w:rPr>
          <w:lang w:val="it-IT"/>
        </w:rPr>
        <w:t xml:space="preserve">D’Argentré, </w:t>
      </w:r>
      <w:r w:rsidRPr="00AA774D">
        <w:rPr>
          <w:i/>
          <w:iCs/>
          <w:lang w:val="it-IT"/>
        </w:rPr>
        <w:t>Collec. Jud.</w:t>
      </w:r>
      <w:r w:rsidRPr="00AA774D">
        <w:rPr>
          <w:lang w:val="it-IT"/>
        </w:rPr>
        <w:t xml:space="preserve"> tom. vi. p. 444.</w:t>
      </w:r>
    </w:p>
  </w:footnote>
  <w:footnote w:id="29">
    <w:p w14:paraId="08C399E6" w14:textId="77777777" w:rsidR="00CF2C58" w:rsidRPr="00AA774D" w:rsidRDefault="00E16F2D">
      <w:pPr>
        <w:pStyle w:val="FootnoteText"/>
        <w:rPr>
          <w:lang w:val="it-IT"/>
        </w:rPr>
      </w:pPr>
      <w:r>
        <w:rPr>
          <w:rStyle w:val="FootnoteReference"/>
        </w:rPr>
        <w:footnoteRef/>
      </w:r>
      <w:r w:rsidRPr="00AA774D">
        <w:rPr>
          <w:lang w:val="it-IT"/>
        </w:rPr>
        <w:t xml:space="preserve"> {org. 2} </w:t>
      </w:r>
      <w:r w:rsidRPr="00AA774D">
        <w:rPr>
          <w:i/>
          <w:iCs/>
          <w:lang w:val="it-IT"/>
        </w:rPr>
        <w:t>Saggio d’ Istruz. teol. ‘De gratia,’</w:t>
      </w:r>
      <w:r w:rsidRPr="00AA774D">
        <w:rPr>
          <w:lang w:val="it-IT"/>
        </w:rPr>
        <w:t xml:space="preserve"> ed. Rom. p. 189.</w:t>
      </w:r>
    </w:p>
  </w:footnote>
  <w:footnote w:id="30">
    <w:p w14:paraId="08C399E7" w14:textId="77777777" w:rsidR="00CF2C58" w:rsidRDefault="00E16F2D">
      <w:pPr>
        <w:pStyle w:val="FootnoteText"/>
      </w:pPr>
      <w:r>
        <w:rPr>
          <w:rStyle w:val="FootnoteReference"/>
        </w:rPr>
        <w:footnoteRef/>
      </w:r>
      <w:r>
        <w:t xml:space="preserve"> {org. 1} Of course, I am not speaking of writers whose works are under censure.</w:t>
      </w:r>
    </w:p>
  </w:footnote>
  <w:footnote w:id="31">
    <w:p w14:paraId="08C399E8" w14:textId="77777777" w:rsidR="00CF2C58" w:rsidRDefault="00E16F2D">
      <w:pPr>
        <w:pStyle w:val="FootnoteText"/>
      </w:pPr>
      <w:r>
        <w:rPr>
          <w:rStyle w:val="FootnoteReference"/>
        </w:rPr>
        <w:footnoteRef/>
      </w:r>
      <w:r w:rsidRPr="00AA774D">
        <w:rPr>
          <w:lang w:val="it-IT"/>
        </w:rPr>
        <w:t xml:space="preserve"> </w:t>
      </w:r>
      <w:r w:rsidRPr="00AA774D">
        <w:rPr>
          <w:lang w:val="it-IT"/>
        </w:rPr>
        <w:t xml:space="preserve">{org. 1} De Panormo, </w:t>
      </w:r>
      <w:r w:rsidRPr="00AA774D">
        <w:rPr>
          <w:i/>
          <w:iCs/>
          <w:lang w:val="it-IT"/>
        </w:rPr>
        <w:t>Scrutinium Doctrinarum</w:t>
      </w:r>
      <w:r w:rsidRPr="00AA774D">
        <w:rPr>
          <w:lang w:val="it-IT"/>
        </w:rPr>
        <w:t xml:space="preserve">, cap. iii. art. xiii. num. 7 sqq. p. 196, Rome, 1709; Diana, </w:t>
      </w:r>
      <w:r w:rsidRPr="00AA774D">
        <w:rPr>
          <w:i/>
          <w:iCs/>
          <w:lang w:val="it-IT"/>
        </w:rPr>
        <w:t>Opp.</w:t>
      </w:r>
      <w:r w:rsidRPr="00AA774D">
        <w:rPr>
          <w:lang w:val="it-IT"/>
        </w:rPr>
        <w:t xml:space="preserve"> tom. ix. </w:t>
      </w:r>
      <w:r>
        <w:t xml:space="preserve">De infall. Rom. Pont. resol. x. num. 8 sqq. p. 262, Venice, 1698; Amici, </w:t>
      </w:r>
      <w:r>
        <w:rPr>
          <w:i/>
          <w:iCs/>
        </w:rPr>
        <w:t>Cursus Theologicus</w:t>
      </w:r>
      <w:r>
        <w:t xml:space="preserve">, tom. iv. De Fide, disp. vii. num. 55, p. 146, Douay, 1641; Matteucci, </w:t>
      </w:r>
      <w:r>
        <w:rPr>
          <w:i/>
          <w:iCs/>
        </w:rPr>
        <w:t>Opus Dogmatic.</w:t>
      </w:r>
      <w:r>
        <w:t xml:space="preserve"> De Controv. Fidei, vii. cap. iii. num. 33, p. 359, Venice, 1755; Viva, </w:t>
      </w:r>
      <w:r>
        <w:rPr>
          <w:i/>
          <w:iCs/>
        </w:rPr>
        <w:t>Theses Damnatæ</w:t>
      </w:r>
      <w:r>
        <w:t xml:space="preserve">, quæst. prodrom. num. xviii. p. 10, Padua, 1737; Murray, </w:t>
      </w:r>
      <w:r>
        <w:rPr>
          <w:i/>
          <w:iCs/>
        </w:rPr>
        <w:t>De Ecclesia</w:t>
      </w:r>
      <w:r>
        <w:t xml:space="preserve">, tom. iii. fasc. i. p. 226, Dublin, 1865; Herincx, </w:t>
      </w:r>
      <w:r>
        <w:rPr>
          <w:i/>
          <w:iCs/>
        </w:rPr>
        <w:t>Summ. Theol. Schol. et Moral.</w:t>
      </w:r>
      <w:r>
        <w:t xml:space="preserve"> dub. ix. num. 98, p. 186, Antwerp, 1663; Ripalda, tom. iii. disp. i. sect. </w:t>
      </w:r>
      <w:r w:rsidRPr="00AA774D">
        <w:rPr>
          <w:lang w:val="it-IT"/>
        </w:rPr>
        <w:t xml:space="preserve">7, num. 59, p. 16, Cologne, 1648; Ferraris, </w:t>
      </w:r>
      <w:r w:rsidRPr="00AA774D">
        <w:rPr>
          <w:i/>
          <w:iCs/>
          <w:lang w:val="it-IT"/>
        </w:rPr>
        <w:t>Bibliothec. Canonic.</w:t>
      </w:r>
      <w:r w:rsidRPr="00AA774D">
        <w:rPr>
          <w:lang w:val="it-IT"/>
        </w:rPr>
        <w:t xml:space="preserve"> tom. vi. sub. v. Prop. </w:t>
      </w:r>
      <w:r>
        <w:t xml:space="preserve">Damn. num. 37, p. 565, Rome, 1789; Reinerding, </w:t>
      </w:r>
      <w:r>
        <w:rPr>
          <w:i/>
          <w:iCs/>
        </w:rPr>
        <w:t>Theol. Fundamental.</w:t>
      </w:r>
      <w:r>
        <w:t xml:space="preserve"> tract. i. num. 408, p. 237, Münster, 1864; Cardenas, </w:t>
      </w:r>
      <w:r>
        <w:rPr>
          <w:i/>
          <w:iCs/>
        </w:rPr>
        <w:t>Crisis Theologica</w:t>
      </w:r>
      <w:r>
        <w:t xml:space="preserve">, dis. proœm. num. 140, p. 35, Cologne, 1690; Turrianus, </w:t>
      </w:r>
      <w:r>
        <w:rPr>
          <w:i/>
          <w:iCs/>
        </w:rPr>
        <w:t>Select. Disput. Theol.</w:t>
      </w:r>
      <w:r>
        <w:t xml:space="preserve"> pars i. disp. xxx. dub. 3, p. 149, Lyons, 1634; Anfossi, </w:t>
      </w:r>
      <w:r>
        <w:rPr>
          <w:i/>
          <w:iCs/>
        </w:rPr>
        <w:t>Difesa dell’ ‘Auctorem Fidei,’</w:t>
      </w:r>
      <w:r>
        <w:t xml:space="preserve"> lett. x. tom. ii. p. 141, Rome, 1816; De Lugo, </w:t>
      </w:r>
      <w:r>
        <w:rPr>
          <w:i/>
          <w:iCs/>
        </w:rPr>
        <w:t>De Virtute Fidei</w:t>
      </w:r>
      <w:r>
        <w:t>, tom. iii. disp. xx. sect. 3, num. 109, p. 324, and num. 113—117, p. 325, Venice, 1751. For the summary and for the references to Pozzobonelli,</w:t>
      </w:r>
      <w:r>
        <w:t xml:space="preserve"> Malderus, Coninck, Oviedo, Nannetti and Griffini, I am indebted to an unpublished work of Fr. Granniello of the congregation of Barnabites in Rome.</w:t>
      </w:r>
    </w:p>
  </w:footnote>
  <w:footnote w:id="32">
    <w:p w14:paraId="08C399E9" w14:textId="77777777" w:rsidR="00CF2C58" w:rsidRDefault="00E16F2D">
      <w:pPr>
        <w:pStyle w:val="FootnoteText"/>
      </w:pPr>
      <w:r>
        <w:rPr>
          <w:rStyle w:val="FootnoteReference"/>
        </w:rPr>
        <w:footnoteRef/>
      </w:r>
      <w:r>
        <w:t xml:space="preserve"> {org. 2} ‘Utrum credat sententiam sacri Constantiensis concilii, . . . scilicet quod supradicti 45 articuli Joannis Wicliff, et Joannis Huss triginta, non sunt </w:t>
      </w:r>
      <w:proofErr w:type="gramStart"/>
      <w:r>
        <w:t>Catholici ;</w:t>
      </w:r>
      <w:proofErr w:type="gramEnd"/>
      <w:r>
        <w:t xml:space="preserve"> sed quidam ex eis sunt notorie hæretici, quidam erronei, alii temerarii et seditiosi, alii piarum aurium offensivi.’—Labbe, </w:t>
      </w:r>
      <w:r>
        <w:rPr>
          <w:i/>
          <w:iCs/>
        </w:rPr>
        <w:t>Concil.</w:t>
      </w:r>
      <w:r>
        <w:t xml:space="preserve"> tom. xvi. p. 194.</w:t>
      </w:r>
    </w:p>
  </w:footnote>
  <w:footnote w:id="33">
    <w:p w14:paraId="08C399EA" w14:textId="77777777" w:rsidR="00CF2C58" w:rsidRDefault="00E16F2D">
      <w:pPr>
        <w:pStyle w:val="FootnoteText"/>
      </w:pPr>
      <w:r>
        <w:rPr>
          <w:rStyle w:val="FootnoteReference"/>
        </w:rPr>
        <w:footnoteRef/>
      </w:r>
      <w:r>
        <w:t xml:space="preserve"> {org. 1} 1 Tim. iii. 15.</w:t>
      </w:r>
    </w:p>
  </w:footnote>
  <w:footnote w:id="34">
    <w:p w14:paraId="08C399EB" w14:textId="77777777" w:rsidR="00CF2C58" w:rsidRDefault="00E16F2D">
      <w:pPr>
        <w:pStyle w:val="FootnoteText"/>
      </w:pPr>
      <w:r>
        <w:rPr>
          <w:rStyle w:val="FootnoteReference"/>
        </w:rPr>
        <w:footnoteRef/>
      </w:r>
      <w:r>
        <w:t xml:space="preserve"> {org. 1} Litteræ Pii IX., ‘Gravissimas inter,’ ad Archiep. Monac. et Frising. Dec. 1862.</w:t>
      </w:r>
    </w:p>
  </w:footnote>
  <w:footnote w:id="35">
    <w:p w14:paraId="08C399EC" w14:textId="77777777" w:rsidR="00CF2C58" w:rsidRDefault="00E16F2D">
      <w:pPr>
        <w:pStyle w:val="FootnoteText"/>
      </w:pPr>
      <w:r>
        <w:rPr>
          <w:rStyle w:val="FootnoteReference"/>
        </w:rPr>
        <w:footnoteRef/>
      </w:r>
      <w:r>
        <w:t xml:space="preserve"> {org. 1} St. Luke, xxii. 32.</w:t>
      </w:r>
    </w:p>
  </w:footnote>
  <w:footnote w:id="36">
    <w:p w14:paraId="08C399ED" w14:textId="77777777" w:rsidR="00CF2C58" w:rsidRDefault="00E16F2D">
      <w:pPr>
        <w:pStyle w:val="FootnoteText"/>
      </w:pPr>
      <w:r>
        <w:rPr>
          <w:rStyle w:val="FootnoteReference"/>
        </w:rPr>
        <w:footnoteRef/>
      </w:r>
      <w:r>
        <w:t xml:space="preserve"> {org. 2} St. Matth. xvi. 18.</w:t>
      </w:r>
    </w:p>
  </w:footnote>
  <w:footnote w:id="37">
    <w:p w14:paraId="08C399EE" w14:textId="77777777" w:rsidR="00CF2C58" w:rsidRDefault="00E16F2D">
      <w:pPr>
        <w:pStyle w:val="FootnoteText"/>
      </w:pPr>
      <w:r>
        <w:rPr>
          <w:rStyle w:val="FootnoteReference"/>
        </w:rPr>
        <w:footnoteRef/>
      </w:r>
      <w:r>
        <w:t xml:space="preserve"> {org. 3} Habes in evangelio quia Petro dixit, Rogavi pro te ut non deficiat fides </w:t>
      </w:r>
      <w:proofErr w:type="gramStart"/>
      <w:r>
        <w:t>tua.—</w:t>
      </w:r>
      <w:proofErr w:type="gramEnd"/>
      <w:r>
        <w:t xml:space="preserve">Ergo cui propria auctoritate regnum dabat, hujus fidem firmare non poterat; quem cum petram dixit firmamentum Ecclesiæ </w:t>
      </w:r>
      <w:proofErr w:type="gramStart"/>
      <w:r>
        <w:t>indicavit?—</w:t>
      </w:r>
      <w:proofErr w:type="gramEnd"/>
      <w:r>
        <w:t xml:space="preserve">St. Ambrose </w:t>
      </w:r>
      <w:r>
        <w:rPr>
          <w:i/>
          <w:iCs/>
        </w:rPr>
        <w:t>De Fide,</w:t>
      </w:r>
      <w:r>
        <w:t xml:space="preserve"> lib. iv. cap. v. tom. iii. p. 672, ed. Ben. Venice, 1751.</w:t>
      </w:r>
    </w:p>
  </w:footnote>
  <w:footnote w:id="38">
    <w:p w14:paraId="08C399EF" w14:textId="77777777" w:rsidR="00CF2C58" w:rsidRDefault="00E16F2D">
      <w:pPr>
        <w:pStyle w:val="FootnoteText"/>
      </w:pPr>
      <w:r>
        <w:rPr>
          <w:rStyle w:val="FootnoteReference"/>
        </w:rPr>
        <w:footnoteRef/>
      </w:r>
      <w:r>
        <w:t xml:space="preserve"> {org. 1} Πρ</w:t>
      </w:r>
      <w:r>
        <w:t>ῶ</w:t>
      </w:r>
      <w:r>
        <w:t>τος το</w:t>
      </w:r>
      <w:r>
        <w:t>ῦ</w:t>
      </w:r>
      <w:r>
        <w:t xml:space="preserve"> πράγματος α</w:t>
      </w:r>
      <w:r>
        <w:t>ὐ</w:t>
      </w:r>
      <w:r>
        <w:t>θεντε</w:t>
      </w:r>
      <w:r>
        <w:t>ῖ</w:t>
      </w:r>
      <w:r>
        <w:t xml:space="preserve">, </w:t>
      </w:r>
      <w:r>
        <w:t>ἅ</w:t>
      </w:r>
      <w:r>
        <w:t>τε α</w:t>
      </w:r>
      <w:r>
        <w:t>ὐ</w:t>
      </w:r>
      <w:r>
        <w:t>τ</w:t>
      </w:r>
      <w:r>
        <w:t>ὸ</w:t>
      </w:r>
      <w:r>
        <w:t xml:space="preserve">ς πάντας </w:t>
      </w:r>
      <w:r>
        <w:t>ἐ</w:t>
      </w:r>
      <w:r>
        <w:t>γχειρισθείς, πρ</w:t>
      </w:r>
      <w:r>
        <w:t>ὸ</w:t>
      </w:r>
      <w:r>
        <w:t>ς γ</w:t>
      </w:r>
      <w:r>
        <w:t>ὰ</w:t>
      </w:r>
      <w:r>
        <w:t>ρ το</w:t>
      </w:r>
      <w:r>
        <w:t>ῦ</w:t>
      </w:r>
      <w:r>
        <w:t>τον ε</w:t>
      </w:r>
      <w:r>
        <w:t>ἶ</w:t>
      </w:r>
      <w:r>
        <w:t xml:space="preserve">πεν </w:t>
      </w:r>
      <w:r>
        <w:t>ὁ</w:t>
      </w:r>
      <w:r>
        <w:t xml:space="preserve"> Χριστός· Κα</w:t>
      </w:r>
      <w:r>
        <w:t>ὶ</w:t>
      </w:r>
      <w:r>
        <w:t xml:space="preserve"> σ</w:t>
      </w:r>
      <w:r>
        <w:t>ὺ</w:t>
      </w:r>
      <w:r>
        <w:t xml:space="preserve"> ποτε </w:t>
      </w:r>
      <w:r>
        <w:t>ἐ</w:t>
      </w:r>
      <w:r>
        <w:t>πιστρέψας στήριξον το</w:t>
      </w:r>
      <w:r>
        <w:t>ὺ</w:t>
      </w:r>
      <w:r>
        <w:t xml:space="preserve">ς </w:t>
      </w:r>
      <w:r>
        <w:t>ἀ</w:t>
      </w:r>
      <w:r>
        <w:t xml:space="preserve">δελφούς </w:t>
      </w:r>
      <w:proofErr w:type="gramStart"/>
      <w:r>
        <w:t>σου.—</w:t>
      </w:r>
      <w:proofErr w:type="gramEnd"/>
      <w:r>
        <w:t xml:space="preserve">St. Joann. Chrys. </w:t>
      </w:r>
      <w:r>
        <w:rPr>
          <w:i/>
          <w:iCs/>
        </w:rPr>
        <w:t>Opp.</w:t>
      </w:r>
      <w:r>
        <w:t xml:space="preserve"> tom. ix. p. 26, ed. Ben. Paris, 1731.</w:t>
      </w:r>
    </w:p>
  </w:footnote>
  <w:footnote w:id="39">
    <w:p w14:paraId="08C399F0" w14:textId="77777777" w:rsidR="00CF2C58" w:rsidRDefault="00E16F2D">
      <w:pPr>
        <w:pStyle w:val="FootnoteText"/>
      </w:pPr>
      <w:r>
        <w:rPr>
          <w:rStyle w:val="FootnoteReference"/>
        </w:rPr>
        <w:footnoteRef/>
      </w:r>
      <w:r>
        <w:t xml:space="preserve"> {org. 2} Totum itaque corpus Christi loquitur, id est Ecclesiæ sanctæ </w:t>
      </w:r>
      <w:proofErr w:type="gramStart"/>
      <w:r>
        <w:t>universitas.—</w:t>
      </w:r>
      <w:proofErr w:type="gramEnd"/>
      <w:r>
        <w:t xml:space="preserve">Et ipse Dominus ad Petrum, Rogavi, inquit, pro te, ne deficiat fides tua; hoc est ne auferatur ex ore tuo verbum veritatis usque </w:t>
      </w:r>
      <w:proofErr w:type="gramStart"/>
      <w:r>
        <w:t>valde.—</w:t>
      </w:r>
      <w:proofErr w:type="gramEnd"/>
      <w:r>
        <w:t xml:space="preserve">St. Augustin. </w:t>
      </w:r>
      <w:r>
        <w:rPr>
          <w:i/>
          <w:iCs/>
        </w:rPr>
        <w:t>Enarratio in Psalmos</w:t>
      </w:r>
      <w:r>
        <w:t>, tom. iv. p. 1310, ed. Ben. Paris, 1681.</w:t>
      </w:r>
    </w:p>
  </w:footnote>
  <w:footnote w:id="40">
    <w:p w14:paraId="08C399F1" w14:textId="77777777" w:rsidR="00CF2C58" w:rsidRDefault="00E16F2D">
      <w:pPr>
        <w:pStyle w:val="FootnoteText"/>
      </w:pPr>
      <w:r>
        <w:rPr>
          <w:rStyle w:val="FootnoteReference"/>
        </w:rPr>
        <w:footnoteRef/>
      </w:r>
      <w:r>
        <w:t xml:space="preserve"> </w:t>
      </w:r>
      <w:r>
        <w:t xml:space="preserve">{org. 3} </w:t>
      </w:r>
      <w:r>
        <w:t>Ὁ</w:t>
      </w:r>
      <w:r>
        <w:t xml:space="preserve"> μέντοι Κύριος τ</w:t>
      </w:r>
      <w:r>
        <w:t>ὴ</w:t>
      </w:r>
      <w:r>
        <w:t>ν το</w:t>
      </w:r>
      <w:r>
        <w:t>ῦ</w:t>
      </w:r>
      <w:r>
        <w:t xml:space="preserve"> μαθητο</w:t>
      </w:r>
      <w:r>
        <w:t>ῦ</w:t>
      </w:r>
      <w:r>
        <w:t xml:space="preserve"> </w:t>
      </w:r>
      <w:r>
        <w:t>ἄ</w:t>
      </w:r>
      <w:r>
        <w:t>ρνησιν α</w:t>
      </w:r>
      <w:r>
        <w:t>ἰ</w:t>
      </w:r>
      <w:r>
        <w:t xml:space="preserve">νιξάμενος </w:t>
      </w:r>
      <w:r>
        <w:t>ἐ</w:t>
      </w:r>
      <w:r>
        <w:t>ν ο</w:t>
      </w:r>
      <w:r>
        <w:t>ἷ</w:t>
      </w:r>
      <w:r>
        <w:t xml:space="preserve">ς </w:t>
      </w:r>
      <w:r>
        <w:t>ἔ</w:t>
      </w:r>
      <w:r>
        <w:t xml:space="preserve">φη, </w:t>
      </w:r>
      <w:r>
        <w:t>ἐ</w:t>
      </w:r>
      <w:r>
        <w:t>δεήθην περ</w:t>
      </w:r>
      <w:r>
        <w:t>ὶ</w:t>
      </w:r>
      <w:r>
        <w:t xml:space="preserve"> σο</w:t>
      </w:r>
      <w:r>
        <w:t>ῦ</w:t>
      </w:r>
      <w:r>
        <w:t xml:space="preserve"> </w:t>
      </w:r>
      <w:r>
        <w:t>ἵ</w:t>
      </w:r>
      <w:r>
        <w:t>να μ</w:t>
      </w:r>
      <w:r>
        <w:t>ὴ</w:t>
      </w:r>
      <w:r>
        <w:t xml:space="preserve"> </w:t>
      </w:r>
      <w:r>
        <w:t>ἐ</w:t>
      </w:r>
      <w:r>
        <w:t>κλίπ</w:t>
      </w:r>
      <w:r>
        <w:t>ῃ</w:t>
      </w:r>
      <w:r>
        <w:t xml:space="preserve"> </w:t>
      </w:r>
      <w:r>
        <w:t>ἡ</w:t>
      </w:r>
      <w:r>
        <w:t xml:space="preserve"> πίστις σου, ε</w:t>
      </w:r>
      <w:r>
        <w:t>ἰ</w:t>
      </w:r>
      <w:r>
        <w:t>σφέρει παραχρ</w:t>
      </w:r>
      <w:r>
        <w:t>ῆ</w:t>
      </w:r>
      <w:r>
        <w:t>μα τ</w:t>
      </w:r>
      <w:r>
        <w:t>ὸ</w:t>
      </w:r>
      <w:r>
        <w:t>ν τ</w:t>
      </w:r>
      <w:r>
        <w:t>ῆ</w:t>
      </w:r>
      <w:r>
        <w:t>ς παρακλήσεως λόγον, κα</w:t>
      </w:r>
      <w:r>
        <w:t>ὶ</w:t>
      </w:r>
      <w:r>
        <w:t xml:space="preserve"> φησι, Κα</w:t>
      </w:r>
      <w:r>
        <w:t>ὶ</w:t>
      </w:r>
      <w:r>
        <w:t xml:space="preserve"> σ</w:t>
      </w:r>
      <w:r>
        <w:t>ὺ</w:t>
      </w:r>
      <w:r>
        <w:t xml:space="preserve"> ποτε </w:t>
      </w:r>
      <w:r>
        <w:t>ἐ</w:t>
      </w:r>
      <w:r>
        <w:t>πιστρέψας στήριξον το</w:t>
      </w:r>
      <w:r>
        <w:t>ὺ</w:t>
      </w:r>
      <w:r>
        <w:t xml:space="preserve">ς </w:t>
      </w:r>
      <w:r>
        <w:t>ἀ</w:t>
      </w:r>
      <w:r>
        <w:t>δελφούς σου· τούτεστι γενο</w:t>
      </w:r>
      <w:r>
        <w:t>ῦ</w:t>
      </w:r>
      <w:r>
        <w:t xml:space="preserve"> στήριγμα κα</w:t>
      </w:r>
      <w:r>
        <w:t>ὶ</w:t>
      </w:r>
      <w:r>
        <w:t xml:space="preserve"> διδάσκαλος τ</w:t>
      </w:r>
      <w:r>
        <w:t>ῶ</w:t>
      </w:r>
      <w:r>
        <w:t>ν δι</w:t>
      </w:r>
      <w:r>
        <w:t>ὰ</w:t>
      </w:r>
      <w:r>
        <w:t xml:space="preserve"> πίστεως προσιόντων </w:t>
      </w:r>
      <w:proofErr w:type="gramStart"/>
      <w:r>
        <w:t>ἐ</w:t>
      </w:r>
      <w:r>
        <w:t>μοί.—</w:t>
      </w:r>
      <w:proofErr w:type="gramEnd"/>
      <w:r>
        <w:t xml:space="preserve">St. Cyrill. Alex. </w:t>
      </w:r>
      <w:r>
        <w:rPr>
          <w:i/>
          <w:iCs/>
        </w:rPr>
        <w:t>Comment. in Luc.</w:t>
      </w:r>
      <w:r>
        <w:t xml:space="preserve"> xxii. tom. v. p. 916, ed. Migne, Paris, 1848.</w:t>
      </w:r>
    </w:p>
  </w:footnote>
  <w:footnote w:id="41">
    <w:p w14:paraId="08C399F2" w14:textId="77777777" w:rsidR="00CF2C58" w:rsidRDefault="00E16F2D">
      <w:pPr>
        <w:pStyle w:val="FootnoteText"/>
      </w:pPr>
      <w:r>
        <w:rPr>
          <w:rStyle w:val="FootnoteReference"/>
        </w:rPr>
        <w:footnoteRef/>
      </w:r>
      <w:r>
        <w:t xml:space="preserve"> {org. 1} Tantam potentiam dedit ei quem totius Ecclesiæ principem fecit, ut si quid etiam nostris temporibus recte per nos agitur recteque disponitur illius operibus illius sit gubernaculis deputandum, cui dictum est, Et tu conversus confirma fratres tuos; et cui post resurrectionem suam Dominus ad trinam æterni amoris professionem mystica insinuatione ter dixit, Pasce oves meas.—St. Leo, serm. iv. cap. iv. tom. i. p. 19, ed. Ballerini, Venice, 1753.</w:t>
      </w:r>
    </w:p>
  </w:footnote>
  <w:footnote w:id="42">
    <w:p w14:paraId="08C399F3" w14:textId="77777777" w:rsidR="00CF2C58" w:rsidRDefault="00E16F2D">
      <w:pPr>
        <w:pStyle w:val="FootnoteText"/>
      </w:pPr>
      <w:r>
        <w:rPr>
          <w:rStyle w:val="FootnoteReference"/>
        </w:rPr>
        <w:footnoteRef/>
      </w:r>
      <w:r>
        <w:t xml:space="preserve"> </w:t>
      </w:r>
      <w:r>
        <w:t xml:space="preserve">{org. 2} Licet inter varias temporum difficultates vix respirare valeamus, pro sedis tamen apostolicæ moderamine totius ovilis dominici curam sine cessatione tractantes, quæ beato Petro salvatoris ipsius nostri voce delegata est, Et tu conversus confirma fratres tuos; et item, Petre, amas me? pasce oves meas.—St. Gelasius, epist. v.; in Labbe, </w:t>
      </w:r>
      <w:r>
        <w:rPr>
          <w:i/>
          <w:iCs/>
        </w:rPr>
        <w:t>Concil.</w:t>
      </w:r>
      <w:r>
        <w:t xml:space="preserve"> tom. v. p. 298, Venice, 1728.</w:t>
      </w:r>
    </w:p>
  </w:footnote>
  <w:footnote w:id="43">
    <w:p w14:paraId="08C399F4" w14:textId="77777777" w:rsidR="00CF2C58" w:rsidRPr="00AA774D" w:rsidRDefault="00E16F2D">
      <w:pPr>
        <w:pStyle w:val="FootnoteText"/>
        <w:rPr>
          <w:lang w:val="it-IT"/>
        </w:rPr>
      </w:pPr>
      <w:r>
        <w:rPr>
          <w:rStyle w:val="FootnoteReference"/>
        </w:rPr>
        <w:footnoteRef/>
      </w:r>
      <w:r>
        <w:t xml:space="preserve"> {org. 1} Nostis enim in evangelio dominum proclamantem, Simon, Simon, ecce Satanas expetivit vos, ut cribraret sicut triticum, ego autem rogavi pro te Patrem, ut non deficiat fides tua, et tu conversus confirma fratres tuos. </w:t>
      </w:r>
      <w:r w:rsidRPr="00AA774D">
        <w:rPr>
          <w:lang w:val="it-IT"/>
        </w:rPr>
        <w:t xml:space="preserve">Considerate, carissimi, quia veritas mentiri non potuit, nec fides Petri in æternum quassari poterit vel mutari.—Pelagius. II. epist. v. in Labbe, </w:t>
      </w:r>
      <w:r w:rsidRPr="00AA774D">
        <w:rPr>
          <w:i/>
          <w:iCs/>
          <w:lang w:val="it-IT"/>
        </w:rPr>
        <w:t>Concil.</w:t>
      </w:r>
      <w:r w:rsidRPr="00AA774D">
        <w:rPr>
          <w:lang w:val="it-IT"/>
        </w:rPr>
        <w:t xml:space="preserve"> tom. vi. p. 626.</w:t>
      </w:r>
    </w:p>
  </w:footnote>
  <w:footnote w:id="44">
    <w:p w14:paraId="08C399F5" w14:textId="77777777" w:rsidR="00CF2C58" w:rsidRDefault="00E16F2D">
      <w:pPr>
        <w:pStyle w:val="FootnoteText"/>
      </w:pPr>
      <w:r>
        <w:rPr>
          <w:rStyle w:val="FootnoteReference"/>
        </w:rPr>
        <w:footnoteRef/>
      </w:r>
      <w:r w:rsidRPr="00AA774D">
        <w:rPr>
          <w:lang w:val="it-IT"/>
        </w:rPr>
        <w:t xml:space="preserve"> {org. 2} Cunctis enim Evangelium scientibus liquet, quod voce dominica sancto et omnium apostolorum Petro Principi Apostolo totius Ecclesiæ cura commissa est. Ipsi quippe dicitur, Petre, amas me? pasce oves meas. Ipsi dicitur, Ecce Satanas expetiit cribrare vos sicut triticum; et ego pro te rogavi, Petre, ut non deficiat fides tua; et tu aliquando conversus confirma fratres tuos. </w:t>
      </w:r>
      <w:r>
        <w:t xml:space="preserve">Ipsi dicitur, Tu es Petrus et super hanc petram, etc.—St. Gregor. </w:t>
      </w:r>
      <w:r>
        <w:rPr>
          <w:i/>
          <w:iCs/>
        </w:rPr>
        <w:t>Epist.</w:t>
      </w:r>
      <w:r>
        <w:t xml:space="preserve"> lib. v. ep. xx. tom. ii. 748, ed. Ben. Paris, 1705.</w:t>
      </w:r>
    </w:p>
  </w:footnote>
  <w:footnote w:id="45">
    <w:p w14:paraId="08C399F6" w14:textId="77777777" w:rsidR="00CF2C58" w:rsidRDefault="00E16F2D">
      <w:pPr>
        <w:pStyle w:val="FootnoteText"/>
      </w:pPr>
      <w:r>
        <w:rPr>
          <w:rStyle w:val="FootnoteReference"/>
        </w:rPr>
        <w:footnoteRef/>
      </w:r>
      <w:r>
        <w:t xml:space="preserve"> {org. 1} * Princeps apostolorum Petrus pascere primus jussus est oves Catholicæ Ecclesiæ, cum Dominus dicit, Petre, amas me? Pasce oves meas; et iterum ipse præcipue ac specialiter firmam præ omnibus habens in Dominum Deum nostrum et immutabilem fidem, convertere aliquando et confirmare exagitatos consortes suos et spirituales meruit </w:t>
      </w:r>
      <w:proofErr w:type="gramStart"/>
      <w:r>
        <w:t>fratres.—</w:t>
      </w:r>
      <w:proofErr w:type="gramEnd"/>
      <w:r>
        <w:t xml:space="preserve">Labbe, </w:t>
      </w:r>
      <w:r>
        <w:rPr>
          <w:i/>
          <w:iCs/>
        </w:rPr>
        <w:t>Concil.</w:t>
      </w:r>
      <w:r>
        <w:t xml:space="preserve"> tom. vii. p. 107.</w:t>
      </w:r>
    </w:p>
  </w:footnote>
  <w:footnote w:id="46">
    <w:p w14:paraId="08C399F7" w14:textId="77777777" w:rsidR="00CF2C58" w:rsidRDefault="00E16F2D">
      <w:pPr>
        <w:pStyle w:val="FootnoteText"/>
      </w:pPr>
      <w:r>
        <w:rPr>
          <w:rStyle w:val="FootnoteReference"/>
        </w:rPr>
        <w:footnoteRef/>
      </w:r>
      <w:r w:rsidRPr="00AA774D">
        <w:rPr>
          <w:lang w:val="it-IT"/>
        </w:rPr>
        <w:t xml:space="preserve"> </w:t>
      </w:r>
      <w:r w:rsidRPr="00AA774D">
        <w:rPr>
          <w:lang w:val="it-IT"/>
        </w:rPr>
        <w:t xml:space="preserve">{org. 2} † Quæ præcipimus tibi secundum Deum et propter Dominum tuæque synodo, stude illico peragere, ne cogamur non misericorditer sed secundum virtutem sacratissimorum canonum conversari. Scriptum namque est, Dominus inquit, Petre, rogavi pro te ut non deficeret fides tua; et tu aliquando conversus confirma fratres tuos. </w:t>
      </w:r>
      <w:r>
        <w:t xml:space="preserve">Et rursum, Quodcunque ligaveris, etc.—St. Vitalian, epist. i. in Labbe, </w:t>
      </w:r>
      <w:r>
        <w:rPr>
          <w:i/>
          <w:iCs/>
        </w:rPr>
        <w:t>Concil.</w:t>
      </w:r>
      <w:r>
        <w:t xml:space="preserve"> tom. vii. p. 460.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99C5" w14:textId="305615D0" w:rsidR="00E16F2D" w:rsidRDefault="00AA774D">
    <w:pPr>
      <w:pStyle w:val="Header"/>
    </w:pPr>
    <w:r>
      <w:t>Manning, 1870</w:t>
    </w:r>
    <w:r w:rsidR="00E16F2D">
      <w:ptab w:relativeTo="margin" w:alignment="center" w:leader="none"/>
    </w:r>
    <w:r w:rsidRPr="00AA774D">
      <w:t xml:space="preserve"> </w:t>
    </w:r>
    <w:r>
      <w:t>The Vatican Council and Its Definitions</w:t>
    </w:r>
    <w:r w:rsidR="00E16F2D">
      <w:ptab w:relativeTo="margin" w:alignment="right" w:leader="none"/>
    </w:r>
    <w:r w:rsidR="00E16F2D">
      <w:fldChar w:fldCharType="begin"/>
    </w:r>
    <w:r w:rsidR="00E16F2D">
      <w:instrText xml:space="preserve"> PAGE   \* MERGEFORMAT </w:instrText>
    </w:r>
    <w:r w:rsidR="00E16F2D">
      <w:fldChar w:fldCharType="separate"/>
    </w:r>
    <w:r w:rsidR="00E16F2D">
      <w:rPr>
        <w:noProof/>
      </w:rPr>
      <w:t>1</w:t>
    </w:r>
    <w:r w:rsidR="00E16F2D">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384765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2C58"/>
    <w:rsid w:val="00AA774D"/>
    <w:rsid w:val="00CF2C58"/>
    <w:rsid w:val="00E16F2D"/>
    <w:rsid w:val="00FB1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39913"/>
  <w15:docId w15:val="{D9CA5D5D-DF59-4310-8A04-26D023CF2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a591808200mannuoft/page/68/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12619</Words>
  <Characters>61331</Characters>
  <Application>Microsoft Office Word</Application>
  <DocSecurity>0</DocSecurity>
  <Lines>863</Lines>
  <Paragraphs>210</Paragraphs>
  <ScaleCrop>false</ScaleCrop>
  <Company/>
  <LinksUpToDate>false</LinksUpToDate>
  <CharactersWithSpaces>73740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2025-11-30T20:44:00Z</dcterms:created>
  <dcterms:modified xsi:type="dcterms:W3CDTF">2025-11-30T20:46:00Z</dcterms:modified>
</cp:coreProperties>
</file>