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Libellus pro synodo — the physician-objection and the hereditas innocentiae (CSEL 6, pp. 294–295)</w:t>
            </w:r>
          </w:p>
        </w:tc>
        <w:tc>
          <w:tcPr/>
          <w:p>
            <w:pPr>
              <w:pStyle w:val="Compact"/>
            </w:pPr>
          </w:p>
        </w:tc>
        <w:tc>
          <w:tcPr/>
          <w:p>
            <w:pPr>
              <w:pStyle w:val="Compact"/>
              <w:jc w:val="left"/>
            </w:pPr>
            <w:r>
              <w:t xml:space="preserve">## Libellus pro synodo — the physician-objection and the hereditas innocentiae (CSEL 6, pp. 294–295)</w:t>
            </w:r>
          </w:p>
        </w:tc>
      </w:tr>
      <w:tr>
        <w:tc>
          <w:tcPr/>
          <w:p>
            <w:pPr>
              <w:pStyle w:val="Compact"/>
              <w:jc w:val="left"/>
            </w:pPr>
            <w:r>
              <w:t xml:space="preserve">Praelocutioni tamen optime diuinum subdidistis exemplum, quod ita quadratis constat alloquiis, ut ipsum in eo Chrysippum tenere lineam putes: peccatori dicit deus: quare tu enarras iustitias meas? huic dicto conserentes quasi ad sacerdotes apostropham:</w:t>
            </w:r>
            <w:r>
              <w:t xml:space="preserve"> </w:t>
            </w:r>
            <w:r>
              <w:t xml:space="preserve">“</w:t>
            </w:r>
            <w:r>
              <w:t xml:space="preserve">quia beati Petri apostoli uicarius aestimatur, prohibetis archiatrum eius corpori adferre medicinam: quomodo uos animae eius curationem exhibere renuitis?</w:t>
            </w:r>
            <w:r>
              <w:t xml:space="preserve">”</w:t>
            </w:r>
            <w:r>
              <w:t xml:space="preserve"> </w:t>
            </w:r>
            <w:r>
              <w:t xml:space="preserve">magnum per diuina ridiculum an maxima lamenta sint nescio. uos alienae febri curam quaeritis, uos fatiscenti animae medelam adhiberi cupitis et in leti proximitate positi uestri inmemores de alterius salute tractatis. quid si illud uere uobis a propheta dictum sit: numquid parum est quod molesti estis hominibus, molesti estis et deo meo? et iterum: medice, cura te ipsum? sed hinc alias. [[p. 295]] nouimus, quia sanari non potest conclamatus et inprobus in profundum deueniens mira temeritate contemnit. sed credo uiuit in istis et in malae conuersationis suae morte consilium, et potest optare quis alteri quod ipse iam perdidit. nunc recte uobis cum propheta dicam: omnia quae loquitur populus iste coniuratio est, et timorem eius ne timeatis neque formidetis. facessat a nobis qui in uobis est pruritus iste linguarum, quos uere idem propheta arguit: scribentes iniustitiam scripsistis. non nos beatum Petrum, sicut dicitis, a domino cum sedis priuilegiis uel successores eius peccandi iudicamus licentiam suscepisse. ille perennem meritorum dotem cum hereditate innocentiae misit ad posteros: quod illi concessum est pro actuum luce, ad illos pertinet quos par conuersationis splendor inluminat. quis enim sanctum esse dubitet quem apex tantae dignitatis adtollit, in quo si desint bona adquisita per meritum, sufficiunt quae a loci decessore praestantur? aut enim claros ad haec fastigia erigit aut qui eriguntur inlustrat: praenoscit enim quid ecclesiarum fundamento sit habile, super quem ipsa moles innititur. sed hinc actibus uestris caelestem potentiam putatis esse suffragio, quod ad praesidium beati apostoli adiutricem, ut dicitis, dexteram commodatis. nescitis, stolidi, solem facibus non iuuari nec ad praesidium diurnae lucis lychnos accendi? scriptum enim est: scrutatur corda et renes deus.</w:t>
            </w:r>
          </w:p>
        </w:tc>
        <w:tc>
          <w:tcPr/>
          <w:p>
            <w:pPr>
              <w:pStyle w:val="Compact"/>
            </w:pPr>
          </w:p>
        </w:tc>
        <w:tc>
          <w:tcPr/>
          <w:p>
            <w:pPr>
              <w:pStyle w:val="Compact"/>
              <w:jc w:val="left"/>
            </w:pPr>
            <w:r>
              <w:t xml:space="preserve">Yet to your preamble you have appended, most aptly, a divine example, which is composed of such well‑squared phrases that you would think Chrysippus himself was holding the [drawing‑]line in it:</w:t>
            </w:r>
            <w:r>
              <w:t xml:space="preserve"> </w:t>
            </w:r>
            <w:r>
              <w:rPr>
                <w:iCs/>
                <w:i/>
              </w:rPr>
              <w:t xml:space="preserve">God says to the sinner: Why do you declare my statutes?</w:t>
            </w:r>
            <w:r>
              <w:t xml:space="preserve"> </w:t>
            </w:r>
            <w:r>
              <w:t xml:space="preserve">To this saying, stitching on as it were an apostrophe against the priests:</w:t>
            </w:r>
            <w:r>
              <w:t xml:space="preserve"> </w:t>
            </w:r>
            <w:r>
              <w:t xml:space="preserve">“</w:t>
            </w:r>
            <w:r>
              <w:t xml:space="preserve">Since he is reckoned the vicar of the blessed apostle Peter, you forbid his chief‑physician to bring medicine to his body: how then do you refuse to furnish healing to his soul?</w:t>
            </w:r>
            <w:r>
              <w:t xml:space="preserve">”</w:t>
            </w:r>
            <w:r>
              <w:t xml:space="preserve"> </w:t>
            </w:r>
            <w:r>
              <w:t xml:space="preserve">Whether, in matters divine, this is a great absurdity or the greatest cause for lamentation, I do not know. You seek care for another’s fever; you desire that a remedy be applied to a fainting soul; and, set at the very nearness of death, forgetful of yourselves, you busy yourselves about another’s salvation. What if that word were truly spoken to you by the prophet:</w:t>
            </w:r>
            <w:r>
              <w:t xml:space="preserve"> </w:t>
            </w:r>
            <w:r>
              <w:rPr>
                <w:iCs/>
                <w:i/>
              </w:rPr>
              <w:t xml:space="preserve">Is it a small thing that you are troublesome to men — you are troublesome to my God also?</w:t>
            </w:r>
            <w:r>
              <w:t xml:space="preserve"> </w:t>
            </w:r>
            <w:r>
              <w:t xml:space="preserve">and again:</w:t>
            </w:r>
            <w:r>
              <w:t xml:space="preserve"> </w:t>
            </w:r>
            <w:r>
              <w:rPr>
                <w:iCs/>
                <w:i/>
              </w:rPr>
              <w:t xml:space="preserve">Physician, heal yourself?</w:t>
            </w:r>
            <w:r>
              <w:t xml:space="preserve"> </w:t>
            </w:r>
            <w:r>
              <w:t xml:space="preserve">But of this elsewhere. [[p. 295]] We know that one given up for lost cannot be healed, and that the shameless man, sinking into the depths, scorns [the remedy] with astonishing rashness. Yet I believe that even in such men counsel lives on — even in the death of their evil way of life — and that a man may wish for another what he has himself already lost. Now I shall rightly say to you with the prophet:</w:t>
            </w:r>
            <w:r>
              <w:t xml:space="preserve"> </w:t>
            </w:r>
            <w:r>
              <w:rPr>
                <w:iCs/>
                <w:i/>
              </w:rPr>
              <w:t xml:space="preserve">All that this people says is a conspiracy; and do not fear their fear, neither be dismayed.</w:t>
            </w:r>
            <w:r>
              <w:t xml:space="preserve"> </w:t>
            </w:r>
            <w:r>
              <w:t xml:space="preserve">Let there depart from us that itch of tongues which is in you, whom the same prophet truly reproves:</w:t>
            </w:r>
            <w:r>
              <w:t xml:space="preserve"> </w:t>
            </w:r>
            <w:r>
              <w:rPr>
                <w:iCs/>
                <w:i/>
              </w:rPr>
              <w:t xml:space="preserve">Writing injustice, you have written [it].</w:t>
            </w:r>
            <w:r>
              <w:t xml:space="preserve"> </w:t>
            </w:r>
            <w:r>
              <w:t xml:space="preserve">We do not, as you say, judge that blessed Peter received from the Lord, together with the privileges of the see, a licence to sin — nor that his successors did. He sent to his posterity the perpetual endowment of his merits along with an inheritance of innocence: what was granted to him for the brightness of his deeds pertains to those whom a like splendour of conduct illumines. For who would doubt that he is holy whom the summit of so great a dignity exalts — in whom, if the goods acquired by [personal] merit be lacking, those supplied by the see’s predecessor suffice? For [God] either raises to these heights men already illustrious, or illumines those who are raised; for he foreknows what is suited to the foundation of the churches, [the one] upon whom the very mass [of the building] rests. But hence you suppose that by your deeds the heavenly power is put under obligation, because to the protection of the blessed apostle you lend, as you say, a helping right hand. Do you not know, you dolts, that the sun is not helped by torches, and that lamps are not lit to aid the light of day? For it is written:</w:t>
            </w:r>
            <w:r>
              <w:t xml:space="preserve"> </w:t>
            </w:r>
            <w:r>
              <w:rPr>
                <w:iCs/>
                <w:i/>
              </w:rPr>
              <w:t xml:space="preserve">God searches the hearts and reins.</w:t>
            </w:r>
          </w:p>
        </w:tc>
      </w:tr>
      <w:tr>
        <w:tc>
          <w:tcPr/>
          <w:p>
            <w:pPr>
              <w:pStyle w:val="Compact"/>
              <w:jc w:val="left"/>
            </w:pPr>
            <w:r>
              <w:t xml:space="preserve">## The Laurentian objection:</w:t>
            </w:r>
            <w:r>
              <w:t xml:space="preserve"> </w:t>
            </w:r>
            <w:r>
              <w:t xml:space="preserve">‘</w:t>
            </w:r>
            <w:r>
              <w:t xml:space="preserve">why was he brought to trial?</w:t>
            </w:r>
            <w:r>
              <w:t xml:space="preserve">’</w:t>
            </w:r>
            <w:r>
              <w:t xml:space="preserve"> </w:t>
            </w:r>
            <w:r>
              <w:t xml:space="preserve">— with the canon of Carthage (pp. 297–298)</w:t>
            </w:r>
          </w:p>
        </w:tc>
        <w:tc>
          <w:tcPr/>
          <w:p>
            <w:pPr>
              <w:pStyle w:val="Compact"/>
            </w:pPr>
          </w:p>
        </w:tc>
        <w:tc>
          <w:tcPr/>
          <w:p>
            <w:pPr>
              <w:pStyle w:val="Compact"/>
              <w:jc w:val="left"/>
            </w:pPr>
            <w:r>
              <w:t xml:space="preserve">## The Laurentian objection:</w:t>
            </w:r>
            <w:r>
              <w:t xml:space="preserve"> </w:t>
            </w:r>
            <w:r>
              <w:t xml:space="preserve">‘</w:t>
            </w:r>
            <w:r>
              <w:t xml:space="preserve">why was he brought to trial?</w:t>
            </w:r>
            <w:r>
              <w:t xml:space="preserve">’</w:t>
            </w:r>
            <w:r>
              <w:t xml:space="preserve"> </w:t>
            </w:r>
            <w:r>
              <w:t xml:space="preserve">— with the canon of Carthage (pp. 297–298)</w:t>
            </w:r>
          </w:p>
        </w:tc>
      </w:tr>
      <w:tr>
        <w:tc>
          <w:tcPr/>
          <w:p>
            <w:pPr>
              <w:pStyle w:val="Compact"/>
              <w:jc w:val="left"/>
            </w:pPr>
            <w:r>
              <w:t xml:space="preserve">Sed sequitur uinculum cum aenigmate, quod nescio qua replicationis arte soluamus. Tullianae enim profunditatis pelagus ingressi cumbulam nostram quaestionum flatibus per litorum incerta transmittunt. in qua tamen Christo clauum tenente portum ingrediar et singillatim de turbinibus uestris uniuersa discutiam, habiturus in ductu illorum facultatem non meam. aiunt enim:</w:t>
            </w:r>
            <w:r>
              <w:t xml:space="preserve"> </w:t>
            </w:r>
            <w:r>
              <w:t xml:space="preserve">“</w:t>
            </w:r>
            <w:r>
              <w:t xml:space="preserve">si uera est episcoporum adsertio, sedis apostolicae praesulem minorum numquam subiacuisse sententiae, cur ad iudicium districta conuentione productus est?</w:t>
            </w:r>
            <w:r>
              <w:t xml:space="preserve">”</w:t>
            </w:r>
            <w:r>
              <w:t xml:space="preserve"> </w:t>
            </w:r>
            <w:r>
              <w:t xml:space="preserve">multum quidem annosa hic in nobis laborat infantia, cui ille aduocandus est, qui ineluctatae nobiscum semper pondus propositionis exsuperat, cum manifeste pro sacerdotibus cum propheta clamitem: numquid gloriabitur securis contra eum qui secat in ea? aut exaltabitur serra contra eum qui trahit eam? ut sit mihi illud suffragio diuinum oraculum: quomodo si cessauit exactor, tributum quiescit: ita contriuit dominus baculum impiorum. tribue, domine, quod praedixisti in illis, ut sicut errat ebrius et uomens, ita pereat incredulus qui infideliter agit. propter hoc propheta uobis insultans uociferat: audite uerbum domini, uiri inlusores. quisquamne causarum ex prae[[p. 298]]cognitione sancit euentum et rabidis terminum positura conflictibus sic metitur, ut pernix decisio, dum inquisitione esse senior innotescit, fauorem censentis accuset? nunc paulisper ore actibus annis indignus pontificali uoce uos arguam. nos, qui statuta nostra non una apud uos uoluimus lance constare, quibus de inpugnatorum qualitate lati sunt canones, apud quos nefas est cana patrum definita transcendere, quibus scriptum est in Carthaginiensi concilio, quod apostolicae sedis per Faustinum episcopum, qui tunc ab ea missus interfuit, probauit auctoritas, accusatoribus de inimici domo prodeuntibus non credendum, in quibus odio succensa uicinitas per nutrimenta arida flammam persecutionis exsuscitat et uniuersam doli fabricam sumptu et machinis cohaerentibus secreta dispositione conponit: istos quae domus euomeret qui scire potuisset nostra collectio nisi praesentes et inpugnationis qualitatem unde nisi ex scripta propositione didicisset? in quibus sentinam criminum, dum simulato ferunt persecutionem se debere criminibus, agnouisset? Post illa, quae de accusatoribus prolata sunt, addidistis, cur personae iussae sint praesentari, quas saepe imperialis flagitasset auctoritas, ad defraudationem genii pertinere eius, qui nunc in sede apostolica quasi in quadam arce consistit.</w:t>
            </w:r>
          </w:p>
        </w:tc>
        <w:tc>
          <w:tcPr/>
          <w:p>
            <w:pPr>
              <w:pStyle w:val="Compact"/>
            </w:pPr>
          </w:p>
        </w:tc>
        <w:tc>
          <w:tcPr/>
          <w:p>
            <w:pPr>
              <w:pStyle w:val="Compact"/>
              <w:jc w:val="left"/>
            </w:pPr>
            <w:r>
              <w:t xml:space="preserve">But there follows a knot [tied] with a riddle, which by I know not what art of unravelling we are to loose. For, having entered the sea of Ciceronian profundity, they send our little skiff across the uncertain shallows by the blasts of their questionings. Yet in it, with Christ holding the tiller, I shall make harbour and shall sift out point by point all your whirlwinds, having in their conduct a capacity not my own. For they say:</w:t>
            </w:r>
            <w:r>
              <w:t xml:space="preserve"> </w:t>
            </w:r>
            <w:r>
              <w:t xml:space="preserve">“</w:t>
            </w:r>
            <w:r>
              <w:t xml:space="preserve">If the bishops’ assertion is true — that the president of the apostolic see was never subject to the judgment of inferiors — why was he brought to trial under strict summons?</w:t>
            </w:r>
            <w:r>
              <w:t xml:space="preserve">”</w:t>
            </w:r>
            <w:r>
              <w:t xml:space="preserve"> </w:t>
            </w:r>
            <w:r>
              <w:t xml:space="preserve">Much indeed does our aged infancy labour here, to which He must be called as advocate who, unconquerable, ever masters along with us the weight of the proposition — since plainly, on behalf of the priests, I cry out with the prophet:</w:t>
            </w:r>
            <w:r>
              <w:t xml:space="preserve"> </w:t>
            </w:r>
            <w:r>
              <w:rPr>
                <w:iCs/>
                <w:i/>
              </w:rPr>
              <w:t xml:space="preserve">Shall the axe boast against him who cuts with it? or shall the saw exalt itself against him who draws it?</w:t>
            </w:r>
            <w:r>
              <w:t xml:space="preserve"> </w:t>
            </w:r>
            <w:r>
              <w:t xml:space="preserve">— so that that divine oracle may be a support to me:</w:t>
            </w:r>
            <w:r>
              <w:t xml:space="preserve"> </w:t>
            </w:r>
            <w:r>
              <w:rPr>
                <w:iCs/>
                <w:i/>
              </w:rPr>
              <w:t xml:space="preserve">As, when the exactor has ceased, the tribute rests, so has the Lord broken the staff of the impious. Grant, O Lord, what you have foretold concerning them, that as the drunken and vomiting man staggers, so may the unbeliever perish who acts faithlessly.</w:t>
            </w:r>
            <w:r>
              <w:t xml:space="preserve"> </w:t>
            </w:r>
            <w:r>
              <w:t xml:space="preserve">For this cause the prophet, mocking you, cries aloud:</w:t>
            </w:r>
            <w:r>
              <w:t xml:space="preserve"> </w:t>
            </w:r>
            <w:r>
              <w:rPr>
                <w:iCs/>
                <w:i/>
              </w:rPr>
              <w:t xml:space="preserve">Hear the word of the Lord, you men of derision.</w:t>
            </w:r>
            <w:r>
              <w:t xml:space="preserve"> </w:t>
            </w:r>
            <w:r>
              <w:t xml:space="preserve">Would anyone decree the outcome of cases from fore[[p. 298]]knowledge, and, being about to set a term to raging conflicts, so measure [them] that a swift decision — while it is known to have priority in [conducting] the inquiry — should [thereby] draw on itself the charge of partiality on the decider’s part? Now, for a little while, though unworthy in speech, in deeds, and in years, I shall arraign you with pontifical voice. We — who have willed that our statutes should not rest on you upon a single scale, for whom canons have been enacted concerning the character of assailants, among whom it is unlawful to overstep the hoary decrees of the fathers, for whom it is written in the Council of Carthage (which the authority of the apostolic see approved through the bishop Faustinus, who, sent by it, was then present) that</w:t>
            </w:r>
            <w:r>
              <w:t xml:space="preserve"> </w:t>
            </w:r>
            <w:r>
              <w:rPr>
                <w:iCs/>
                <w:i/>
              </w:rPr>
              <w:t xml:space="preserve">accusers coming forth from the house of the enemy are not to be believed</w:t>
            </w:r>
            <w:r>
              <w:t xml:space="preserve"> </w:t>
            </w:r>
            <w:r>
              <w:t xml:space="preserve">— among whom a neighbourhood kindled with hatred rouses up, through dry fuel, the flame of persecution, and by secret arrangement, with expense and interlocking contrivances, composes the whole fabric of its deceit: [we,] how could our assembly have known who these men were, whom such a house would spew forth, unless they were present — and the character of the assault, whence [could we have learned it] except from the written accusation? — in which [assembly] it would have recognized the bilge‑water of their crimes, while under pretence they allege that they owe the persecution to [some other men’s] crimes? After the matters brought forward concerning the accusers, you added that [the reason] why persons were ordered to be produced — persons whom the imperial authority had often demanded — pertains to the defrauding of the dignity of him who now sits in the apostolic see as though in a certain citadel.</w:t>
            </w:r>
          </w:p>
        </w:tc>
      </w:tr>
      <w:tr>
        <w:tc>
          <w:tcPr/>
          <w:p>
            <w:pPr>
              <w:pStyle w:val="Compact"/>
              <w:jc w:val="left"/>
            </w:pPr>
            <w:r>
              <w:t xml:space="preserve">## The testimony of the world, the devoted Roman plebs, and the citadel of the churches (pp. 306–307)</w:t>
            </w:r>
          </w:p>
        </w:tc>
        <w:tc>
          <w:tcPr/>
          <w:p>
            <w:pPr>
              <w:pStyle w:val="Compact"/>
            </w:pPr>
          </w:p>
        </w:tc>
        <w:tc>
          <w:tcPr/>
          <w:p>
            <w:pPr>
              <w:pStyle w:val="Compact"/>
              <w:jc w:val="left"/>
            </w:pPr>
            <w:r>
              <w:t xml:space="preserve">## The testimony of the world, the devoted Roman plebs, and the citadel of the churches (pp. 306–307)</w:t>
            </w:r>
          </w:p>
        </w:tc>
      </w:tr>
      <w:tr>
        <w:tc>
          <w:tcPr/>
          <w:p>
            <w:pPr>
              <w:pStyle w:val="Compact"/>
              <w:jc w:val="left"/>
            </w:pPr>
            <w:r>
              <w:t xml:space="preserve">Sed promissi memores uniuersa, quae operi ipsorum recolimus inserta, tangamus. arguitur stilo splendidissimo papa Symmachus, quare conuentionem praeueniens cum populorum coetibus examen intrauerit et postea iudicia, cum euocatus quater fuisset, spreuerit. sic a uobis ueri discessit affectio, ut mendaciorum nebulis orbis testimonium putetis inuolui et fallaciae peniculo depicta uerba plus uirium credatis habere, quam ueritatem Roma quam retinet? ergone ille disceptationem uel inportunus adiit uel expectatus aufugit? ergone illam multitudinem deuotae deo plebis non pro fidei diligentia Christiana [[p. 307]] magis expectatio quam furor euocauit? quisquamne ad inferendam uiolentiam currens lacrimas comites habet et qui studet esse formidini uultum timentis ostendit? multitudo illa iuncta sacerdotis officiis adtulit ad nos lamenta, non iacula, nec uenit telis minax, sed fletibus miserabilis, una tantum intentionem uestram ostentatione grauatura, quia uberibus oculorum fluminibus demonstrabat, quam esset per acerbitatem uestram condicio dolenda pulsati, et in sobrietate uenerandi examinis adflictione propria commendabat quem uoce non poterat. sed habetis manifestum ex hac re qui bilem furor accendat, quia paene absolutus ad iudicia uenit, pro quo orbis inlacrimat, et dum rebus extraneam in praedictum inuidiam sermone colligitis, paulisper reuerentiae nostrae diu ceruix superba submittitur. sacram enim congregationem tunc uocatis, quando extinctorem nostrum Symmachum uultis adserere, et crudeli pietate honori nostro putatis adcrescere quod residens in ecclesiarum arce perdiderit. nos ista non solum non sensimus, sed diuersa sentimus: ad alios magis tutelae uestrae uenena conuertite. non habet testimonium defensoris qui repugnanti inpendit oris obsequium: perdit quam esse putat beneficii gratiam qui aliquid praestat inuito, quia non est munus nisi quod uelis accipere.</w:t>
            </w:r>
          </w:p>
        </w:tc>
        <w:tc>
          <w:tcPr/>
          <w:p>
            <w:pPr>
              <w:pStyle w:val="Compact"/>
            </w:pPr>
          </w:p>
        </w:tc>
        <w:tc>
          <w:tcPr/>
          <w:p>
            <w:pPr>
              <w:pStyle w:val="Compact"/>
              <w:jc w:val="left"/>
            </w:pPr>
            <w:r>
              <w:t xml:space="preserve">But, mindful of my promise, let us touch on all the things which we recall were inserted into their work. Pope Symmachus is arraigned with a most brilliant pen, [asking] why, forestalling the assembly, he entered the examination with throngs of the people, and afterwards, when he had been summoned four times, spurned the proceedings. Has the love of truth so departed from you that you think the testimony of the world is muffled in mists of lies, and believe that words painted with the brush of falsehood have more force than the truth which Rome retains? Did he, then, approach the trial as an intruder, or, being awaited, flee it? Did not that multitude of the people devoted to God — not [as you allege, from anything other than] Christian zeal for the faith — [[p. 307]] was it not expectation rather than fury that summoned them? Does anyone running to inflict violence have tears for companions, and does one who strives to be an object of dread show the face of one who is afraid? That multitude, joined to the priest’s offices, brought to us laments, not javelins; it came not menacing with weapons but pitiable with weeping — about only to weigh down your indictment by its very display, since with the teeming rivers of its eyes it showed how lamentable, through your harshness, was the condition of the stricken one, and, amid the sobriety of a venerable examination, by its own affliction it commended him whom it could not [commend] by [spoken] voice. But you have it manifest from this very thing what it is that kindles the bile of fury: that he came to the proceedings all but acquitted — he for whom the world weeps — and that, while by your talk you heap up against the aforesaid an odium foreign to the facts, for a little while the neck, long haughty, is bowed before our reverence. For you convoke the sacred congregation only then, when you wish to make out our Symmachus a destroyer, and by a cruel piety you think it adds to our honour that he lost [it] while seated in the citadel of the churches. These things we not only did not perceive: we perceive the very opposite. Turn the poisons of your</w:t>
            </w:r>
            <w:r>
              <w:t xml:space="preserve"> </w:t>
            </w:r>
            <w:r>
              <w:t xml:space="preserve">“</w:t>
            </w:r>
            <w:r>
              <w:t xml:space="preserve">protection</w:t>
            </w:r>
            <w:r>
              <w:t xml:space="preserve">”</w:t>
            </w:r>
            <w:r>
              <w:t xml:space="preserve"> </w:t>
            </w:r>
            <w:r>
              <w:t xml:space="preserve">rather upon others. He has no testimony of a defender who lends the compliance of his lips to one who resists him; he loses the favour of a benefit — which he supposes it to be — who bestows anything on the unwilling, for it is no gift unless it be one you are willing to accept.</w:t>
            </w:r>
          </w:p>
        </w:tc>
      </w:tr>
      <w:tr>
        <w:tc>
          <w:tcPr/>
          <w:p>
            <w:pPr>
              <w:pStyle w:val="Compact"/>
              <w:jc w:val="left"/>
            </w:pPr>
            <w:r>
              <w:t xml:space="preserve">## The communion argument: separated in body only — the pope’s name never dropped (pp. 311–312)</w:t>
            </w:r>
          </w:p>
        </w:tc>
        <w:tc>
          <w:tcPr/>
          <w:p>
            <w:pPr>
              <w:pStyle w:val="Compact"/>
            </w:pPr>
          </w:p>
        </w:tc>
        <w:tc>
          <w:tcPr/>
          <w:p>
            <w:pPr>
              <w:pStyle w:val="Compact"/>
              <w:jc w:val="left"/>
            </w:pPr>
            <w:r>
              <w:t xml:space="preserve">## The communion argument: separated in body only — the pope’s name never dropped (pp. 311–312)</w:t>
            </w:r>
          </w:p>
        </w:tc>
      </w:tr>
      <w:tr>
        <w:tc>
          <w:tcPr/>
          <w:p>
            <w:pPr>
              <w:pStyle w:val="Compact"/>
              <w:jc w:val="left"/>
            </w:pPr>
            <w:r>
              <w:t xml:space="preserve">Deinde pro quaestionum tormentis uenerabilem Laurentium et Petrum episcopos a communione papae se suspendisse replicatis et quicquid prouidit cautio conuocatorum ducitis ad crimen inpetiti. ullone ergo tempore, dum celebrarentur ab his sacra missarum, a nominis eius commemoratione cessatum est? umquam pro desideriis uestris sine ritu catholico et cano more semiplenas nominati antistites hostias obtulerunt? aliquando, quod capiti uestro adscribatur, facta est apud deum offensa per gratiam et extitit nutrix ueniae peccati mater oblatio? fuerunt quidem corporis tantum conuentione separati, quos loqueris, animarum tamen praesentiam non uitarunt. si [[p. 312]] eos putas a consortio mutuo dissociatos, quos fibula religionis pio mordens dente coniungit, procul te ab aestimatione catholica culparum duxit affectus. mandati caelestis habitatio nos aut miscet aut separat: non interest quae interualla nos segregent, si uno in supera mansione conclaue retinemur. uere hinc conicimus esse uos seruos uentris et corporis, et per hanc sententiae uestrae uilitatem declaratis mancipia uos esse terrena. scriptum est enim: animalis homo non percipit quae sunt spiritus.</w:t>
            </w:r>
          </w:p>
        </w:tc>
        <w:tc>
          <w:tcPr/>
          <w:p>
            <w:pPr>
              <w:pStyle w:val="Compact"/>
            </w:pPr>
          </w:p>
        </w:tc>
        <w:tc>
          <w:tcPr/>
          <w:p>
            <w:pPr>
              <w:pStyle w:val="Compact"/>
              <w:jc w:val="left"/>
            </w:pPr>
            <w:r>
              <w:t xml:space="preserve">Next, in place of the torments of the [judicial] examinations, you allege that the venerable bishops Laurentius and Petrus suspended themselves from the pope’s communion, and whatever the caution of those convoked provided for, you construe as a charge against the accused. Was there, then, ever a time when, while the sacred rites of the Masses were being celebrated by them, there was any ceasing from the commemoration of his name? Did the aforenamed bishops ever, to suit your desires, offer half‑complete sacrifices without the Catholic rite and the hoary custom? Was there ever — a thing to be charged against your own head — an offence committed against God through the [Eucharistic] thanksgiving, and did the mother‑oblation come forth [as] a nurse of pardon for sin? They were indeed separated only in bodily assembly, those of whom you speak; yet they did not shun the presence of souls. If [[p. 312]] you think those men severed from mutual fellowship whom the clasp of religion joins, biting with a loving tooth, [then your] disposition has led you far from the Catholic estimation of faults. The dwelling‑place of the heavenly mandate either joins us or separates us: it matters not what intervals sunder us, if we are held within one chamber in the abode above. Truly from this we infer that you are slaves of the belly and of the body, and by this baseness of your judgment you declare yourselves to be earthly chattels. For it is written:</w:t>
            </w:r>
            <w:r>
              <w:t xml:space="preserve"> </w:t>
            </w:r>
            <w:r>
              <w:rPr>
                <w:iCs/>
                <w:i/>
              </w:rPr>
              <w:t xml:space="preserve">The animal [i.e. natural] man does not perceive the things that are of the Spirit.</w:t>
            </w:r>
          </w:p>
        </w:tc>
      </w:tr>
      <w:tr>
        <w:tc>
          <w:tcPr/>
          <w:p>
            <w:pPr>
              <w:pStyle w:val="Compact"/>
              <w:jc w:val="left"/>
            </w:pPr>
            <w:r>
              <w:t xml:space="preserve">## THE CROWN: the prelate of this see reserved to God’s own judgment (pp. 315–316)</w:t>
            </w:r>
          </w:p>
        </w:tc>
        <w:tc>
          <w:tcPr/>
          <w:p>
            <w:pPr>
              <w:pStyle w:val="Compact"/>
            </w:pPr>
          </w:p>
        </w:tc>
        <w:tc>
          <w:tcPr/>
          <w:p>
            <w:pPr>
              <w:pStyle w:val="Compact"/>
              <w:jc w:val="left"/>
            </w:pPr>
            <w:r>
              <w:t xml:space="preserve">## THE CROWN: the prelate of this see reserved to God’s own judgment (pp. 315–316)</w:t>
            </w:r>
          </w:p>
        </w:tc>
      </w:tr>
      <w:tr>
        <w:tc>
          <w:tcPr/>
          <w:p>
            <w:pPr>
              <w:pStyle w:val="Compact"/>
              <w:jc w:val="left"/>
            </w:pPr>
            <w:r>
              <w:t xml:space="preserve">Videamus si superest aliqua de regulari propositione defensio.</w:t>
            </w:r>
            <w:r>
              <w:t xml:space="preserve"> </w:t>
            </w:r>
            <w:r>
              <w:t xml:space="preserve">“</w:t>
            </w:r>
            <w:r>
              <w:t xml:space="preserve">uisitatores</w:t>
            </w:r>
            <w:r>
              <w:t xml:space="preserve">”</w:t>
            </w:r>
            <w:r>
              <w:t xml:space="preserve"> </w:t>
            </w:r>
            <w:r>
              <w:t xml:space="preserve">inquiunt</w:t>
            </w:r>
            <w:r>
              <w:t xml:space="preserve"> </w:t>
            </w:r>
            <w:r>
              <w:t xml:space="preserve">“</w:t>
            </w:r>
            <w:r>
              <w:t xml:space="preserve">et aliis episcopis ipse dedit, et iustum est, ut facti sui lege teneatur</w:t>
            </w:r>
            <w:r>
              <w:t xml:space="preserve">”</w:t>
            </w:r>
            <w:r>
              <w:t xml:space="preserve">. non uos in hoc titulo [[p. 316]] falsitatis incesso, diu mendaciis adhaerentia uerba non arguo: dico tamen, latorem iuris definitionis suae, nisi uelit, terminis non includi, et nisi princeps fastidii summa moderetur, frustra ad illud quod dederit ius uocatur. lex probitatis et mentis est, quae hominem uiuentem sine lege castigat: proprie moribus inpendit qui necessitati non debet disciplinam. aliorum forte hominum causas deus uoluerit per homines terminare: sedis istius praesulem suo sine quaestione reseruauit arbitrio. uoluit beati Petri apostoli successores caelo tantum debere innocentiam et subtilissimi discussoris indagini inuiolatam exhibere conscientiam. nolite aestimare eas animas de inquisitoribus non habere formidinem, quas deus prae ceteris suo reseruauit examini. non habet apud illum reus de allegationis nitore subsidium, quando ipso factorum utitur teste quo iudice. dicas forsitan: omnium animarum talis erit in illa disceptatione condicio. replicabo uni dictum: tu es Petrus, et super hanc petram aedificabo ecclesiam meam, et quaecumque solueris super terram, erunt soluta et in caelo, et rursus sanctorum uoce pontificum dignitatem sedis eius factam toto orbe uenerabilem, dum illi quicquid fidelium est ubique submittitur, dum totius corporis caput esse designatur, de qua mihi uidetur dictum per prophetam: si haec humiliatur, ad cuius fugietis auxilium, et ubi relinquetis gloriam uestram?</w:t>
            </w:r>
          </w:p>
        </w:tc>
        <w:tc>
          <w:tcPr/>
          <w:p>
            <w:pPr>
              <w:pStyle w:val="Compact"/>
            </w:pPr>
          </w:p>
        </w:tc>
        <w:tc>
          <w:tcPr/>
          <w:p>
            <w:pPr>
              <w:pStyle w:val="Compact"/>
              <w:jc w:val="left"/>
            </w:pPr>
            <w:r>
              <w:t xml:space="preserve">Let us see whether any defence remains from the [objection] about regular procedure.</w:t>
            </w:r>
            <w:r>
              <w:t xml:space="preserve"> </w:t>
            </w:r>
            <w:r>
              <w:t xml:space="preserve">“</w:t>
            </w:r>
            <w:r>
              <w:t xml:space="preserve">The visitors,</w:t>
            </w:r>
            <w:r>
              <w:t xml:space="preserve">”</w:t>
            </w:r>
            <w:r>
              <w:t xml:space="preserve"> </w:t>
            </w:r>
            <w:r>
              <w:t xml:space="preserve">they say,</w:t>
            </w:r>
            <w:r>
              <w:t xml:space="preserve"> </w:t>
            </w:r>
            <w:r>
              <w:t xml:space="preserve">“</w:t>
            </w:r>
            <w:r>
              <w:t xml:space="preserve">he appointed for other bishoprics too, and it is just that he be held bound by the law of his own act.</w:t>
            </w:r>
            <w:r>
              <w:t xml:space="preserve">”</w:t>
            </w:r>
            <w:r>
              <w:t xml:space="preserve"> </w:t>
            </w:r>
            <w:r>
              <w:t xml:space="preserve">I do not attack you under this heading [[p. 316]] of falsehood; I do not long refute words that cling to lies. Yet I say: the giver of a law is not bound by the terms of his own definition unless he wills [to be]; and unless the prince moderates [the law] from the summit of [his] eminence, he is called in vain to that right which he [himself] has granted. It is a law of probity and of the mind [i.e. an inner law] that chastises a living man even without [written] law: he devotes himself properly to [good] conduct who owes no discipline to compulsion. Other men’s cases God may perhaps have willed to be settled through men: the prelate of this see he reserved, without question, to his own judgment. He willed that the successors of the blessed apostle Peter should owe their innocence to heaven alone, and should present a conscience inviolate to the probing of the most subtle examiner. Do not suppose that those souls have no dread of inquisitors, whom God has reserved before all others to his own examination. Before him the accused has no help from the polish of his pleading, since he uses as witness of deeds the very one whom [he has] as judge. You might perhaps say: such will be the condition of all souls in that [final] disputation. I shall reply that it was said to one [alone]:</w:t>
            </w:r>
            <w:r>
              <w:t xml:space="preserve"> </w:t>
            </w:r>
            <w:r>
              <w:rPr>
                <w:iCs/>
                <w:i/>
              </w:rPr>
              <w:t xml:space="preserve">You are Peter, and upon this rock I will build my church, and whatsoever you shall loose upon earth shall be loosed also in heaven</w:t>
            </w:r>
            <w:r>
              <w:t xml:space="preserve">; and, again, that by the voice of holy pontiffs the dignity of his see was made venerable throughout the whole world — since to it whatever is of the faithful everywhere is subjected, since it is designated the head of the whole body — [the see] of which it seems to me to have been said through the prophet:</w:t>
            </w:r>
            <w:r>
              <w:t xml:space="preserve"> </w:t>
            </w:r>
            <w:r>
              <w:rPr>
                <w:iCs/>
                <w:i/>
              </w:rPr>
              <w:t xml:space="preserve">If she is brought low, to whose aid will you flee, and where will you leave your glory?</w:t>
            </w:r>
          </w:p>
        </w:tc>
      </w:tr>
      <w:tr>
        <w:tc>
          <w:tcPr/>
          <w:p>
            <w:pPr>
              <w:pStyle w:val="Compact"/>
              <w:jc w:val="left"/>
            </w:pPr>
            <w:r>
              <w:t xml:space="preserve">## The apostle Peter’s prosopopoeia: Rome, head of the world, cast down; the see, nurse of the pontificate (pp. 323–324)</w:t>
            </w:r>
          </w:p>
        </w:tc>
        <w:tc>
          <w:tcPr/>
          <w:p>
            <w:pPr>
              <w:pStyle w:val="Compact"/>
            </w:pPr>
          </w:p>
        </w:tc>
        <w:tc>
          <w:tcPr/>
          <w:p>
            <w:pPr>
              <w:pStyle w:val="Compact"/>
              <w:jc w:val="left"/>
            </w:pPr>
            <w:r>
              <w:t xml:space="preserve">## The apostle Peter’s prosopopoeia: Rome, head of the world, cast down; the see, nurse of the pontificate (pp. 323–324)</w:t>
            </w:r>
          </w:p>
        </w:tc>
      </w:tr>
      <w:tr>
        <w:tc>
          <w:tcPr/>
          <w:p>
            <w:pPr>
              <w:pStyle w:val="Compact"/>
              <w:jc w:val="left"/>
            </w:pPr>
            <w:r>
              <w:t xml:space="preserve">“</w:t>
            </w:r>
            <w:r>
              <w:t xml:space="preserve">Reliqua obiectionum uestrarum capita non reuoluam: praestat silentio damnanda sepeliri. nobilitatem dat facinoribus qui uentilationem ipsorum multiplici ad aures posteras relatione transmittit. beati Pauli est sequenda sententia, qui monet per discipulum cunctos et clamat: inanes quaestiones euita. multa enim sunt in propositionibus uestris, quae ita faeculentis ulnis peccandi amor amplectitur, ut fiant indigna memoratu: plura leuitas dehonestat, dum subductis euiscerantur uerba uestra ponderibus et de religionis causis elocutio uentosa conponitur, auris congruam sortita grauitatem, quae in palearum abundantia nihil est horreis inlatura de tritico, dum infecundam frugibus culmorum par[[p. 324]]turit ubertatem et spem de herbae luxuria mentitur agricolis. de quibus nihil lucri uentilabra reperiunt,</w:t>
            </w:r>
            <w:r>
              <w:t xml:space="preserve"> </w:t>
            </w:r>
            <w:r>
              <w:t xml:space="preserve"> </w:t>
            </w:r>
            <w:r>
              <w:t xml:space="preserve">igni debita incendioque peritura: de his scriptum est: dormierunt uiri somnium suum, et nihil inuenerunt. nihil est, carissimi, pace dulcius, si tamen saporem eius non plenum amaritudine pectus excludat. breuiorem quidem admonitionem debueram, quam prolixam non parua uestri consideratio et diu in uobis iurgiis exercitata frons protulit. usus est multa peccantium stricta adlocutione non corrigi, et effusionem plurimi quam in delictis habuerunt, in monitoris sermonibus hanc requirunt. me satis est et diligentiae uestrae et iussis caelestibus obsecutum. in his, quae secutura sunt, locum sermonibus non relinquam, quia haec refero, mundi caput Romam per uestras intentiones esse prostratam et nutricem pontificii cathedram quasi ultimum uidere sedile despectam</w:t>
            </w:r>
            <w:r>
              <w:t xml:space="preserve">”</w:t>
            </w:r>
            <w:r>
              <w:t xml:space="preserve">.</w:t>
            </w:r>
          </w:p>
        </w:tc>
        <w:tc>
          <w:tcPr/>
          <w:p>
            <w:pPr>
              <w:pStyle w:val="Compact"/>
            </w:pPr>
          </w:p>
        </w:tc>
        <w:tc>
          <w:tcPr/>
          <w:p>
            <w:pPr>
              <w:pStyle w:val="Compact"/>
              <w:jc w:val="left"/>
            </w:pPr>
            <w:r>
              <w:t xml:space="preserve">“</w:t>
            </w:r>
            <w:r>
              <w:t xml:space="preserve">The remaining heads of your objections I shall not unroll: it is better that things deserving condemnation be buried in silence. He confers nobility on crimes who transmits the fanning‑abroad of them to later ears by manifold retelling. The saying of blessed Paul is to be followed, who admonishes all through his disciple and cries:</w:t>
            </w:r>
            <w:r>
              <w:t xml:space="preserve"> </w:t>
            </w:r>
            <w:r>
              <w:rPr>
                <w:iCs/>
                <w:i/>
              </w:rPr>
              <w:t xml:space="preserve">Avoid empty questionings.</w:t>
            </w:r>
            <w:r>
              <w:t xml:space="preserve"> </w:t>
            </w:r>
            <w:r>
              <w:t xml:space="preserve">For there are many things in your propositions which the love of sinning so embraces with filthy arms that they become unworthy of mention; more of them frivolity dishonours, while, the [proper] weights being withdrawn, your words are gutted, and out of religious matters a windy diction is composed, having obtained a gravity suited [only] to the ear — a diction which, amid an abundance of chaff, will bring nothing of wheat into the granaries, while it brings [[p. 324]] forth a fertility barren of the stalks’ fruit and lies to the farmers with a hope [drawn] from the rankness of the grass. Those [ears] in which the winnowing‑fans find nothing of profit</w:t>
            </w:r>
            <w:r>
              <w:t xml:space="preserve"> </w:t>
            </w:r>
            <w:r>
              <w:t xml:space="preserve"> </w:t>
            </w:r>
            <w:r>
              <w:t xml:space="preserve">owed to the fire and destined to perish by burning: of these it is written:</w:t>
            </w:r>
            <w:r>
              <w:t xml:space="preserve"> </w:t>
            </w:r>
            <w:r>
              <w:rPr>
                <w:iCs/>
                <w:i/>
              </w:rPr>
              <w:t xml:space="preserve">The men slept their sleep, and found nothing.</w:t>
            </w:r>
            <w:r>
              <w:t xml:space="preserve"> </w:t>
            </w:r>
            <w:r>
              <w:t xml:space="preserve">Nothing, dearest ones, is sweeter than peace — provided a heart full of bitterness does not shut out its savour. I ought indeed to have made a briefer admonition; but a not‑small regard for you, and a brow long exercised amid your wranglings, has drawn it out at length. It is the way of things that many who sin are not corrected by strict address, and that in the words of the admonisher they demand that same excess which they had in their misdeeds. For me it is enough to have obeyed both your diligence and the heavenly commands. In what is to follow I shall leave no room for [my own] words, because I report these things: that Rome, the head of the world, is cast down through your designs, and that the see, the nurse of the pontificate, sees itself despised as though the lowest seat.</w:t>
            </w:r>
            <w:r>
              <w:t xml:space="preserve">”</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2026-07-17T08:10:41Z</dcterms:created>
  <dcterms:modified xsi:type="dcterms:W3CDTF">2026-07-17T08:10:41Z</dcterms:modified>
</cp:coreProperties>
</file>

<file path=docProps/custom.xml><?xml version="1.0" encoding="utf-8"?>
<Properties xmlns="http://schemas.openxmlformats.org/officeDocument/2006/custom-properties" xmlns:vt="http://schemas.openxmlformats.org/officeDocument/2006/docPropsVTypes"/>
</file>