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BAB 4 HASIL</w:t>
      </w:r>
    </w:p>
    <w:p>
      <w:pPr>
        <w:spacing w:line="360" w:lineRule="auto" w:after="120"/>
        <w:ind w:firstLine="720"/>
        <w:jc w:val="both"/>
      </w:pPr>
      <w:r>
        <w:t>Bab ini menyajikan hasil penyiapan dataset dan representasi eksperimen, analisis karakteristik linguistik dataset, hasil audit manual independen dua penilai (</w:t>
      </w:r>
      <w:r>
        <w:rPr>
          <w:i/>
        </w:rPr>
        <w:t>independent dual-annotator audit</w:t>
      </w:r>
      <w:r>
        <w:t>), serta rancangan dan realisasi pelaksanaan pelatihan (</w:t>
      </w:r>
      <w:r>
        <w:rPr>
          <w:i/>
        </w:rPr>
        <w:t>fine-tuning</w:t>
      </w:r>
      <w:r>
        <w:t>) model IndoBERT-large-p1 pada seluruh skenario eksperimen. Evaluasi komparatif mencakup pengujian pada data uji acuan manusia (</w:t>
      </w:r>
      <w:r>
        <w:rPr>
          <w:i/>
        </w:rPr>
        <w:t>Gold test set</w:t>
      </w:r>
      <w:r>
        <w:t>), pengujian pada tolok ukur sintetis, analisis kurva pembelajaran berbasis kesetaraan jumlah entitas (</w:t>
      </w:r>
      <w:r>
        <w:rPr>
          <w:i/>
        </w:rPr>
        <w:t>iso-entity</w:t>
      </w:r>
      <w:r>
        <w:t>), serta evaluasi daya generalisasi lintas dataset (</w:t>
      </w:r>
      <w:r>
        <w:rPr>
          <w:i/>
        </w:rPr>
        <w:t>cross-dataset transfer</w:t>
      </w:r>
      <w:r>
        <w:t>). Seluruh data hasil eksperimen disajikan secara objektif, sedangkan analisis mendalam, penafsiran perbedaan kinerja, dan kaitannya dengan penelitian terdahulu dibahas secara komprehensif pada Bab 5.</w:t>
      </w:r>
    </w:p>
    <w:p>
      <w:pPr>
        <w:pStyle w:val="Heading2"/>
      </w:pPr>
      <w:r>
        <w:rPr>
          <w:rFonts w:ascii="Times New Roman" w:hAnsi="Times New Roman"/>
          <w:b/>
          <w:color w:val="000000"/>
          <w:sz w:val="28"/>
        </w:rPr>
        <w:t>4.1 Dataset Penelitian dan Representasi Anotasi</w:t>
      </w:r>
    </w:p>
    <w:p>
      <w:pPr>
        <w:pStyle w:val="Heading3"/>
      </w:pPr>
      <w:r>
        <w:rPr>
          <w:rFonts w:ascii="Times New Roman" w:hAnsi="Times New Roman"/>
          <w:b/>
          <w:color w:val="000000"/>
          <w:sz w:val="25"/>
        </w:rPr>
        <w:t>4.1.1 Sumber dan Komposisi Dataset</w:t>
      </w:r>
    </w:p>
    <w:p>
      <w:pPr>
        <w:spacing w:line="360" w:lineRule="auto" w:after="120"/>
        <w:ind w:firstLine="720"/>
        <w:jc w:val="both"/>
      </w:pPr>
      <w:r>
        <w:t>Penelitian ini menggunakan enam korpus teks berbahasa Indonesia: satu korpus acuan beranotasi manusia (</w:t>
      </w:r>
      <w:r>
        <w:rPr>
          <w:i/>
        </w:rPr>
        <w:t>Gold-standard</w:t>
      </w:r>
      <w:r>
        <w:t>) yang bersumber dari NERGRIT, empat korpus sintetis yang dihasilkan melalui orkestrasi model bahasa besar (</w:t>
      </w:r>
      <w:r>
        <w:rPr>
          <w:i/>
        </w:rPr>
        <w:t>Large Language Models</w:t>
      </w:r>
      <w:r>
        <w:t xml:space="preserve"> / LLM) dengan mekanisme generasi dua fase (</w:t>
      </w:r>
      <w:r>
        <w:rPr>
          <w:i/>
        </w:rPr>
        <w:t>2-Phase Generation</w:t>
      </w:r>
      <w:r>
        <w:t>), serta satu himpunan data uji tolok ukur (</w:t>
      </w:r>
      <w:r>
        <w:rPr>
          <w:i/>
        </w:rPr>
        <w:t>benchmark</w:t>
      </w:r>
      <w:r>
        <w:t>) sintetis independen. Keempat pasangan generator dan korektor (</w:t>
      </w:r>
      <w:r>
        <w:rPr>
          <w:i/>
        </w:rPr>
        <w:t>refiner</w:t>
      </w:r>
      <w:r>
        <w:t>) LLM tersebut adalah:</w:t>
      </w:r>
    </w:p>
    <w:p>
      <w:pPr>
        <w:spacing w:line="360" w:lineRule="auto" w:after="120"/>
        <w:ind w:left="360"/>
        <w:jc w:val="both"/>
      </w:pPr>
      <w:r>
        <w:rPr>
          <w:b/>
        </w:rPr>
        <w:t>Nemotron</w:t>
      </w:r>
      <w:r>
        <w:t>: Nemotron-3 Super 120B (Generator) dan Nemotron-3 Ultra 550B (Verifikator/Korektor).</w:t>
      </w:r>
    </w:p>
    <w:p>
      <w:pPr>
        <w:spacing w:line="360" w:lineRule="auto" w:after="120"/>
        <w:ind w:left="360"/>
        <w:jc w:val="both"/>
      </w:pPr>
      <w:r>
        <w:rPr>
          <w:b/>
        </w:rPr>
        <w:t>Luna</w:t>
      </w:r>
      <w:r>
        <w:t>: GPT-5.6 Luna (Generator) dan Gemini 3.6 Flash Medium (Verifikator/Korektor).</w:t>
      </w:r>
    </w:p>
    <w:p>
      <w:pPr>
        <w:spacing w:line="360" w:lineRule="auto" w:after="120"/>
        <w:ind w:left="360"/>
        <w:jc w:val="both"/>
      </w:pPr>
      <w:r>
        <w:rPr>
          <w:b/>
        </w:rPr>
        <w:t>Gemma</w:t>
      </w:r>
      <w:r>
        <w:t>: Gemma 4 31B (Generator) dan Nemotron-3 Super 120B (Verifikator/Korektor).</w:t>
      </w:r>
    </w:p>
    <w:p>
      <w:pPr>
        <w:spacing w:line="360" w:lineRule="auto" w:after="120"/>
        <w:ind w:left="360"/>
        <w:jc w:val="both"/>
      </w:pPr>
      <w:r>
        <w:rPr>
          <w:b/>
        </w:rPr>
        <w:t>GPT-OSS</w:t>
      </w:r>
      <w:r>
        <w:t>: GPT-OSS 120B (Generator) dan Nemotron-3 Nano 30B (Verifikator/Korektor).</w:t>
      </w:r>
    </w:p>
    <w:p>
      <w:pPr>
        <w:spacing w:line="360" w:lineRule="auto" w:after="120"/>
        <w:ind w:firstLine="720"/>
        <w:jc w:val="both"/>
      </w:pPr>
      <w:r>
        <w:t>Benchmark sintetis tambahan dibangun secara independen melalui pipeline LLM dan diperlakukan sebagai instrumen evaluasi komparatif tambahan, sehingga kedudukannya dibedakan secara tegas dari data uji utama beranotasi manusia. Komposisi volume dan peran dari masing-masing korpus sumber disajikan pada Tabel 4.1.</w:t>
      </w:r>
    </w:p>
    <w:p>
      <w:pPr>
        <w:spacing w:line="360" w:lineRule="auto" w:after="120"/>
        <w:ind w:firstLine="720"/>
        <w:jc w:val="both"/>
      </w:pPr>
      <w:r>
        <w:rPr>
          <w:b/>
        </w:rPr>
        <w:t>Tabel 4.1 Komposisi dataset penelitian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Dataset</w:t>
            </w:r>
          </w:p>
        </w:tc>
        <w:tc>
          <w:tcPr>
            <w:tcW w:type="dxa" w:w="3024"/>
            <w:shd w:fill="EBF0F5"/>
          </w:tcPr>
          <w:p>
            <w:pPr>
              <w:jc w:val="center"/>
            </w:pPr>
            <w:r>
              <w:rPr>
                <w:rFonts w:ascii="Times New Roman" w:hAnsi="Times New Roman"/>
                <w:b/>
                <w:sz w:val="19"/>
              </w:rPr>
              <w:t>Jumlah Kalimat Sumber</w:t>
            </w:r>
          </w:p>
        </w:tc>
        <w:tc>
          <w:tcPr>
            <w:tcW w:type="dxa" w:w="3024"/>
            <w:shd w:fill="EBF0F5"/>
          </w:tcPr>
          <w:p>
            <w:pPr>
              <w:jc w:val="center"/>
            </w:pPr>
            <w:r>
              <w:rPr>
                <w:rFonts w:ascii="Times New Roman" w:hAnsi="Times New Roman"/>
                <w:b/>
                <w:sz w:val="19"/>
              </w:rPr>
              <w:t>Peran dalam Eksperimen</w:t>
            </w:r>
          </w:p>
        </w:tc>
      </w:tr>
      <w:tr>
        <w:tc>
          <w:tcPr>
            <w:tcW w:type="dxa" w:w="3024"/>
          </w:tcPr>
          <w:p>
            <w:pPr>
              <w:jc w:val="left"/>
            </w:pPr>
            <w:r>
              <w:rPr>
                <w:rFonts w:ascii="Times New Roman" w:hAnsi="Times New Roman"/>
                <w:sz w:val="19"/>
              </w:rPr>
              <w:t>NERGRIT (Gold)</w:t>
            </w:r>
          </w:p>
        </w:tc>
        <w:tc>
          <w:tcPr>
            <w:tcW w:type="dxa" w:w="3024"/>
          </w:tcPr>
          <w:p>
            <w:pPr>
              <w:jc w:val="center"/>
            </w:pPr>
            <w:r>
              <w:rPr>
                <w:rFonts w:ascii="Times New Roman" w:hAnsi="Times New Roman"/>
                <w:sz w:val="19"/>
              </w:rPr>
              <w:t>17.431</w:t>
            </w:r>
          </w:p>
        </w:tc>
        <w:tc>
          <w:tcPr>
            <w:tcW w:type="dxa" w:w="3024"/>
          </w:tcPr>
          <w:p>
            <w:pPr>
              <w:jc w:val="center"/>
            </w:pPr>
            <w:r>
              <w:rPr>
                <w:rFonts w:ascii="Times New Roman" w:hAnsi="Times New Roman"/>
                <w:sz w:val="19"/>
              </w:rPr>
              <w:t>Baseline acuan manusia (Gold)</w:t>
            </w:r>
          </w:p>
        </w:tc>
      </w:tr>
      <w:tr>
        <w:tc>
          <w:tcPr>
            <w:tcW w:type="dxa" w:w="3024"/>
          </w:tcPr>
          <w:p>
            <w:pPr>
              <w:jc w:val="left"/>
            </w:pPr>
            <w:r>
              <w:rPr>
                <w:rFonts w:ascii="Times New Roman" w:hAnsi="Times New Roman"/>
                <w:sz w:val="19"/>
              </w:rPr>
              <w:t>Nemotron</w:t>
            </w:r>
          </w:p>
        </w:tc>
        <w:tc>
          <w:tcPr>
            <w:tcW w:type="dxa" w:w="3024"/>
          </w:tcPr>
          <w:p>
            <w:pPr>
              <w:jc w:val="center"/>
            </w:pPr>
            <w:r>
              <w:rPr>
                <w:rFonts w:ascii="Times New Roman" w:hAnsi="Times New Roman"/>
                <w:sz w:val="19"/>
              </w:rPr>
              <w:t>17.525</w:t>
            </w:r>
          </w:p>
        </w:tc>
        <w:tc>
          <w:tcPr>
            <w:tcW w:type="dxa" w:w="3024"/>
          </w:tcPr>
          <w:p>
            <w:pPr>
              <w:jc w:val="center"/>
            </w:pPr>
            <w:r>
              <w:rPr>
                <w:rFonts w:ascii="Times New Roman" w:hAnsi="Times New Roman"/>
                <w:sz w:val="19"/>
              </w:rPr>
              <w:t>Kondisi pelatihan sintetis utama</w:t>
            </w:r>
          </w:p>
        </w:tc>
      </w:tr>
      <w:tr>
        <w:tc>
          <w:tcPr>
            <w:tcW w:type="dxa" w:w="3024"/>
          </w:tcPr>
          <w:p>
            <w:pPr>
              <w:jc w:val="left"/>
            </w:pPr>
            <w:r>
              <w:rPr>
                <w:rFonts w:ascii="Times New Roman" w:hAnsi="Times New Roman"/>
                <w:sz w:val="19"/>
              </w:rPr>
              <w:t>Luna</w:t>
            </w:r>
          </w:p>
        </w:tc>
        <w:tc>
          <w:tcPr>
            <w:tcW w:type="dxa" w:w="3024"/>
          </w:tcPr>
          <w:p>
            <w:pPr>
              <w:jc w:val="center"/>
            </w:pPr>
            <w:r>
              <w:rPr>
                <w:rFonts w:ascii="Times New Roman" w:hAnsi="Times New Roman"/>
                <w:sz w:val="19"/>
              </w:rPr>
              <w:t>17.427</w:t>
            </w:r>
          </w:p>
        </w:tc>
        <w:tc>
          <w:tcPr>
            <w:tcW w:type="dxa" w:w="3024"/>
          </w:tcPr>
          <w:p>
            <w:pPr>
              <w:jc w:val="center"/>
            </w:pPr>
            <w:r>
              <w:rPr>
                <w:rFonts w:ascii="Times New Roman" w:hAnsi="Times New Roman"/>
                <w:sz w:val="19"/>
              </w:rPr>
              <w:t>Kondisi pelatihan sintetis utama</w:t>
            </w:r>
          </w:p>
        </w:tc>
      </w:tr>
      <w:tr>
        <w:tc>
          <w:tcPr>
            <w:tcW w:type="dxa" w:w="3024"/>
          </w:tcPr>
          <w:p>
            <w:pPr>
              <w:jc w:val="left"/>
            </w:pPr>
            <w:r>
              <w:rPr>
                <w:rFonts w:ascii="Times New Roman" w:hAnsi="Times New Roman"/>
                <w:sz w:val="19"/>
              </w:rPr>
              <w:t>Gemma</w:t>
            </w:r>
          </w:p>
        </w:tc>
        <w:tc>
          <w:tcPr>
            <w:tcW w:type="dxa" w:w="3024"/>
          </w:tcPr>
          <w:p>
            <w:pPr>
              <w:jc w:val="center"/>
            </w:pPr>
            <w:r>
              <w:rPr>
                <w:rFonts w:ascii="Times New Roman" w:hAnsi="Times New Roman"/>
                <w:sz w:val="19"/>
              </w:rPr>
              <w:t>17.434</w:t>
            </w:r>
          </w:p>
        </w:tc>
        <w:tc>
          <w:tcPr>
            <w:tcW w:type="dxa" w:w="3024"/>
          </w:tcPr>
          <w:p>
            <w:pPr>
              <w:jc w:val="center"/>
            </w:pPr>
            <w:r>
              <w:rPr>
                <w:rFonts w:ascii="Times New Roman" w:hAnsi="Times New Roman"/>
                <w:sz w:val="19"/>
              </w:rPr>
              <w:t>Kondisi pelatihan sintetis utama</w:t>
            </w:r>
          </w:p>
        </w:tc>
      </w:tr>
      <w:tr>
        <w:tc>
          <w:tcPr>
            <w:tcW w:type="dxa" w:w="3024"/>
          </w:tcPr>
          <w:p>
            <w:pPr>
              <w:jc w:val="left"/>
            </w:pPr>
            <w:r>
              <w:rPr>
                <w:rFonts w:ascii="Times New Roman" w:hAnsi="Times New Roman"/>
                <w:sz w:val="19"/>
              </w:rPr>
              <w:t>GPT-OSS</w:t>
            </w:r>
          </w:p>
        </w:tc>
        <w:tc>
          <w:tcPr>
            <w:tcW w:type="dxa" w:w="3024"/>
          </w:tcPr>
          <w:p>
            <w:pPr>
              <w:jc w:val="center"/>
            </w:pPr>
            <w:r>
              <w:rPr>
                <w:rFonts w:ascii="Times New Roman" w:hAnsi="Times New Roman"/>
                <w:sz w:val="19"/>
              </w:rPr>
              <w:t>17.435</w:t>
            </w:r>
          </w:p>
        </w:tc>
        <w:tc>
          <w:tcPr>
            <w:tcW w:type="dxa" w:w="3024"/>
          </w:tcPr>
          <w:p>
            <w:pPr>
              <w:jc w:val="center"/>
            </w:pPr>
            <w:r>
              <w:rPr>
                <w:rFonts w:ascii="Times New Roman" w:hAnsi="Times New Roman"/>
                <w:sz w:val="19"/>
              </w:rPr>
              <w:t>Kondisi pelatihan sintetis utama</w:t>
            </w:r>
          </w:p>
        </w:tc>
      </w:tr>
      <w:tr>
        <w:tc>
          <w:tcPr>
            <w:tcW w:type="dxa" w:w="3024"/>
          </w:tcPr>
          <w:p>
            <w:pPr>
              <w:jc w:val="left"/>
            </w:pPr>
            <w:r>
              <w:rPr>
                <w:rFonts w:ascii="Times New Roman" w:hAnsi="Times New Roman"/>
                <w:sz w:val="19"/>
              </w:rPr>
              <w:t>Benchmark sintetis</w:t>
            </w:r>
          </w:p>
        </w:tc>
        <w:tc>
          <w:tcPr>
            <w:tcW w:type="dxa" w:w="3024"/>
          </w:tcPr>
          <w:p>
            <w:pPr>
              <w:jc w:val="center"/>
            </w:pPr>
            <w:r>
              <w:rPr>
                <w:rFonts w:ascii="Times New Roman" w:hAnsi="Times New Roman"/>
                <w:sz w:val="19"/>
              </w:rPr>
              <w:t>1.000</w:t>
            </w:r>
          </w:p>
        </w:tc>
        <w:tc>
          <w:tcPr>
            <w:tcW w:type="dxa" w:w="3024"/>
          </w:tcPr>
          <w:p>
            <w:pPr>
              <w:jc w:val="center"/>
            </w:pPr>
            <w:r>
              <w:rPr>
                <w:rFonts w:ascii="Times New Roman" w:hAnsi="Times New Roman"/>
                <w:sz w:val="19"/>
              </w:rPr>
              <w:t>Evaluasi tolok ukur sintetis tambahan</w:t>
            </w:r>
          </w:p>
        </w:tc>
      </w:tr>
    </w:tbl>
    <w:p/>
    <w:p>
      <w:pPr>
        <w:spacing w:line="360" w:lineRule="auto" w:after="120"/>
        <w:ind w:firstLine="720"/>
        <w:jc w:val="both"/>
      </w:pPr>
      <w:r>
        <w:t>Selain volume kalimat akhir, karakteristik proses pembentukan data sintetis melalui mekanisme dua fase juga dimonitor secara terprogram. Parameter inferensi, volume token input-output, keterlibatan penalaran logis (</w:t>
      </w:r>
      <w:r>
        <w:rPr>
          <w:i/>
        </w:rPr>
        <w:t>Chain-of-Thought</w:t>
      </w:r>
      <w:r>
        <w:t xml:space="preserve"> / CoT), serta waktu komputasi yang dihabiskan pada setiap pipeline sintetis dicatat pada Tabel 4.2.</w:t>
      </w:r>
    </w:p>
    <w:p>
      <w:pPr>
        <w:spacing w:line="360" w:lineRule="auto" w:after="120"/>
        <w:ind w:firstLine="720"/>
        <w:jc w:val="both"/>
      </w:pPr>
      <w:r>
        <w:rPr>
          <w:b/>
        </w:rPr>
        <w:t>Tabel 4.2 Karakteristik eksekusi dan telemetri pipeline pembuatan data sintetis dua fase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Sintetis</w:t>
            </w:r>
          </w:p>
        </w:tc>
        <w:tc>
          <w:tcPr>
            <w:tcW w:type="dxa" w:w="1296"/>
            <w:shd w:fill="EBF0F5"/>
          </w:tcPr>
          <w:p>
            <w:pPr>
              <w:jc w:val="center"/>
            </w:pPr>
            <w:r>
              <w:rPr>
                <w:rFonts w:ascii="Times New Roman" w:hAnsi="Times New Roman"/>
                <w:b/>
                <w:sz w:val="19"/>
              </w:rPr>
              <w:t>Model Generator (Fase 1)</w:t>
            </w:r>
          </w:p>
        </w:tc>
        <w:tc>
          <w:tcPr>
            <w:tcW w:type="dxa" w:w="1296"/>
            <w:shd w:fill="EBF0F5"/>
          </w:tcPr>
          <w:p>
            <w:pPr>
              <w:jc w:val="center"/>
            </w:pPr>
            <w:r>
              <w:rPr>
                <w:rFonts w:ascii="Times New Roman" w:hAnsi="Times New Roman"/>
                <w:b/>
                <w:sz w:val="19"/>
              </w:rPr>
              <w:t>Model Verifikator (Fase 2)</w:t>
            </w:r>
          </w:p>
        </w:tc>
        <w:tc>
          <w:tcPr>
            <w:tcW w:type="dxa" w:w="1296"/>
            <w:shd w:fill="EBF0F5"/>
          </w:tcPr>
          <w:p>
            <w:pPr>
              <w:jc w:val="center"/>
            </w:pPr>
            <w:r>
              <w:rPr>
                <w:rFonts w:ascii="Times New Roman" w:hAnsi="Times New Roman"/>
                <w:b/>
                <w:sz w:val="19"/>
              </w:rPr>
              <w:t>Kalimat Berhasil</w:t>
            </w:r>
          </w:p>
        </w:tc>
        <w:tc>
          <w:tcPr>
            <w:tcW w:type="dxa" w:w="1296"/>
            <w:shd w:fill="EBF0F5"/>
          </w:tcPr>
          <w:p>
            <w:pPr>
              <w:jc w:val="center"/>
            </w:pPr>
            <w:r>
              <w:rPr>
                <w:rFonts w:ascii="Times New Roman" w:hAnsi="Times New Roman"/>
                <w:b/>
                <w:sz w:val="19"/>
              </w:rPr>
              <w:t>Token Generasi (Fase 1)</w:t>
            </w:r>
          </w:p>
        </w:tc>
        <w:tc>
          <w:tcPr>
            <w:tcW w:type="dxa" w:w="1296"/>
            <w:shd w:fill="EBF0F5"/>
          </w:tcPr>
          <w:p>
            <w:pPr>
              <w:jc w:val="center"/>
            </w:pPr>
            <w:r>
              <w:rPr>
                <w:rFonts w:ascii="Times New Roman" w:hAnsi="Times New Roman"/>
                <w:b/>
                <w:sz w:val="19"/>
              </w:rPr>
              <w:t>Token Koreksi (Fase 2)</w:t>
            </w:r>
          </w:p>
        </w:tc>
        <w:tc>
          <w:tcPr>
            <w:tcW w:type="dxa" w:w="1296"/>
            <w:shd w:fill="EBF0F5"/>
          </w:tcPr>
          <w:p>
            <w:pPr>
              <w:jc w:val="center"/>
            </w:pPr>
            <w:r>
              <w:rPr>
                <w:rFonts w:ascii="Times New Roman" w:hAnsi="Times New Roman"/>
                <w:b/>
                <w:sz w:val="19"/>
              </w:rPr>
              <w:t>Total Waktu Eksekusi</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Nemotron-3 Super 120B</w:t>
            </w:r>
          </w:p>
        </w:tc>
        <w:tc>
          <w:tcPr>
            <w:tcW w:type="dxa" w:w="1296"/>
          </w:tcPr>
          <w:p>
            <w:pPr>
              <w:jc w:val="center"/>
            </w:pPr>
            <w:r>
              <w:rPr>
                <w:rFonts w:ascii="Times New Roman" w:hAnsi="Times New Roman"/>
                <w:sz w:val="19"/>
              </w:rPr>
              <w:t>Nemotron-3 Ultra 550B</w:t>
            </w:r>
          </w:p>
        </w:tc>
        <w:tc>
          <w:tcPr>
            <w:tcW w:type="dxa" w:w="1296"/>
          </w:tcPr>
          <w:p>
            <w:pPr>
              <w:jc w:val="center"/>
            </w:pPr>
            <w:r>
              <w:rPr>
                <w:rFonts w:ascii="Times New Roman" w:hAnsi="Times New Roman"/>
                <w:sz w:val="19"/>
              </w:rPr>
              <w:t>17.525</w:t>
            </w:r>
          </w:p>
        </w:tc>
        <w:tc>
          <w:tcPr>
            <w:tcW w:type="dxa" w:w="1296"/>
          </w:tcPr>
          <w:p>
            <w:pPr>
              <w:jc w:val="center"/>
            </w:pPr>
            <w:r>
              <w:rPr>
                <w:rFonts w:ascii="Times New Roman" w:hAnsi="Times New Roman"/>
                <w:sz w:val="19"/>
              </w:rPr>
              <w:t>24,33 Juta (68,2% CoT)</w:t>
            </w:r>
          </w:p>
        </w:tc>
        <w:tc>
          <w:tcPr>
            <w:tcW w:type="dxa" w:w="1296"/>
          </w:tcPr>
          <w:p>
            <w:pPr>
              <w:jc w:val="center"/>
            </w:pPr>
            <w:r>
              <w:rPr>
                <w:rFonts w:ascii="Times New Roman" w:hAnsi="Times New Roman"/>
                <w:sz w:val="19"/>
              </w:rPr>
              <w:t>4,69 Juta (56,4% CoT)</w:t>
            </w:r>
          </w:p>
        </w:tc>
        <w:tc>
          <w:tcPr>
            <w:tcW w:type="dxa" w:w="1296"/>
          </w:tcPr>
          <w:p>
            <w:pPr>
              <w:jc w:val="center"/>
            </w:pPr>
            <w:r>
              <w:rPr>
                <w:rFonts w:ascii="Times New Roman" w:hAnsi="Times New Roman"/>
                <w:sz w:val="19"/>
              </w:rPr>
              <w:t>~105,3 jam</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GPT-5.6 Luna</w:t>
            </w:r>
          </w:p>
        </w:tc>
        <w:tc>
          <w:tcPr>
            <w:tcW w:type="dxa" w:w="1296"/>
          </w:tcPr>
          <w:p>
            <w:pPr>
              <w:jc w:val="center"/>
            </w:pPr>
            <w:r>
              <w:rPr>
                <w:rFonts w:ascii="Times New Roman" w:hAnsi="Times New Roman"/>
                <w:sz w:val="19"/>
              </w:rPr>
              <w:t>Gemini 3.6 Flash Medium</w:t>
            </w:r>
          </w:p>
        </w:tc>
        <w:tc>
          <w:tcPr>
            <w:tcW w:type="dxa" w:w="1296"/>
          </w:tcPr>
          <w:p>
            <w:pPr>
              <w:jc w:val="center"/>
            </w:pPr>
            <w:r>
              <w:rPr>
                <w:rFonts w:ascii="Times New Roman" w:hAnsi="Times New Roman"/>
                <w:sz w:val="19"/>
              </w:rPr>
              <w:t>17.427</w:t>
            </w:r>
          </w:p>
        </w:tc>
        <w:tc>
          <w:tcPr>
            <w:tcW w:type="dxa" w:w="1296"/>
          </w:tcPr>
          <w:p>
            <w:pPr>
              <w:jc w:val="center"/>
            </w:pPr>
            <w:r>
              <w:rPr>
                <w:rFonts w:ascii="Times New Roman" w:hAnsi="Times New Roman"/>
                <w:sz w:val="19"/>
              </w:rPr>
              <w:t>3,38 Juta</w:t>
            </w:r>
          </w:p>
        </w:tc>
        <w:tc>
          <w:tcPr>
            <w:tcW w:type="dxa" w:w="1296"/>
          </w:tcPr>
          <w:p>
            <w:pPr>
              <w:jc w:val="center"/>
            </w:pPr>
            <w:r>
              <w:rPr>
                <w:rFonts w:ascii="Times New Roman" w:hAnsi="Times New Roman"/>
                <w:sz w:val="19"/>
              </w:rPr>
              <w:t>3,51 Juta (Latent CoT)</w:t>
            </w:r>
          </w:p>
        </w:tc>
        <w:tc>
          <w:tcPr>
            <w:tcW w:type="dxa" w:w="1296"/>
          </w:tcPr>
          <w:p>
            <w:pPr>
              <w:jc w:val="center"/>
            </w:pPr>
            <w:r>
              <w:rPr>
                <w:rFonts w:ascii="Times New Roman" w:hAnsi="Times New Roman"/>
                <w:sz w:val="19"/>
              </w:rPr>
              <w:t>~37,5 jam</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Gemma 4 31B</w:t>
            </w:r>
          </w:p>
        </w:tc>
        <w:tc>
          <w:tcPr>
            <w:tcW w:type="dxa" w:w="1296"/>
          </w:tcPr>
          <w:p>
            <w:pPr>
              <w:jc w:val="center"/>
            </w:pPr>
            <w:r>
              <w:rPr>
                <w:rFonts w:ascii="Times New Roman" w:hAnsi="Times New Roman"/>
                <w:sz w:val="19"/>
              </w:rPr>
              <w:t>Nemotron-3 Super 120B</w:t>
            </w:r>
          </w:p>
        </w:tc>
        <w:tc>
          <w:tcPr>
            <w:tcW w:type="dxa" w:w="1296"/>
          </w:tcPr>
          <w:p>
            <w:pPr>
              <w:jc w:val="center"/>
            </w:pPr>
            <w:r>
              <w:rPr>
                <w:rFonts w:ascii="Times New Roman" w:hAnsi="Times New Roman"/>
                <w:sz w:val="19"/>
              </w:rPr>
              <w:t>17.434</w:t>
            </w:r>
          </w:p>
        </w:tc>
        <w:tc>
          <w:tcPr>
            <w:tcW w:type="dxa" w:w="1296"/>
          </w:tcPr>
          <w:p>
            <w:pPr>
              <w:jc w:val="center"/>
            </w:pPr>
            <w:r>
              <w:rPr>
                <w:rFonts w:ascii="Times New Roman" w:hAnsi="Times New Roman"/>
                <w:sz w:val="19"/>
              </w:rPr>
              <w:t>2,22 Juta</w:t>
            </w:r>
          </w:p>
        </w:tc>
        <w:tc>
          <w:tcPr>
            <w:tcW w:type="dxa" w:w="1296"/>
          </w:tcPr>
          <w:p>
            <w:pPr>
              <w:jc w:val="center"/>
            </w:pPr>
            <w:r>
              <w:rPr>
                <w:rFonts w:ascii="Times New Roman" w:hAnsi="Times New Roman"/>
                <w:sz w:val="19"/>
              </w:rPr>
              <w:t>6,22 Juta (70,8% CoT)</w:t>
            </w:r>
          </w:p>
        </w:tc>
        <w:tc>
          <w:tcPr>
            <w:tcW w:type="dxa" w:w="1296"/>
          </w:tcPr>
          <w:p>
            <w:pPr>
              <w:jc w:val="center"/>
            </w:pPr>
            <w:r>
              <w:rPr>
                <w:rFonts w:ascii="Times New Roman" w:hAnsi="Times New Roman"/>
                <w:sz w:val="19"/>
              </w:rPr>
              <w:t>~88,4 jam</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GPT-OSS 120B</w:t>
            </w:r>
          </w:p>
        </w:tc>
        <w:tc>
          <w:tcPr>
            <w:tcW w:type="dxa" w:w="1296"/>
          </w:tcPr>
          <w:p>
            <w:pPr>
              <w:jc w:val="center"/>
            </w:pPr>
            <w:r>
              <w:rPr>
                <w:rFonts w:ascii="Times New Roman" w:hAnsi="Times New Roman"/>
                <w:sz w:val="19"/>
              </w:rPr>
              <w:t>Nemotron-3 Nano 30B</w:t>
            </w:r>
          </w:p>
        </w:tc>
        <w:tc>
          <w:tcPr>
            <w:tcW w:type="dxa" w:w="1296"/>
          </w:tcPr>
          <w:p>
            <w:pPr>
              <w:jc w:val="center"/>
            </w:pPr>
            <w:r>
              <w:rPr>
                <w:rFonts w:ascii="Times New Roman" w:hAnsi="Times New Roman"/>
                <w:sz w:val="19"/>
              </w:rPr>
              <w:t>17.435</w:t>
            </w:r>
          </w:p>
        </w:tc>
        <w:tc>
          <w:tcPr>
            <w:tcW w:type="dxa" w:w="1296"/>
          </w:tcPr>
          <w:p>
            <w:pPr>
              <w:jc w:val="center"/>
            </w:pPr>
            <w:r>
              <w:rPr>
                <w:rFonts w:ascii="Times New Roman" w:hAnsi="Times New Roman"/>
                <w:sz w:val="19"/>
              </w:rPr>
              <w:t>10,50 Juta</w:t>
            </w:r>
          </w:p>
        </w:tc>
        <w:tc>
          <w:tcPr>
            <w:tcW w:type="dxa" w:w="1296"/>
          </w:tcPr>
          <w:p>
            <w:pPr>
              <w:jc w:val="center"/>
            </w:pPr>
            <w:r>
              <w:rPr>
                <w:rFonts w:ascii="Times New Roman" w:hAnsi="Times New Roman"/>
                <w:sz w:val="19"/>
              </w:rPr>
              <w:t>45,07 Juta (58,7% CoT)</w:t>
            </w:r>
          </w:p>
        </w:tc>
        <w:tc>
          <w:tcPr>
            <w:tcW w:type="dxa" w:w="1296"/>
          </w:tcPr>
          <w:p>
            <w:pPr>
              <w:jc w:val="center"/>
            </w:pPr>
            <w:r>
              <w:rPr>
                <w:rFonts w:ascii="Times New Roman" w:hAnsi="Times New Roman"/>
                <w:sz w:val="19"/>
              </w:rPr>
              <w:t>~182,1 jam</w:t>
            </w:r>
          </w:p>
        </w:tc>
      </w:tr>
    </w:tbl>
    <w:p/>
    <w:p>
      <w:pPr>
        <w:spacing w:line="360" w:lineRule="auto" w:after="120"/>
        <w:ind w:firstLine="720"/>
        <w:jc w:val="both"/>
      </w:pPr>
      <w:r>
        <w:t>Data telemetri pada Tabel 4.2 memperlihatkan variasi pendekatan komputasi antarmodel dalam memproses anotasi:</w:t>
      </w:r>
    </w:p>
    <w:p>
      <w:pPr>
        <w:spacing w:line="360" w:lineRule="auto" w:after="120"/>
        <w:ind w:left="360"/>
        <w:jc w:val="both"/>
      </w:pPr>
      <w:r>
        <w:rPr>
          <w:b/>
        </w:rPr>
        <w:t>Model dengan CoT Terbuka (*Explicit Scratchpad*)</w:t>
      </w:r>
      <w:r>
        <w:t>: Model seperti Nemotron-3 Super dan Nemotron-3 Nano memproduksi token penalaran CoT dalam jumlah masif yang dituliskan langsung ke dalam teks (56%–71% dari total token keluaran) guna memvalidasi batas entitas dan mengisolasi gelar terhadap nama orang sebelum mengeluarkan struktur JSON akhir.</w:t>
      </w:r>
    </w:p>
    <w:p>
      <w:pPr>
        <w:spacing w:line="360" w:lineRule="auto" w:after="120"/>
        <w:ind w:left="360"/>
        <w:jc w:val="both"/>
      </w:pPr>
      <w:r>
        <w:rPr>
          <w:b/>
        </w:rPr>
        <w:t>Model dengan Penalaran Laten (*Latent Native CoT*)</w:t>
      </w:r>
      <w:r>
        <w:t xml:space="preserve">: Verifikator </w:t>
      </w:r>
      <w:r>
        <w:rPr>
          <w:b/>
        </w:rPr>
        <w:t>Gemini 3.6 Flash Medium</w:t>
      </w:r>
      <w:r>
        <w:t xml:space="preserve"> beroperasi dengan mode penalaran terintegrasi (</w:t>
      </w:r>
      <w:r>
        <w:rPr>
          <w:i/>
        </w:rPr>
        <w:t>thinking budget: medium</w:t>
      </w:r>
      <w:r>
        <w:t xml:space="preserve">). Berbeda dengan Nemotron yang mengeksternalkan teks penalarannya, Gemini Flash memproses langkah penalaran secara internal pada representasi </w:t>
      </w:r>
      <w:r>
        <w:rPr>
          <w:i/>
        </w:rPr>
        <w:t>hidden states</w:t>
      </w:r>
      <w:r>
        <w:t xml:space="preserve"> (tercatat pada metadata </w:t>
      </w:r>
      <w:r>
        <w:rPr>
          <w:i/>
        </w:rPr>
        <w:t>reasoning tokens</w:t>
      </w:r>
      <w:r>
        <w:t xml:space="preserve"> terpisah tanpa mencemari teks respons), sehingga angka 3,51 Juta token pada Tabel 4.2 merepresentasikan volume token luaran JSON terstruktur bersih.</w:t>
      </w:r>
    </w:p>
    <w:p>
      <w:pPr>
        <w:spacing w:line="360" w:lineRule="auto" w:after="120"/>
        <w:ind w:left="360"/>
        <w:jc w:val="both"/>
      </w:pPr>
      <w:r>
        <w:rPr>
          <w:b/>
        </w:rPr>
        <w:t>Model Inferensi Langsung (*Direct Generation*)</w:t>
      </w:r>
      <w:r>
        <w:t xml:space="preserve">: Model generator </w:t>
      </w:r>
      <w:r>
        <w:rPr>
          <w:b/>
        </w:rPr>
        <w:t>GPT-5.6 Luna</w:t>
      </w:r>
      <w:r>
        <w:t xml:space="preserve"> (Fase 1) dan </w:t>
      </w:r>
      <w:r>
        <w:rPr>
          <w:b/>
        </w:rPr>
        <w:t>Gemma 4 31B</w:t>
      </w:r>
      <w:r>
        <w:t xml:space="preserve"> (Fase 1) beroperasi murni dalam mode inferensi terarah langsung tanpa alokasi token penalaran tambahan, menghasilkan rasio token yang sangat padat (2,2M–3,4M token) dengan waktu eksekusi yang jauh lebih efisien (~37,5 jam total pada korpus Luna).</w:t>
      </w:r>
    </w:p>
    <w:p>
      <w:pPr>
        <w:pStyle w:val="Heading3"/>
      </w:pPr>
      <w:r>
        <w:rPr>
          <w:rFonts w:ascii="Times New Roman" w:hAnsi="Times New Roman"/>
          <w:b/>
          <w:color w:val="000000"/>
          <w:sz w:val="25"/>
        </w:rPr>
        <w:t>4.1.2 Penyesuaian Format Label dan Cakupan Kelas Entitas</w:t>
      </w:r>
    </w:p>
    <w:p>
      <w:pPr>
        <w:spacing w:line="360" w:lineRule="auto" w:after="120"/>
        <w:ind w:firstLine="720"/>
        <w:jc w:val="both"/>
      </w:pPr>
      <w:r>
        <w:t>Pada pemeriksaan terhadap data sumber NERGRIT, teridentifikasi sejumlah kekeliruan sintaksis penulisan kode label BIO akibat kesalahan pengetikan (</w:t>
      </w:r>
      <w:r>
        <w:rPr>
          <w:i/>
        </w:rPr>
        <w:t>typographical errors</w:t>
      </w:r>
      <w:r>
        <w:t>) pada berkas rujukan publik. Sebagai contoh:</w:t>
      </w:r>
    </w:p>
    <w:p>
      <w:pPr>
        <w:spacing w:line="360" w:lineRule="auto" w:after="120"/>
        <w:ind w:left="360"/>
        <w:jc w:val="both"/>
      </w:pPr>
      <w:r>
        <w:t xml:space="preserve">Kode </w:t>
      </w:r>
      <w:r>
        <w:rPr>
          <w:rFonts w:ascii="Consolas" w:hAnsi="Consolas"/>
          <w:sz w:val="21"/>
        </w:rPr>
        <w:t>B-L0C</w:t>
      </w:r>
      <w:r>
        <w:t xml:space="preserve"> tertulis menggunakan angka nol sebagai pengganti huruf kapital </w:t>
      </w:r>
      <w:r>
        <w:rPr>
          <w:rFonts w:ascii="Consolas" w:hAnsi="Consolas"/>
          <w:sz w:val="21"/>
        </w:rPr>
        <w:t>O</w:t>
      </w:r>
      <w:r>
        <w:t>.</w:t>
      </w:r>
    </w:p>
    <w:p>
      <w:pPr>
        <w:spacing w:line="360" w:lineRule="auto" w:after="120"/>
        <w:ind w:left="360"/>
        <w:jc w:val="both"/>
      </w:pPr>
      <w:r>
        <w:t xml:space="preserve">Kode </w:t>
      </w:r>
      <w:r>
        <w:rPr>
          <w:rFonts w:ascii="Consolas" w:hAnsi="Consolas"/>
          <w:sz w:val="21"/>
        </w:rPr>
        <w:t>B=CRD</w:t>
      </w:r>
      <w:r>
        <w:t xml:space="preserve"> menggunakan karakter sama dengan (</w:t>
      </w:r>
      <w:r>
        <w:rPr>
          <w:rFonts w:ascii="Consolas" w:hAnsi="Consolas"/>
          <w:sz w:val="21"/>
        </w:rPr>
        <w:t>=</w:t>
      </w:r>
      <w:r>
        <w:t>) sebagai pengganti tanda hubung (</w:t>
      </w:r>
      <w:r>
        <w:rPr>
          <w:rFonts w:ascii="Consolas" w:hAnsi="Consolas"/>
          <w:sz w:val="21"/>
        </w:rPr>
        <w:t>-</w:t>
      </w:r>
      <w:r>
        <w:t>).</w:t>
      </w:r>
    </w:p>
    <w:p>
      <w:pPr>
        <w:spacing w:line="360" w:lineRule="auto" w:after="120"/>
        <w:ind w:left="360"/>
        <w:jc w:val="both"/>
      </w:pPr>
      <w:r>
        <w:t xml:space="preserve">Kode </w:t>
      </w:r>
      <w:r>
        <w:rPr>
          <w:rFonts w:ascii="Consolas" w:hAnsi="Consolas"/>
          <w:sz w:val="21"/>
        </w:rPr>
        <w:t>B-PER.</w:t>
      </w:r>
      <w:r>
        <w:t xml:space="preserve"> memuat tanda titik (</w:t>
      </w:r>
      <w:r>
        <w:rPr>
          <w:rFonts w:ascii="Consolas" w:hAnsi="Consolas"/>
          <w:sz w:val="21"/>
        </w:rPr>
        <w:t>.</w:t>
      </w:r>
      <w:r>
        <w:t>) tambahan di akhir label.</w:t>
      </w:r>
    </w:p>
    <w:p>
      <w:pPr>
        <w:spacing w:line="360" w:lineRule="auto" w:after="120"/>
        <w:ind w:firstLine="720"/>
        <w:jc w:val="both"/>
      </w:pPr>
      <w:r>
        <w:t>Kode-kode tersebut dipetakan secara terprogram ke format baku yang bersesuaian (</w:t>
      </w:r>
      <w:r>
        <w:rPr>
          <w:rFonts w:ascii="Consolas" w:hAnsi="Consolas"/>
          <w:sz w:val="21"/>
        </w:rPr>
        <w:t>B-LOC</w:t>
      </w:r>
      <w:r>
        <w:t xml:space="preserve">, </w:t>
      </w:r>
      <w:r>
        <w:rPr>
          <w:rFonts w:ascii="Consolas" w:hAnsi="Consolas"/>
          <w:sz w:val="21"/>
        </w:rPr>
        <w:t>B-CRD</w:t>
      </w:r>
      <w:r>
        <w:t xml:space="preserve">, dan </w:t>
      </w:r>
      <w:r>
        <w:rPr>
          <w:rFonts w:ascii="Consolas" w:hAnsi="Consolas"/>
          <w:sz w:val="21"/>
        </w:rPr>
        <w:t>B-PER</w:t>
      </w:r>
      <w:r>
        <w:t>) berdasarkan pemetaan label eksplisit yang terdokumentasi. Selain itu, tiga kemunculan karakter rusak (</w:t>
      </w:r>
      <w:r>
        <w:rPr>
          <w:i/>
        </w:rPr>
        <w:t>mojibake</w:t>
      </w:r>
      <w:r>
        <w:t xml:space="preserve">) pada label latar belakang </w:t>
      </w:r>
      <w:r>
        <w:rPr>
          <w:rFonts w:ascii="Consolas" w:hAnsi="Consolas"/>
          <w:sz w:val="21"/>
        </w:rPr>
        <w:t>O</w:t>
      </w:r>
      <w:r>
        <w:t xml:space="preserve"> juga dipetakan kembali ke label </w:t>
      </w:r>
      <w:r>
        <w:rPr>
          <w:rFonts w:ascii="Consolas" w:hAnsi="Consolas"/>
          <w:sz w:val="21"/>
        </w:rPr>
        <w:t>O</w:t>
      </w:r>
      <w:r>
        <w:t xml:space="preserve"> murni.</w:t>
      </w:r>
    </w:p>
    <w:p>
      <w:pPr>
        <w:spacing w:line="360" w:lineRule="auto" w:after="120"/>
        <w:ind w:firstLine="720"/>
        <w:jc w:val="both"/>
      </w:pPr>
      <w:r>
        <w:t xml:space="preserve">Secara keseluruhan, terdapat </w:t>
      </w:r>
      <w:r>
        <w:rPr>
          <w:b/>
        </w:rPr>
        <w:t>255 penyesuaian kode sintaksis label</w:t>
      </w:r>
      <w:r>
        <w:t xml:space="preserve"> pada data sumber NERGRIT. Rincian penyesuaian sebelum dan sesudah koreksi disimpan secara sistematis dalam artefak data eksperimen dan diringkas pada Lampiran. Penyesuaian ini bersifat terbatas pada standardisasi kode sintaksis label BIO dan tidak mengubah keputusan substantif atas anotasi semantik entitas.</w:t>
      </w:r>
    </w:p>
    <w:p>
      <w:pPr>
        <w:spacing w:line="360" w:lineRule="auto" w:after="120"/>
        <w:ind w:firstLine="720"/>
        <w:jc w:val="both"/>
      </w:pPr>
      <w:r>
        <w:t xml:space="preserve">Terkait taksonomi kelas entitas, kategori </w:t>
      </w:r>
      <w:r>
        <w:rPr>
          <w:b/>
        </w:rPr>
        <w:t>`REG`</w:t>
      </w:r>
      <w:r>
        <w:t xml:space="preserve"> (</w:t>
      </w:r>
      <w:r>
        <w:rPr>
          <w:i/>
        </w:rPr>
        <w:t>Religion</w:t>
      </w:r>
      <w:r>
        <w:t xml:space="preserve"> pada skema asli NERGRIT) dikecualikan dari representasi eksperimen utama dan dipetakan ke label latar (</w:t>
      </w:r>
      <w:r>
        <w:rPr>
          <w:rFonts w:ascii="Consolas" w:hAnsi="Consolas"/>
          <w:sz w:val="21"/>
        </w:rPr>
        <w:t>O</w:t>
      </w:r>
      <w:r>
        <w:t xml:space="preserve">). Keputusan metodologis ini didasarkan pada empat temuan empiris hasil audit mendalam terhadap 454 rentang entitas </w:t>
      </w:r>
      <w:r>
        <w:rPr>
          <w:rFonts w:ascii="Consolas" w:hAnsi="Consolas"/>
          <w:sz w:val="21"/>
        </w:rPr>
        <w:t>REG</w:t>
      </w:r>
      <w:r>
        <w:t xml:space="preserve"> (141 nilai unik) pada korpus acuan NERGRIT Gold:</w:t>
      </w:r>
    </w:p>
    <w:p>
      <w:pPr>
        <w:spacing w:line="360" w:lineRule="auto" w:after="120"/>
        <w:ind w:left="360"/>
        <w:jc w:val="both"/>
      </w:pPr>
      <w:r>
        <w:rPr>
          <w:b/>
        </w:rPr>
        <w:t>Cakupan Semantik yang Terlalu Luas dan Tidak Terstandarisasi (*Over-broad Scope*)</w:t>
      </w:r>
      <w:r>
        <w:t xml:space="preserve">: Dari 454 rentang berlabel </w:t>
      </w:r>
      <w:r>
        <w:rPr>
          <w:rFonts w:ascii="Consolas" w:hAnsi="Consolas"/>
          <w:sz w:val="21"/>
        </w:rPr>
        <w:t>REG</w:t>
      </w:r>
      <w:r>
        <w:t xml:space="preserve"> pada NERGRIT Gold, hanya </w:t>
      </w:r>
      <w:r>
        <w:rPr>
          <w:b/>
        </w:rPr>
        <w:t>57 rentang (12,6%)</w:t>
      </w:r>
      <w:r>
        <w:t xml:space="preserve"> yang benar-benar merujuk pada nama agama atau kepercayaan resmi (seperti </w:t>
      </w:r>
      <w:r>
        <w:rPr>
          <w:i/>
        </w:rPr>
        <w:t>Islam</w:t>
      </w:r>
      <w:r>
        <w:t xml:space="preserve"> [30], </w:t>
      </w:r>
      <w:r>
        <w:rPr>
          <w:i/>
        </w:rPr>
        <w:t>Hindu</w:t>
      </w:r>
      <w:r>
        <w:t xml:space="preserve"> [9], </w:t>
      </w:r>
      <w:r>
        <w:rPr>
          <w:i/>
        </w:rPr>
        <w:t>Buddha</w:t>
      </w:r>
      <w:r>
        <w:t xml:space="preserve"> [5], </w:t>
      </w:r>
      <w:r>
        <w:rPr>
          <w:i/>
        </w:rPr>
        <w:t>Katolik</w:t>
      </w:r>
      <w:r>
        <w:t xml:space="preserve"> [5], </w:t>
      </w:r>
      <w:r>
        <w:rPr>
          <w:i/>
        </w:rPr>
        <w:t>Kristen</w:t>
      </w:r>
      <w:r>
        <w:t xml:space="preserve"> [5], </w:t>
      </w:r>
      <w:r>
        <w:rPr>
          <w:i/>
        </w:rPr>
        <w:t>Sunda Wiwitan</w:t>
      </w:r>
      <w:r>
        <w:t xml:space="preserve"> [2], dan </w:t>
      </w:r>
      <w:r>
        <w:rPr>
          <w:i/>
        </w:rPr>
        <w:t>Konghucu</w:t>
      </w:r>
      <w:r>
        <w:t xml:space="preserve"> [1]). Sebesar </w:t>
      </w:r>
      <w:r>
        <w:rPr>
          <w:b/>
        </w:rPr>
        <w:t>87,4% sisanya (397 rentang)</w:t>
      </w:r>
      <w:r>
        <w:t xml:space="preserve"> justru mencakup kosakata keagamaan heterogen yang melampaui definisi standar entitas nama agama.</w:t>
      </w:r>
    </w:p>
    <w:p>
      <w:pPr>
        <w:spacing w:line="360" w:lineRule="auto" w:after="120"/>
        <w:ind w:left="360"/>
        <w:jc w:val="both"/>
      </w:pPr>
      <w:r>
        <w:rPr>
          <w:b/>
        </w:rPr>
        <w:t>Tabrakan Taksonomi Sistematis (*Semantic Collision*) dan Inkonsistensi Internal Korpus</w:t>
      </w:r>
      <w:r>
        <w:t xml:space="preserve">: Mayoritas rentang </w:t>
      </w:r>
      <w:r>
        <w:rPr>
          <w:rFonts w:ascii="Consolas" w:hAnsi="Consolas"/>
          <w:sz w:val="21"/>
        </w:rPr>
        <w:t>REG</w:t>
      </w:r>
      <w:r>
        <w:t xml:space="preserve"> pada NERGRIT Gold bertumpang tindih secara langsung dengan kelas entitas aktif lainnya dan dilabeli secara kontradiktif di dalam korpus NERGRIT itu sendiri:</w:t>
      </w:r>
    </w:p>
    <w:p>
      <w:pPr>
        <w:spacing w:line="360" w:lineRule="auto" w:after="120"/>
        <w:ind w:left="360"/>
        <w:jc w:val="both"/>
      </w:pPr>
      <w:r>
        <w:rPr>
          <w:b/>
        </w:rPr>
        <w:t>Peristiwa Keagamaan dan Kalender (`EVT` / `DAT`) — 139 rentang (30,6%)</w:t>
      </w:r>
      <w:r>
        <w:t xml:space="preserve">: Mencakup </w:t>
      </w:r>
      <w:r>
        <w:rPr>
          <w:i/>
        </w:rPr>
        <w:t>Ramadan/Ramadhan</w:t>
      </w:r>
      <w:r>
        <w:t xml:space="preserve"> (60), </w:t>
      </w:r>
      <w:r>
        <w:rPr>
          <w:i/>
        </w:rPr>
        <w:t>Idul Fitri / Hari Raya Idul Fitri</w:t>
      </w:r>
      <w:r>
        <w:t xml:space="preserve"> (30), </w:t>
      </w:r>
      <w:r>
        <w:rPr>
          <w:i/>
        </w:rPr>
        <w:t>Lebaran</w:t>
      </w:r>
      <w:r>
        <w:t xml:space="preserve"> (26), </w:t>
      </w:r>
      <w:r>
        <w:rPr>
          <w:i/>
        </w:rPr>
        <w:t>Waisak</w:t>
      </w:r>
      <w:r>
        <w:t xml:space="preserve"> (4), </w:t>
      </w:r>
      <w:r>
        <w:rPr>
          <w:i/>
        </w:rPr>
        <w:t>Natal</w:t>
      </w:r>
      <w:r>
        <w:t xml:space="preserve"> (3), </w:t>
      </w:r>
      <w:r>
        <w:rPr>
          <w:i/>
        </w:rPr>
        <w:t>Idul Adha</w:t>
      </w:r>
      <w:r>
        <w:t xml:space="preserve"> (3), dan </w:t>
      </w:r>
      <w:r>
        <w:rPr>
          <w:i/>
        </w:rPr>
        <w:t>Galungan</w:t>
      </w:r>
      <w:r>
        <w:t xml:space="preserve"> (3). Di dalam NERGRIT Gold sendiri, entitas yang sama dilabeli secara terbelah antara </w:t>
      </w:r>
      <w:r>
        <w:rPr>
          <w:rFonts w:ascii="Consolas" w:hAnsi="Consolas"/>
          <w:sz w:val="21"/>
        </w:rPr>
        <w:t>EVT</w:t>
      </w:r>
      <w:r>
        <w:t xml:space="preserve"> dan </w:t>
      </w:r>
      <w:r>
        <w:rPr>
          <w:rFonts w:ascii="Consolas" w:hAnsi="Consolas"/>
          <w:sz w:val="21"/>
        </w:rPr>
        <w:t>REG</w:t>
      </w:r>
      <w:r>
        <w:t xml:space="preserve">, seperti </w:t>
      </w:r>
      <w:r>
        <w:rPr>
          <w:i/>
        </w:rPr>
        <w:t>Lebaran</w:t>
      </w:r>
      <w:r>
        <w:t xml:space="preserve"> (80 </w:t>
      </w:r>
      <w:r>
        <w:rPr>
          <w:rFonts w:ascii="Consolas" w:hAnsi="Consolas"/>
          <w:sz w:val="21"/>
        </w:rPr>
        <w:t>EVT</w:t>
      </w:r>
      <w:r>
        <w:t xml:space="preserve"> berbanding 26 </w:t>
      </w:r>
      <w:r>
        <w:rPr>
          <w:rFonts w:ascii="Consolas" w:hAnsi="Consolas"/>
          <w:sz w:val="21"/>
        </w:rPr>
        <w:t>REG</w:t>
      </w:r>
      <w:r>
        <w:t xml:space="preserve">), </w:t>
      </w:r>
      <w:r>
        <w:rPr>
          <w:i/>
        </w:rPr>
        <w:t>Hari Raya Idul Fitri</w:t>
      </w:r>
      <w:r>
        <w:t xml:space="preserve"> (5 </w:t>
      </w:r>
      <w:r>
        <w:rPr>
          <w:rFonts w:ascii="Consolas" w:hAnsi="Consolas"/>
          <w:sz w:val="21"/>
        </w:rPr>
        <w:t>EVT</w:t>
      </w:r>
      <w:r>
        <w:t xml:space="preserve"> berbanding 5 </w:t>
      </w:r>
      <w:r>
        <w:rPr>
          <w:rFonts w:ascii="Consolas" w:hAnsi="Consolas"/>
          <w:sz w:val="21"/>
        </w:rPr>
        <w:t>REG</w:t>
      </w:r>
      <w:r>
        <w:t xml:space="preserve">), </w:t>
      </w:r>
      <w:r>
        <w:rPr>
          <w:i/>
        </w:rPr>
        <w:t>Natal</w:t>
      </w:r>
      <w:r>
        <w:t xml:space="preserve"> (8 </w:t>
      </w:r>
      <w:r>
        <w:rPr>
          <w:rFonts w:ascii="Consolas" w:hAnsi="Consolas"/>
          <w:sz w:val="21"/>
        </w:rPr>
        <w:t>EVT</w:t>
      </w:r>
      <w:r>
        <w:t xml:space="preserve"> berbanding 3 </w:t>
      </w:r>
      <w:r>
        <w:rPr>
          <w:rFonts w:ascii="Consolas" w:hAnsi="Consolas"/>
          <w:sz w:val="21"/>
        </w:rPr>
        <w:t>REG</w:t>
      </w:r>
      <w:r>
        <w:t xml:space="preserve">), dan </w:t>
      </w:r>
      <w:r>
        <w:rPr>
          <w:i/>
        </w:rPr>
        <w:t>Idul Adha</w:t>
      </w:r>
      <w:r>
        <w:t xml:space="preserve"> (7 </w:t>
      </w:r>
      <w:r>
        <w:rPr>
          <w:rFonts w:ascii="Consolas" w:hAnsi="Consolas"/>
          <w:sz w:val="21"/>
        </w:rPr>
        <w:t>EVT</w:t>
      </w:r>
      <w:r>
        <w:t xml:space="preserve"> berbanding 2 </w:t>
      </w:r>
      <w:r>
        <w:rPr>
          <w:rFonts w:ascii="Consolas" w:hAnsi="Consolas"/>
          <w:sz w:val="21"/>
        </w:rPr>
        <w:t>REG</w:t>
      </w:r>
      <w:r>
        <w:t>).</w:t>
      </w:r>
    </w:p>
    <w:p>
      <w:pPr>
        <w:spacing w:line="360" w:lineRule="auto" w:after="120"/>
        <w:ind w:left="360"/>
        <w:jc w:val="both"/>
      </w:pPr>
      <w:r>
        <w:rPr>
          <w:b/>
        </w:rPr>
        <w:t>Sebutan Tuhan, Tokoh, dan Gelar Keagamaan (`PER` / `TTL`) — 70 rentang (15,4%)</w:t>
      </w:r>
      <w:r>
        <w:t xml:space="preserve">: Mencakup </w:t>
      </w:r>
      <w:r>
        <w:rPr>
          <w:i/>
        </w:rPr>
        <w:t>Allah / Allah SWT</w:t>
      </w:r>
      <w:r>
        <w:t xml:space="preserve"> (18), </w:t>
      </w:r>
      <w:r>
        <w:rPr>
          <w:i/>
        </w:rPr>
        <w:t>ulama</w:t>
      </w:r>
      <w:r>
        <w:t xml:space="preserve"> (9), </w:t>
      </w:r>
      <w:r>
        <w:rPr>
          <w:i/>
        </w:rPr>
        <w:t>Tuhan</w:t>
      </w:r>
      <w:r>
        <w:t xml:space="preserve"> (7), </w:t>
      </w:r>
      <w:r>
        <w:rPr>
          <w:i/>
        </w:rPr>
        <w:t>Ustaz/Ustad</w:t>
      </w:r>
      <w:r>
        <w:t xml:space="preserve"> (5), </w:t>
      </w:r>
      <w:r>
        <w:rPr>
          <w:i/>
        </w:rPr>
        <w:t>Nabi Muhammad SAW</w:t>
      </w:r>
      <w:r>
        <w:t xml:space="preserve"> (3), </w:t>
      </w:r>
      <w:r>
        <w:rPr>
          <w:i/>
        </w:rPr>
        <w:t>pendeta</w:t>
      </w:r>
      <w:r>
        <w:t xml:space="preserve"> (3), dan </w:t>
      </w:r>
      <w:r>
        <w:rPr>
          <w:i/>
        </w:rPr>
        <w:t>Imam</w:t>
      </w:r>
      <w:r>
        <w:t xml:space="preserve"> (2), yang secara struktural beririsan dengan kelas </w:t>
      </w:r>
      <w:r>
        <w:rPr>
          <w:rFonts w:ascii="Consolas" w:hAnsi="Consolas"/>
          <w:sz w:val="21"/>
        </w:rPr>
        <w:t>PER</w:t>
      </w:r>
      <w:r>
        <w:t xml:space="preserve"> dan </w:t>
      </w:r>
      <w:r>
        <w:rPr>
          <w:rFonts w:ascii="Consolas" w:hAnsi="Consolas"/>
          <w:sz w:val="21"/>
        </w:rPr>
        <w:t>TTL</w:t>
      </w:r>
      <w:r>
        <w:t>.</w:t>
      </w:r>
    </w:p>
    <w:p>
      <w:pPr>
        <w:spacing w:line="360" w:lineRule="auto" w:after="120"/>
        <w:ind w:left="360"/>
        <w:jc w:val="both"/>
      </w:pPr>
      <w:r>
        <w:rPr>
          <w:b/>
        </w:rPr>
        <w:t>Kelompok Demografis dan Penganut Agama (`NOR`) — 62 rentang (13,7%)</w:t>
      </w:r>
      <w:r>
        <w:t xml:space="preserve">: Mencakup </w:t>
      </w:r>
      <w:r>
        <w:rPr>
          <w:i/>
        </w:rPr>
        <w:t>Muslim</w:t>
      </w:r>
      <w:r>
        <w:t xml:space="preserve"> (24), </w:t>
      </w:r>
      <w:r>
        <w:rPr>
          <w:i/>
        </w:rPr>
        <w:t>umat Islam</w:t>
      </w:r>
      <w:r>
        <w:t xml:space="preserve"> (11), </w:t>
      </w:r>
      <w:r>
        <w:rPr>
          <w:i/>
        </w:rPr>
        <w:t>Yahudi</w:t>
      </w:r>
      <w:r>
        <w:t xml:space="preserve"> (9), </w:t>
      </w:r>
      <w:r>
        <w:rPr>
          <w:i/>
        </w:rPr>
        <w:t>Muslim Rohingya</w:t>
      </w:r>
      <w:r>
        <w:t xml:space="preserve"> (6), dan </w:t>
      </w:r>
      <w:r>
        <w:rPr>
          <w:i/>
        </w:rPr>
        <w:t>Kristiani</w:t>
      </w:r>
      <w:r>
        <w:t xml:space="preserve"> (3), yang bertabrakan dengan kelas </w:t>
      </w:r>
      <w:r>
        <w:rPr>
          <w:rFonts w:ascii="Consolas" w:hAnsi="Consolas"/>
          <w:sz w:val="21"/>
        </w:rPr>
        <w:t>NOR</w:t>
      </w:r>
      <w:r>
        <w:t xml:space="preserve"> (</w:t>
      </w:r>
      <w:r>
        <w:rPr>
          <w:i/>
        </w:rPr>
        <w:t>Nationalities, Religious, or Political Groups</w:t>
      </w:r>
      <w:r>
        <w:t>).</w:t>
      </w:r>
    </w:p>
    <w:p>
      <w:pPr>
        <w:spacing w:line="360" w:lineRule="auto" w:after="120"/>
        <w:ind w:left="360"/>
        <w:jc w:val="both"/>
      </w:pPr>
      <w:r>
        <w:rPr>
          <w:b/>
        </w:rPr>
        <w:t>Kitab Suci dan Teks Keagamaan (`WOA`) — 28 rentang (6,2%)</w:t>
      </w:r>
      <w:r>
        <w:t xml:space="preserve">: Mencakup </w:t>
      </w:r>
      <w:r>
        <w:rPr>
          <w:i/>
        </w:rPr>
        <w:t>Alquran / Al-Qur'an</w:t>
      </w:r>
      <w:r>
        <w:t xml:space="preserve"> (21), </w:t>
      </w:r>
      <w:r>
        <w:rPr>
          <w:i/>
        </w:rPr>
        <w:t>kitab tafsir Alquran</w:t>
      </w:r>
      <w:r>
        <w:t xml:space="preserve"> (2), </w:t>
      </w:r>
      <w:r>
        <w:rPr>
          <w:i/>
        </w:rPr>
        <w:t>Taurat</w:t>
      </w:r>
      <w:r>
        <w:t xml:space="preserve"> (1), dan </w:t>
      </w:r>
      <w:r>
        <w:rPr>
          <w:i/>
        </w:rPr>
        <w:t>hadis</w:t>
      </w:r>
      <w:r>
        <w:t xml:space="preserve"> (1), yang secara taksonomi beririsan dengan karya tulis pada kelas </w:t>
      </w:r>
      <w:r>
        <w:rPr>
          <w:rFonts w:ascii="Consolas" w:hAnsi="Consolas"/>
          <w:sz w:val="21"/>
        </w:rPr>
        <w:t>WOA</w:t>
      </w:r>
      <w:r>
        <w:t xml:space="preserve"> (</w:t>
      </w:r>
      <w:r>
        <w:rPr>
          <w:i/>
        </w:rPr>
        <w:t>Work of Art</w:t>
      </w:r>
      <w:r>
        <w:t>).</w:t>
      </w:r>
    </w:p>
    <w:p>
      <w:pPr>
        <w:spacing w:line="360" w:lineRule="auto" w:after="120"/>
        <w:ind w:left="360"/>
        <w:jc w:val="both"/>
      </w:pPr>
      <w:r>
        <w:rPr>
          <w:b/>
        </w:rPr>
        <w:t>Tempat Ibadah dan Situs Suci (`FAC` / `LOC` / `GPE`) — 22 rentang (4,8%)</w:t>
      </w:r>
      <w:r>
        <w:t xml:space="preserve">: Mencakup </w:t>
      </w:r>
      <w:r>
        <w:rPr>
          <w:i/>
        </w:rPr>
        <w:t>masjid</w:t>
      </w:r>
      <w:r>
        <w:t xml:space="preserve"> (9), </w:t>
      </w:r>
      <w:r>
        <w:rPr>
          <w:i/>
        </w:rPr>
        <w:t>surau</w:t>
      </w:r>
      <w:r>
        <w:t xml:space="preserve"> (5), </w:t>
      </w:r>
      <w:r>
        <w:rPr>
          <w:i/>
        </w:rPr>
        <w:t>Gereja</w:t>
      </w:r>
      <w:r>
        <w:t xml:space="preserve"> (3), </w:t>
      </w:r>
      <w:r>
        <w:rPr>
          <w:i/>
        </w:rPr>
        <w:t>musala</w:t>
      </w:r>
      <w:r>
        <w:t xml:space="preserve"> (3), dan </w:t>
      </w:r>
      <w:r>
        <w:rPr>
          <w:i/>
        </w:rPr>
        <w:t>Ka'bah</w:t>
      </w:r>
      <w:r>
        <w:t xml:space="preserve"> (1). Pemeriksaan silang pada NERGRIT Gold menunjukkan kata </w:t>
      </w:r>
      <w:r>
        <w:rPr>
          <w:i/>
        </w:rPr>
        <w:t>Masjid</w:t>
      </w:r>
      <w:r>
        <w:t xml:space="preserve"> terpecah ke dalam lima kelas berbeda sekaligus (23 </w:t>
      </w:r>
      <w:r>
        <w:rPr>
          <w:rFonts w:ascii="Consolas" w:hAnsi="Consolas"/>
          <w:sz w:val="21"/>
        </w:rPr>
        <w:t>FAC</w:t>
      </w:r>
      <w:r>
        <w:t xml:space="preserve">, 9 </w:t>
      </w:r>
      <w:r>
        <w:rPr>
          <w:rFonts w:ascii="Consolas" w:hAnsi="Consolas"/>
          <w:sz w:val="21"/>
        </w:rPr>
        <w:t>REG</w:t>
      </w:r>
      <w:r>
        <w:t xml:space="preserve">, 6 </w:t>
      </w:r>
      <w:r>
        <w:rPr>
          <w:rFonts w:ascii="Consolas" w:hAnsi="Consolas"/>
          <w:sz w:val="21"/>
        </w:rPr>
        <w:t>LOC</w:t>
      </w:r>
      <w:r>
        <w:t xml:space="preserve">, 4 </w:t>
      </w:r>
      <w:r>
        <w:rPr>
          <w:rFonts w:ascii="Consolas" w:hAnsi="Consolas"/>
          <w:sz w:val="21"/>
        </w:rPr>
        <w:t>NOR</w:t>
      </w:r>
      <w:r>
        <w:t xml:space="preserve">, dan 2 </w:t>
      </w:r>
      <w:r>
        <w:rPr>
          <w:rFonts w:ascii="Consolas" w:hAnsi="Consolas"/>
          <w:sz w:val="21"/>
        </w:rPr>
        <w:t>ORG</w:t>
      </w:r>
      <w:r>
        <w:t xml:space="preserve">), sementara kota suci seperti </w:t>
      </w:r>
      <w:r>
        <w:rPr>
          <w:i/>
        </w:rPr>
        <w:t>Makkah</w:t>
      </w:r>
      <w:r>
        <w:t xml:space="preserve"> (7 </w:t>
      </w:r>
      <w:r>
        <w:rPr>
          <w:rFonts w:ascii="Consolas" w:hAnsi="Consolas"/>
          <w:sz w:val="21"/>
        </w:rPr>
        <w:t>GPE</w:t>
      </w:r>
      <w:r>
        <w:t xml:space="preserve">) dan </w:t>
      </w:r>
      <w:r>
        <w:rPr>
          <w:i/>
        </w:rPr>
        <w:t>Madinah</w:t>
      </w:r>
      <w:r>
        <w:t xml:space="preserve"> (9 </w:t>
      </w:r>
      <w:r>
        <w:rPr>
          <w:rFonts w:ascii="Consolas" w:hAnsi="Consolas"/>
          <w:sz w:val="21"/>
        </w:rPr>
        <w:t>GPE</w:t>
      </w:r>
      <w:r>
        <w:t xml:space="preserve">, 1 </w:t>
      </w:r>
      <w:r>
        <w:rPr>
          <w:rFonts w:ascii="Consolas" w:hAnsi="Consolas"/>
          <w:sz w:val="21"/>
        </w:rPr>
        <w:t>LOC</w:t>
      </w:r>
      <w:r>
        <w:t>) dilabeli sebagai wilayah geopolitik/lokasi.</w:t>
      </w:r>
    </w:p>
    <w:p>
      <w:pPr>
        <w:spacing w:line="360" w:lineRule="auto" w:after="120"/>
        <w:ind w:left="360"/>
        <w:jc w:val="both"/>
      </w:pPr>
      <w:r>
        <w:rPr>
          <w:b/>
        </w:rPr>
        <w:t>Inklusi Ungkapan Lisan, Interjeksi Doa, dan Verba Ibadah Umum (*Non-Named Entities*) — 76 rentang (16,7%)</w:t>
      </w:r>
      <w:r>
        <w:t xml:space="preserve">: Korpus NERGRIT Gold juga melabeli ungkapan lisan keagamaan (seperti </w:t>
      </w:r>
      <w:r>
        <w:rPr>
          <w:i/>
        </w:rPr>
        <w:t>Insya Allah</w:t>
      </w:r>
      <w:r>
        <w:t xml:space="preserve"> [20], </w:t>
      </w:r>
      <w:r>
        <w:rPr>
          <w:i/>
        </w:rPr>
        <w:t>Alhamdulillah</w:t>
      </w:r>
      <w:r>
        <w:t xml:space="preserve"> [10], </w:t>
      </w:r>
      <w:r>
        <w:rPr>
          <w:i/>
        </w:rPr>
        <w:t>Astaghfirullah</w:t>
      </w:r>
      <w:r>
        <w:t xml:space="preserve">, </w:t>
      </w:r>
      <w:r>
        <w:rPr>
          <w:i/>
        </w:rPr>
        <w:t>Wallahualam</w:t>
      </w:r>
      <w:r>
        <w:t xml:space="preserve">, dan </w:t>
      </w:r>
      <w:r>
        <w:rPr>
          <w:i/>
        </w:rPr>
        <w:t>Laa Haula Wa Laa Quwwata Illa Billaah</w:t>
      </w:r>
      <w:r>
        <w:t xml:space="preserve">) serta kata kerja atau nomina aktivitas ibadah umum (seperti </w:t>
      </w:r>
      <w:r>
        <w:rPr>
          <w:i/>
        </w:rPr>
        <w:t>puasa</w:t>
      </w:r>
      <w:r>
        <w:t xml:space="preserve"> [10], </w:t>
      </w:r>
      <w:r>
        <w:rPr>
          <w:i/>
        </w:rPr>
        <w:t>sholat/salat tarawih</w:t>
      </w:r>
      <w:r>
        <w:t xml:space="preserve"> [10], </w:t>
      </w:r>
      <w:r>
        <w:rPr>
          <w:i/>
        </w:rPr>
        <w:t>Buka Puasa</w:t>
      </w:r>
      <w:r>
        <w:t xml:space="preserve"> [9], </w:t>
      </w:r>
      <w:r>
        <w:rPr>
          <w:i/>
        </w:rPr>
        <w:t>azan</w:t>
      </w:r>
      <w:r>
        <w:t xml:space="preserve"> [4], </w:t>
      </w:r>
      <w:r>
        <w:rPr>
          <w:i/>
        </w:rPr>
        <w:t>takjil</w:t>
      </w:r>
      <w:r>
        <w:t xml:space="preserve">, </w:t>
      </w:r>
      <w:r>
        <w:rPr>
          <w:i/>
        </w:rPr>
        <w:t>doa</w:t>
      </w:r>
      <w:r>
        <w:t xml:space="preserve">, </w:t>
      </w:r>
      <w:r>
        <w:rPr>
          <w:i/>
        </w:rPr>
        <w:t>berzikir</w:t>
      </w:r>
      <w:r>
        <w:t xml:space="preserve">, </w:t>
      </w:r>
      <w:r>
        <w:rPr>
          <w:i/>
        </w:rPr>
        <w:t>misa</w:t>
      </w:r>
      <w:r>
        <w:t xml:space="preserve">, dan </w:t>
      </w:r>
      <w:r>
        <w:rPr>
          <w:i/>
        </w:rPr>
        <w:t>sembahyang</w:t>
      </w:r>
      <w:r>
        <w:t xml:space="preserve">) sebagai entitas </w:t>
      </w:r>
      <w:r>
        <w:rPr>
          <w:rFonts w:ascii="Consolas" w:hAnsi="Consolas"/>
          <w:sz w:val="21"/>
        </w:rPr>
        <w:t>REG</w:t>
      </w:r>
      <w:r>
        <w:t>. Secara linguistik, ekspresi interjeksi dan verba umum tersebut bukan merupakan frasa nomina penunjuk entitas bernama (</w:t>
      </w:r>
      <w:r>
        <w:rPr>
          <w:i/>
        </w:rPr>
        <w:t>proper noun</w:t>
      </w:r>
      <w:r>
        <w:t>).</w:t>
      </w:r>
    </w:p>
    <w:p>
      <w:pPr>
        <w:spacing w:line="360" w:lineRule="auto" w:after="120"/>
        <w:ind w:left="360"/>
        <w:jc w:val="both"/>
      </w:pPr>
      <w:r>
        <w:rPr>
          <w:b/>
        </w:rPr>
        <w:t>Penyelarasan dengan Standar Internasional OntoNotes 5.0</w:t>
      </w:r>
      <w:r>
        <w:t xml:space="preserve">: Standar internasional </w:t>
      </w:r>
      <w:r>
        <w:rPr>
          <w:b/>
        </w:rPr>
        <w:t>OntoNotes 5.0</w:t>
      </w:r>
      <w:r>
        <w:t xml:space="preserve"> (18 kelas entitas) tidak mendefinisikan kelas tunggal </w:t>
      </w:r>
      <w:r>
        <w:rPr>
          <w:rFonts w:ascii="Consolas" w:hAnsi="Consolas"/>
          <w:sz w:val="21"/>
        </w:rPr>
        <w:t>RELIGION</w:t>
      </w:r>
      <w:r>
        <w:t xml:space="preserve">, melainkan mendistribusikan entitas terkait keagamaan secara terstruktur ke dalam kelas </w:t>
      </w:r>
      <w:r>
        <w:rPr>
          <w:rFonts w:ascii="Consolas" w:hAnsi="Consolas"/>
          <w:sz w:val="21"/>
        </w:rPr>
        <w:t>NORP</w:t>
      </w:r>
      <w:r>
        <w:t xml:space="preserve"> (kelompok umat pada </w:t>
      </w:r>
      <w:r>
        <w:rPr>
          <w:rFonts w:ascii="Consolas" w:hAnsi="Consolas"/>
          <w:sz w:val="21"/>
        </w:rPr>
        <w:t>NOR</w:t>
      </w:r>
      <w:r>
        <w:t xml:space="preserve">), </w:t>
      </w:r>
      <w:r>
        <w:rPr>
          <w:rFonts w:ascii="Consolas" w:hAnsi="Consolas"/>
          <w:sz w:val="21"/>
        </w:rPr>
        <w:t>EVENT</w:t>
      </w:r>
      <w:r>
        <w:t xml:space="preserve"> (hari besar keagamaan pada </w:t>
      </w:r>
      <w:r>
        <w:rPr>
          <w:rFonts w:ascii="Consolas" w:hAnsi="Consolas"/>
          <w:sz w:val="21"/>
        </w:rPr>
        <w:t>EVT</w:t>
      </w:r>
      <w:r>
        <w:t xml:space="preserve">), </w:t>
      </w:r>
      <w:r>
        <w:rPr>
          <w:rFonts w:ascii="Consolas" w:hAnsi="Consolas"/>
          <w:sz w:val="21"/>
        </w:rPr>
        <w:t>WORK_OF_ART</w:t>
      </w:r>
      <w:r>
        <w:t xml:space="preserve"> (kitab suci pada </w:t>
      </w:r>
      <w:r>
        <w:rPr>
          <w:rFonts w:ascii="Consolas" w:hAnsi="Consolas"/>
          <w:sz w:val="21"/>
        </w:rPr>
        <w:t>WOA</w:t>
      </w:r>
      <w:r>
        <w:t xml:space="preserve">), dan </w:t>
      </w:r>
      <w:r>
        <w:rPr>
          <w:rFonts w:ascii="Consolas" w:hAnsi="Consolas"/>
          <w:sz w:val="21"/>
        </w:rPr>
        <w:t>FAC</w:t>
      </w:r>
      <w:r>
        <w:t xml:space="preserve"> (bangunan tempat ibadah). Mempertahankan label </w:t>
      </w:r>
      <w:r>
        <w:rPr>
          <w:rFonts w:ascii="Consolas" w:hAnsi="Consolas"/>
          <w:sz w:val="21"/>
        </w:rPr>
        <w:t>REG</w:t>
      </w:r>
      <w:r>
        <w:t xml:space="preserve"> yang tumpang tindih tersebut akan menimbulkan penalti </w:t>
      </w:r>
      <w:r>
        <w:rPr>
          <w:i/>
        </w:rPr>
        <w:t>false negative</w:t>
      </w:r>
      <w:r>
        <w:t xml:space="preserve"> dan </w:t>
      </w:r>
      <w:r>
        <w:rPr>
          <w:i/>
        </w:rPr>
        <w:t>false positive</w:t>
      </w:r>
      <w:r>
        <w:t xml:space="preserve"> semu lintas kelas saat model memprediksi label yang secara semantik benar (misalnya memprediksi </w:t>
      </w:r>
      <w:r>
        <w:rPr>
          <w:i/>
        </w:rPr>
        <w:t>Idul Fitri</w:t>
      </w:r>
      <w:r>
        <w:t xml:space="preserve"> sebagai </w:t>
      </w:r>
      <w:r>
        <w:rPr>
          <w:rFonts w:ascii="Consolas" w:hAnsi="Consolas"/>
          <w:sz w:val="21"/>
        </w:rPr>
        <w:t>EVT</w:t>
      </w:r>
      <w:r>
        <w:t xml:space="preserve"> atau </w:t>
      </w:r>
      <w:r>
        <w:rPr>
          <w:i/>
        </w:rPr>
        <w:t>Masjid</w:t>
      </w:r>
      <w:r>
        <w:t xml:space="preserve"> sebagai </w:t>
      </w:r>
      <w:r>
        <w:rPr>
          <w:rFonts w:ascii="Consolas" w:hAnsi="Consolas"/>
          <w:sz w:val="21"/>
        </w:rPr>
        <w:t>FAC</w:t>
      </w:r>
      <w:r>
        <w:t>).</w:t>
      </w:r>
    </w:p>
    <w:p>
      <w:pPr>
        <w:spacing w:line="360" w:lineRule="auto" w:after="120"/>
        <w:ind w:firstLine="720"/>
        <w:jc w:val="both"/>
      </w:pPr>
      <w:r>
        <w:t xml:space="preserve">Label </w:t>
      </w:r>
      <w:r>
        <w:rPr>
          <w:rFonts w:ascii="Consolas" w:hAnsi="Consolas"/>
          <w:sz w:val="21"/>
        </w:rPr>
        <w:t>REG</w:t>
      </w:r>
      <w:r>
        <w:t xml:space="preserve"> serta label gelar </w:t>
      </w:r>
      <w:r>
        <w:rPr>
          <w:rFonts w:ascii="Consolas" w:hAnsi="Consolas"/>
          <w:sz w:val="21"/>
        </w:rPr>
        <w:t>TTL</w:t>
      </w:r>
      <w:r>
        <w:t xml:space="preserve"> (</w:t>
      </w:r>
      <w:r>
        <w:rPr>
          <w:i/>
        </w:rPr>
        <w:t>Title</w:t>
      </w:r>
      <w:r>
        <w:t>) tetap dipertahankan pada anotasi sumber, namun dipetakan ke dalam label latar (</w:t>
      </w:r>
      <w:r>
        <w:rPr>
          <w:rFonts w:ascii="Consolas" w:hAnsi="Consolas"/>
          <w:sz w:val="21"/>
        </w:rPr>
        <w:t>O</w:t>
      </w:r>
      <w:r>
        <w:t xml:space="preserve">) pada representasi pelatihan dan evaluasi model. Token yang dipetakan ke label O ini tetap disupervisi sebagai kelas negatif (bukan diabaikan dengan indeks semu </w:t>
      </w:r>
      <w:r>
        <w:rPr>
          <w:rFonts w:ascii="Consolas" w:hAnsi="Consolas"/>
          <w:sz w:val="21"/>
        </w:rPr>
        <w:t>-100</w:t>
      </w:r>
      <w:r>
        <w:t>), sehingga model terlatih untuk membedakan antara entitas inti dengan kata-kata penjelas atau gelar. Kategori angka kardinal (</w:t>
      </w:r>
      <w:r>
        <w:rPr>
          <w:rFonts w:ascii="Consolas" w:hAnsi="Consolas"/>
          <w:sz w:val="21"/>
        </w:rPr>
        <w:t>CRD</w:t>
      </w:r>
      <w:r>
        <w:t>) dan kuantitas berukuran (</w:t>
      </w:r>
      <w:r>
        <w:rPr>
          <w:rFonts w:ascii="Consolas" w:hAnsi="Consolas"/>
          <w:sz w:val="21"/>
        </w:rPr>
        <w:t>QTY</w:t>
      </w:r>
      <w:r>
        <w:t xml:space="preserve">) tetap dipisahkan sebagai dua kelas independen. Dengan demikian, eksperimen utama menggunakan </w:t>
      </w:r>
      <w:r>
        <w:rPr>
          <w:b/>
        </w:rPr>
        <w:t>18 kelas entitas aktif</w:t>
      </w:r>
      <w:r>
        <w:t xml:space="preserve"> yang direpresentasikan ke dalam </w:t>
      </w:r>
      <w:r>
        <w:rPr>
          <w:b/>
        </w:rPr>
        <w:t>37 tag BIO baku</w:t>
      </w:r>
      <w:r>
        <w:t xml:space="preserve"> (1 label </w:t>
      </w:r>
      <w:r>
        <w:rPr>
          <w:rFonts w:ascii="Consolas" w:hAnsi="Consolas"/>
          <w:sz w:val="21"/>
        </w:rPr>
        <w:t>O</w:t>
      </w:r>
      <w:r>
        <w:t xml:space="preserve"> dan 36 pasangan </w:t>
      </w:r>
      <w:r>
        <w:rPr>
          <w:rFonts w:ascii="Consolas" w:hAnsi="Consolas"/>
          <w:sz w:val="21"/>
        </w:rPr>
        <w:t>B-</w:t>
      </w:r>
      <w:r>
        <w:t xml:space="preserve"> serta </w:t>
      </w:r>
      <w:r>
        <w:rPr>
          <w:rFonts w:ascii="Consolas" w:hAnsi="Consolas"/>
          <w:sz w:val="21"/>
        </w:rPr>
        <w:t>I-</w:t>
      </w:r>
      <w:r>
        <w:t>).</w:t>
      </w:r>
    </w:p>
    <w:p>
      <w:pPr>
        <w:pStyle w:val="Heading3"/>
      </w:pPr>
      <w:r>
        <w:rPr>
          <w:rFonts w:ascii="Times New Roman" w:hAnsi="Times New Roman"/>
          <w:b/>
          <w:color w:val="000000"/>
          <w:sz w:val="25"/>
        </w:rPr>
        <w:t>4.1.3 Pembagian Data dan Hasil Pemeriksaan Kebocoran</w:t>
      </w:r>
    </w:p>
    <w:p>
      <w:pPr>
        <w:spacing w:line="360" w:lineRule="auto" w:after="120"/>
        <w:ind w:firstLine="720"/>
        <w:jc w:val="both"/>
      </w:pPr>
      <w:r>
        <w:t>Untuk menjamin perbandingan performa yang objektif dan adil, seluruh kalimat dari keenam korpus dikelompokkan secara global sebelum dilakukan penempatan partisi latih (</w:t>
      </w:r>
      <w:r>
        <w:rPr>
          <w:i/>
        </w:rPr>
        <w:t>train</w:t>
      </w:r>
      <w:r>
        <w:t>), validasi (</w:t>
      </w:r>
      <w:r>
        <w:rPr>
          <w:i/>
        </w:rPr>
        <w:t>validation</w:t>
      </w:r>
      <w:r>
        <w:t>), dan uji (</w:t>
      </w:r>
      <w:r>
        <w:rPr>
          <w:i/>
        </w:rPr>
        <w:t>test</w:t>
      </w:r>
      <w:r>
        <w:t xml:space="preserve">). Kalimat yang identik atau memiliki tingkat kemiripan tekstual yang sangat tinggi (diukur menggunakan koefisien </w:t>
      </w:r>
      <w:r>
        <w:rPr>
          <w:i/>
        </w:rPr>
        <w:t>Jaccard similarity</w:t>
      </w:r>
      <w:r>
        <w:t xml:space="preserve"> karakter 5-gram dengan nilai ambang ≥ 0,90 pada kalimat dengan panjang minimal 10 token) diisolasi ke dalam satu kelompok (</w:t>
      </w:r>
      <w:r>
        <w:rPr>
          <w:i/>
        </w:rPr>
        <w:t>equivalence group</w:t>
      </w:r>
      <w:r>
        <w:t>).</w:t>
      </w:r>
    </w:p>
    <w:p>
      <w:pPr>
        <w:spacing w:line="360" w:lineRule="auto" w:after="120"/>
        <w:ind w:firstLine="720"/>
        <w:jc w:val="both"/>
      </w:pPr>
      <w:r>
        <w:t xml:space="preserve">Setiap kelompok kalimat tersebut kemudian ditempatkan secara utuh ke dalam satu partisi dengan urutan prioritas: kelompok yang memuat kalimat uji dialokasikan ke partisi </w:t>
      </w:r>
      <w:r>
        <w:rPr>
          <w:i/>
        </w:rPr>
        <w:t>test</w:t>
      </w:r>
      <w:r>
        <w:t xml:space="preserve">, kelompok yang memuat kalimat validasi dialokasikan ke </w:t>
      </w:r>
      <w:r>
        <w:rPr>
          <w:i/>
        </w:rPr>
        <w:t>validation</w:t>
      </w:r>
      <w:r>
        <w:t xml:space="preserve">, dan sisanya dialokasikan ke partisi </w:t>
      </w:r>
      <w:r>
        <w:rPr>
          <w:i/>
        </w:rPr>
        <w:t>train</w:t>
      </w:r>
      <w:r>
        <w:t xml:space="preserve">. Strategi ini menjamin tidak ada kalimat yang sama atau sangat mirip yang terdistribusi ganda di antara partisi latih dan partisi evaluasi. Kelompok data sintetis yang tidak terikat dengan data uji dialokasikan ke dalam rasio 85% latih dan 15% validasi menggunakan </w:t>
      </w:r>
      <w:r>
        <w:rPr>
          <w:i/>
        </w:rPr>
        <w:t>random seed</w:t>
      </w:r>
      <w:r>
        <w:t xml:space="preserve"> 42.</w:t>
      </w:r>
    </w:p>
    <w:p>
      <w:pPr>
        <w:spacing w:line="360" w:lineRule="auto" w:after="120"/>
        <w:ind w:firstLine="720"/>
        <w:jc w:val="both"/>
      </w:pPr>
      <w:r>
        <w:t>Hasil pembagian partisi setelah prosedur pengelompokan ulang disajikan pada Tabel 4.3.</w:t>
      </w:r>
    </w:p>
    <w:p>
      <w:pPr>
        <w:spacing w:line="360" w:lineRule="auto" w:after="120"/>
        <w:ind w:firstLine="720"/>
        <w:jc w:val="both"/>
      </w:pPr>
      <w:r>
        <w:rPr>
          <w:b/>
        </w:rPr>
        <w:t>Tabel 4.3 Jumlah record pada partisi data hasil pengelompokan ulang</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Dataset</w:t>
            </w:r>
          </w:p>
        </w:tc>
        <w:tc>
          <w:tcPr>
            <w:tcW w:type="dxa" w:w="1512"/>
            <w:shd w:fill="EBF0F5"/>
          </w:tcPr>
          <w:p>
            <w:pPr>
              <w:jc w:val="center"/>
            </w:pPr>
            <w:r>
              <w:rPr>
                <w:rFonts w:ascii="Times New Roman" w:hAnsi="Times New Roman"/>
                <w:b/>
                <w:sz w:val="19"/>
              </w:rPr>
              <w:t>Latih (Train)</w:t>
            </w:r>
          </w:p>
        </w:tc>
        <w:tc>
          <w:tcPr>
            <w:tcW w:type="dxa" w:w="1512"/>
            <w:shd w:fill="EBF0F5"/>
          </w:tcPr>
          <w:p>
            <w:pPr>
              <w:jc w:val="center"/>
            </w:pPr>
            <w:r>
              <w:rPr>
                <w:rFonts w:ascii="Times New Roman" w:hAnsi="Times New Roman"/>
                <w:b/>
                <w:sz w:val="19"/>
              </w:rPr>
              <w:t>Validasi (Validation)</w:t>
            </w:r>
          </w:p>
        </w:tc>
        <w:tc>
          <w:tcPr>
            <w:tcW w:type="dxa" w:w="1512"/>
            <w:shd w:fill="EBF0F5"/>
          </w:tcPr>
          <w:p>
            <w:pPr>
              <w:jc w:val="center"/>
            </w:pPr>
            <w:r>
              <w:rPr>
                <w:rFonts w:ascii="Times New Roman" w:hAnsi="Times New Roman"/>
                <w:b/>
                <w:sz w:val="19"/>
              </w:rPr>
              <w:t>Uji (Test)</w:t>
            </w:r>
          </w:p>
        </w:tc>
        <w:tc>
          <w:tcPr>
            <w:tcW w:type="dxa" w:w="1512"/>
            <w:shd w:fill="EBF0F5"/>
          </w:tcPr>
          <w:p>
            <w:pPr>
              <w:jc w:val="center"/>
            </w:pPr>
            <w:r>
              <w:rPr>
                <w:rFonts w:ascii="Times New Roman" w:hAnsi="Times New Roman"/>
                <w:b/>
                <w:sz w:val="19"/>
              </w:rPr>
              <w:t>Berpindah Partisi</w:t>
            </w:r>
          </w:p>
        </w:tc>
        <w:tc>
          <w:tcPr>
            <w:tcW w:type="dxa" w:w="1512"/>
            <w:shd w:fill="EBF0F5"/>
          </w:tcPr>
          <w:p>
            <w:pPr>
              <w:jc w:val="center"/>
            </w:pPr>
            <w:r>
              <w:rPr>
                <w:rFonts w:ascii="Times New Roman" w:hAnsi="Times New Roman"/>
                <w:b/>
                <w:sz w:val="19"/>
              </w:rPr>
              <w:t>Total Record</w:t>
            </w:r>
          </w:p>
        </w:tc>
      </w:tr>
      <w:tr>
        <w:tc>
          <w:tcPr>
            <w:tcW w:type="dxa" w:w="1512"/>
          </w:tcPr>
          <w:p>
            <w:pPr>
              <w:jc w:val="left"/>
            </w:pPr>
            <w:r>
              <w:rPr>
                <w:rFonts w:ascii="Times New Roman" w:hAnsi="Times New Roman"/>
                <w:sz w:val="19"/>
              </w:rPr>
              <w:t>NERGRIT (Gold)</w:t>
            </w:r>
          </w:p>
        </w:tc>
        <w:tc>
          <w:tcPr>
            <w:tcW w:type="dxa" w:w="1512"/>
          </w:tcPr>
          <w:p>
            <w:pPr>
              <w:jc w:val="center"/>
            </w:pPr>
            <w:r>
              <w:rPr>
                <w:rFonts w:ascii="Times New Roman" w:hAnsi="Times New Roman"/>
                <w:sz w:val="19"/>
              </w:rPr>
              <w:t>12.465</w:t>
            </w:r>
          </w:p>
        </w:tc>
        <w:tc>
          <w:tcPr>
            <w:tcW w:type="dxa" w:w="1512"/>
          </w:tcPr>
          <w:p>
            <w:pPr>
              <w:jc w:val="center"/>
            </w:pPr>
            <w:r>
              <w:rPr>
                <w:rFonts w:ascii="Times New Roman" w:hAnsi="Times New Roman"/>
                <w:sz w:val="19"/>
              </w:rPr>
              <w:t>2.543</w:t>
            </w:r>
          </w:p>
        </w:tc>
        <w:tc>
          <w:tcPr>
            <w:tcW w:type="dxa" w:w="1512"/>
          </w:tcPr>
          <w:p>
            <w:pPr>
              <w:jc w:val="center"/>
            </w:pPr>
            <w:r>
              <w:rPr>
                <w:rFonts w:ascii="Times New Roman" w:hAnsi="Times New Roman"/>
                <w:sz w:val="19"/>
              </w:rPr>
              <w:t>2.423</w:t>
            </w:r>
          </w:p>
        </w:tc>
        <w:tc>
          <w:tcPr>
            <w:tcW w:type="dxa" w:w="1512"/>
          </w:tcPr>
          <w:p>
            <w:pPr>
              <w:jc w:val="center"/>
            </w:pPr>
            <w:r>
              <w:rPr>
                <w:rFonts w:ascii="Times New Roman" w:hAnsi="Times New Roman"/>
                <w:sz w:val="19"/>
              </w:rPr>
              <w:t>64</w:t>
            </w:r>
          </w:p>
        </w:tc>
        <w:tc>
          <w:tcPr>
            <w:tcW w:type="dxa" w:w="1512"/>
          </w:tcPr>
          <w:p>
            <w:pPr>
              <w:jc w:val="center"/>
            </w:pPr>
            <w:r>
              <w:rPr>
                <w:rFonts w:ascii="Times New Roman" w:hAnsi="Times New Roman"/>
                <w:sz w:val="19"/>
              </w:rPr>
              <w:t>17.431</w:t>
            </w:r>
          </w:p>
        </w:tc>
      </w:tr>
      <w:tr>
        <w:tc>
          <w:tcPr>
            <w:tcW w:type="dxa" w:w="1512"/>
          </w:tcPr>
          <w:p>
            <w:pPr>
              <w:jc w:val="left"/>
            </w:pPr>
            <w:r>
              <w:rPr>
                <w:rFonts w:ascii="Times New Roman" w:hAnsi="Times New Roman"/>
                <w:sz w:val="19"/>
              </w:rPr>
              <w:t>Nemotron</w:t>
            </w:r>
          </w:p>
        </w:tc>
        <w:tc>
          <w:tcPr>
            <w:tcW w:type="dxa" w:w="1512"/>
          </w:tcPr>
          <w:p>
            <w:pPr>
              <w:jc w:val="center"/>
            </w:pPr>
            <w:r>
              <w:rPr>
                <w:rFonts w:ascii="Times New Roman" w:hAnsi="Times New Roman"/>
                <w:sz w:val="19"/>
              </w:rPr>
              <w:t>14.896</w:t>
            </w:r>
          </w:p>
        </w:tc>
        <w:tc>
          <w:tcPr>
            <w:tcW w:type="dxa" w:w="1512"/>
          </w:tcPr>
          <w:p>
            <w:pPr>
              <w:jc w:val="center"/>
            </w:pPr>
            <w:r>
              <w:rPr>
                <w:rFonts w:ascii="Times New Roman" w:hAnsi="Times New Roman"/>
                <w:sz w:val="19"/>
              </w:rPr>
              <w:t>2.629</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4.468</w:t>
            </w:r>
          </w:p>
        </w:tc>
        <w:tc>
          <w:tcPr>
            <w:tcW w:type="dxa" w:w="1512"/>
          </w:tcPr>
          <w:p>
            <w:pPr>
              <w:jc w:val="center"/>
            </w:pPr>
            <w:r>
              <w:rPr>
                <w:rFonts w:ascii="Times New Roman" w:hAnsi="Times New Roman"/>
                <w:sz w:val="19"/>
              </w:rPr>
              <w:t>17.525</w:t>
            </w:r>
          </w:p>
        </w:tc>
      </w:tr>
      <w:tr>
        <w:tc>
          <w:tcPr>
            <w:tcW w:type="dxa" w:w="1512"/>
          </w:tcPr>
          <w:p>
            <w:pPr>
              <w:jc w:val="left"/>
            </w:pPr>
            <w:r>
              <w:rPr>
                <w:rFonts w:ascii="Times New Roman" w:hAnsi="Times New Roman"/>
                <w:sz w:val="19"/>
              </w:rPr>
              <w:t>Luna</w:t>
            </w:r>
          </w:p>
        </w:tc>
        <w:tc>
          <w:tcPr>
            <w:tcW w:type="dxa" w:w="1512"/>
          </w:tcPr>
          <w:p>
            <w:pPr>
              <w:jc w:val="center"/>
            </w:pPr>
            <w:r>
              <w:rPr>
                <w:rFonts w:ascii="Times New Roman" w:hAnsi="Times New Roman"/>
                <w:sz w:val="19"/>
              </w:rPr>
              <w:t>14.813</w:t>
            </w:r>
          </w:p>
        </w:tc>
        <w:tc>
          <w:tcPr>
            <w:tcW w:type="dxa" w:w="1512"/>
          </w:tcPr>
          <w:p>
            <w:pPr>
              <w:jc w:val="center"/>
            </w:pPr>
            <w:r>
              <w:rPr>
                <w:rFonts w:ascii="Times New Roman" w:hAnsi="Times New Roman"/>
                <w:sz w:val="19"/>
              </w:rPr>
              <w:t>2.614</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4.439</w:t>
            </w:r>
          </w:p>
        </w:tc>
        <w:tc>
          <w:tcPr>
            <w:tcW w:type="dxa" w:w="1512"/>
          </w:tcPr>
          <w:p>
            <w:pPr>
              <w:jc w:val="center"/>
            </w:pPr>
            <w:r>
              <w:rPr>
                <w:rFonts w:ascii="Times New Roman" w:hAnsi="Times New Roman"/>
                <w:sz w:val="19"/>
              </w:rPr>
              <w:t>17.427</w:t>
            </w:r>
          </w:p>
        </w:tc>
      </w:tr>
      <w:tr>
        <w:tc>
          <w:tcPr>
            <w:tcW w:type="dxa" w:w="1512"/>
          </w:tcPr>
          <w:p>
            <w:pPr>
              <w:jc w:val="left"/>
            </w:pPr>
            <w:r>
              <w:rPr>
                <w:rFonts w:ascii="Times New Roman" w:hAnsi="Times New Roman"/>
                <w:sz w:val="19"/>
              </w:rPr>
              <w:t>Gemma</w:t>
            </w:r>
          </w:p>
        </w:tc>
        <w:tc>
          <w:tcPr>
            <w:tcW w:type="dxa" w:w="1512"/>
          </w:tcPr>
          <w:p>
            <w:pPr>
              <w:jc w:val="center"/>
            </w:pPr>
            <w:r>
              <w:rPr>
                <w:rFonts w:ascii="Times New Roman" w:hAnsi="Times New Roman"/>
                <w:sz w:val="19"/>
              </w:rPr>
              <w:t>14.819</w:t>
            </w:r>
          </w:p>
        </w:tc>
        <w:tc>
          <w:tcPr>
            <w:tcW w:type="dxa" w:w="1512"/>
          </w:tcPr>
          <w:p>
            <w:pPr>
              <w:jc w:val="center"/>
            </w:pPr>
            <w:r>
              <w:rPr>
                <w:rFonts w:ascii="Times New Roman" w:hAnsi="Times New Roman"/>
                <w:sz w:val="19"/>
              </w:rPr>
              <w:t>2.615</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4.571</w:t>
            </w:r>
          </w:p>
        </w:tc>
        <w:tc>
          <w:tcPr>
            <w:tcW w:type="dxa" w:w="1512"/>
          </w:tcPr>
          <w:p>
            <w:pPr>
              <w:jc w:val="center"/>
            </w:pPr>
            <w:r>
              <w:rPr>
                <w:rFonts w:ascii="Times New Roman" w:hAnsi="Times New Roman"/>
                <w:sz w:val="19"/>
              </w:rPr>
              <w:t>17.434</w:t>
            </w:r>
          </w:p>
        </w:tc>
      </w:tr>
      <w:tr>
        <w:tc>
          <w:tcPr>
            <w:tcW w:type="dxa" w:w="1512"/>
          </w:tcPr>
          <w:p>
            <w:pPr>
              <w:jc w:val="left"/>
            </w:pPr>
            <w:r>
              <w:rPr>
                <w:rFonts w:ascii="Times New Roman" w:hAnsi="Times New Roman"/>
                <w:sz w:val="19"/>
              </w:rPr>
              <w:t>GPT-OSS</w:t>
            </w:r>
          </w:p>
        </w:tc>
        <w:tc>
          <w:tcPr>
            <w:tcW w:type="dxa" w:w="1512"/>
          </w:tcPr>
          <w:p>
            <w:pPr>
              <w:jc w:val="center"/>
            </w:pPr>
            <w:r>
              <w:rPr>
                <w:rFonts w:ascii="Times New Roman" w:hAnsi="Times New Roman"/>
                <w:sz w:val="19"/>
              </w:rPr>
              <w:t>14.820</w:t>
            </w:r>
          </w:p>
        </w:tc>
        <w:tc>
          <w:tcPr>
            <w:tcW w:type="dxa" w:w="1512"/>
          </w:tcPr>
          <w:p>
            <w:pPr>
              <w:jc w:val="center"/>
            </w:pPr>
            <w:r>
              <w:rPr>
                <w:rFonts w:ascii="Times New Roman" w:hAnsi="Times New Roman"/>
                <w:sz w:val="19"/>
              </w:rPr>
              <w:t>2.615</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4.439</w:t>
            </w:r>
          </w:p>
        </w:tc>
        <w:tc>
          <w:tcPr>
            <w:tcW w:type="dxa" w:w="1512"/>
          </w:tcPr>
          <w:p>
            <w:pPr>
              <w:jc w:val="center"/>
            </w:pPr>
            <w:r>
              <w:rPr>
                <w:rFonts w:ascii="Times New Roman" w:hAnsi="Times New Roman"/>
                <w:sz w:val="19"/>
              </w:rPr>
              <w:t>17.435</w:t>
            </w:r>
          </w:p>
        </w:tc>
      </w:tr>
      <w:tr>
        <w:tc>
          <w:tcPr>
            <w:tcW w:type="dxa" w:w="1512"/>
          </w:tcPr>
          <w:p>
            <w:pPr>
              <w:jc w:val="left"/>
            </w:pPr>
            <w:r>
              <w:rPr>
                <w:rFonts w:ascii="Times New Roman" w:hAnsi="Times New Roman"/>
                <w:sz w:val="19"/>
              </w:rPr>
              <w:t>Benchmark sintetis</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1.000</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1.000</w:t>
            </w:r>
          </w:p>
        </w:tc>
      </w:tr>
    </w:tbl>
    <w:p/>
    <w:p>
      <w:pPr>
        <w:spacing w:line="360" w:lineRule="auto" w:after="120"/>
        <w:ind w:firstLine="720"/>
        <w:jc w:val="both"/>
      </w:pPr>
      <w:r>
        <w:t xml:space="preserve">Berdasarkan hasil pemeriksaan integritas partisi, tercatat </w:t>
      </w:r>
      <w:r>
        <w:rPr>
          <w:b/>
        </w:rPr>
        <w:t>0 kelompok kalimat</w:t>
      </w:r>
      <w:r>
        <w:t xml:space="preserve"> yang melintasi batas partisi. Dengan demikian, partisi uji beranotasi manusia (</w:t>
      </w:r>
      <w:r>
        <w:rPr>
          <w:i/>
        </w:rPr>
        <w:t>Gold test</w:t>
      </w:r>
      <w:r>
        <w:t xml:space="preserve">) dan tolok ukur sintetis terbukti bersih dari kebocoran teks terhadap data latih dalam cakupan pengujian kesamaan n-gram tersebut. Seluruh integritas representasi data diproteksi menggunakan </w:t>
      </w:r>
      <w:r>
        <w:rPr>
          <w:i/>
        </w:rPr>
        <w:t>cryptographic checksum</w:t>
      </w:r>
      <w:r>
        <w:t xml:space="preserve"> (SHA-256) guna memastikan keterulangan eksperimen yang konsisten.</w:t>
      </w:r>
    </w:p>
    <w:p>
      <w:pPr>
        <w:pStyle w:val="Heading2"/>
      </w:pPr>
      <w:r>
        <w:rPr>
          <w:rFonts w:ascii="Times New Roman" w:hAnsi="Times New Roman"/>
          <w:b/>
          <w:color w:val="000000"/>
          <w:sz w:val="28"/>
        </w:rPr>
        <w:t>4.2 Analisis Karakteristik Dataset</w:t>
      </w:r>
    </w:p>
    <w:p>
      <w:pPr>
        <w:pStyle w:val="Heading3"/>
      </w:pPr>
      <w:r>
        <w:rPr>
          <w:rFonts w:ascii="Times New Roman" w:hAnsi="Times New Roman"/>
          <w:b/>
          <w:color w:val="000000"/>
          <w:sz w:val="25"/>
        </w:rPr>
        <w:t>4.2.1 Jumlah Kalimat, Token, dan Entitas</w:t>
      </w:r>
    </w:p>
    <w:p>
      <w:pPr>
        <w:spacing w:line="360" w:lineRule="auto" w:after="120"/>
        <w:ind w:firstLine="720"/>
        <w:jc w:val="both"/>
      </w:pPr>
      <w:r>
        <w:t>Tabel 4.4 menyajikan statistik deskriptif dari keenam korpus pada skema representasi 18 kelas entitas. Penghitungan token didasarkan pada token kata sumber sebelum pemecahan subword oleh WordPiece tokenizer IndoBERT. Rentang entitas multi-kata (</w:t>
      </w:r>
      <w:r>
        <w:rPr>
          <w:i/>
        </w:rPr>
        <w:t>multi-token span</w:t>
      </w:r>
      <w:r>
        <w:t>) dihitung sebagai satu kesatuan entitas.</w:t>
      </w:r>
    </w:p>
    <w:p>
      <w:pPr>
        <w:spacing w:line="360" w:lineRule="auto" w:after="120"/>
        <w:ind w:firstLine="720"/>
        <w:jc w:val="both"/>
      </w:pPr>
      <w:r>
        <w:rPr>
          <w:b/>
        </w:rPr>
        <w:t>Tabel 4.4 Statistik deskriptif seluruh korpus pada skema representasi 18 kelas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Dataset</w:t>
            </w:r>
          </w:p>
        </w:tc>
        <w:tc>
          <w:tcPr>
            <w:tcW w:type="dxa" w:w="1814"/>
            <w:shd w:fill="EBF0F5"/>
          </w:tcPr>
          <w:p>
            <w:pPr>
              <w:jc w:val="center"/>
            </w:pPr>
            <w:r>
              <w:rPr>
                <w:rFonts w:ascii="Times New Roman" w:hAnsi="Times New Roman"/>
                <w:b/>
                <w:sz w:val="19"/>
              </w:rPr>
              <w:t>Jumlah Kalimat (S)</w:t>
            </w:r>
          </w:p>
        </w:tc>
        <w:tc>
          <w:tcPr>
            <w:tcW w:type="dxa" w:w="1814"/>
            <w:shd w:fill="EBF0F5"/>
          </w:tcPr>
          <w:p>
            <w:pPr>
              <w:jc w:val="center"/>
            </w:pPr>
            <w:r>
              <w:rPr>
                <w:rFonts w:ascii="Times New Roman" w:hAnsi="Times New Roman"/>
                <w:b/>
                <w:sz w:val="19"/>
              </w:rPr>
              <w:t>Jumlah Token (T)</w:t>
            </w:r>
          </w:p>
        </w:tc>
        <w:tc>
          <w:tcPr>
            <w:tcW w:type="dxa" w:w="1814"/>
            <w:shd w:fill="EBF0F5"/>
          </w:tcPr>
          <w:p>
            <w:pPr>
              <w:jc w:val="center"/>
            </w:pPr>
            <w:r>
              <w:rPr>
                <w:rFonts w:ascii="Times New Roman" w:hAnsi="Times New Roman"/>
                <w:b/>
                <w:sz w:val="19"/>
              </w:rPr>
              <w:t>Rentang Entitas (E)</w:t>
            </w:r>
          </w:p>
        </w:tc>
        <w:tc>
          <w:tcPr>
            <w:tcW w:type="dxa" w:w="1814"/>
            <w:shd w:fill="EBF0F5"/>
          </w:tcPr>
          <w:p>
            <w:pPr>
              <w:jc w:val="center"/>
            </w:pPr>
            <w:r>
              <w:rPr>
                <w:rFonts w:ascii="Times New Roman" w:hAnsi="Times New Roman"/>
                <w:b/>
                <w:sz w:val="19"/>
              </w:rPr>
              <w:t>Token Berentitas</w:t>
            </w:r>
          </w:p>
        </w:tc>
      </w:tr>
      <w:tr>
        <w:tc>
          <w:tcPr>
            <w:tcW w:type="dxa" w:w="1814"/>
          </w:tcPr>
          <w:p>
            <w:pPr>
              <w:jc w:val="left"/>
            </w:pPr>
            <w:r>
              <w:rPr>
                <w:rFonts w:ascii="Times New Roman" w:hAnsi="Times New Roman"/>
                <w:sz w:val="19"/>
              </w:rPr>
              <w:t>NERGRIT (Gold)</w:t>
            </w:r>
          </w:p>
        </w:tc>
        <w:tc>
          <w:tcPr>
            <w:tcW w:type="dxa" w:w="1814"/>
          </w:tcPr>
          <w:p>
            <w:pPr>
              <w:jc w:val="center"/>
            </w:pPr>
            <w:r>
              <w:rPr>
                <w:rFonts w:ascii="Times New Roman" w:hAnsi="Times New Roman"/>
                <w:sz w:val="19"/>
              </w:rPr>
              <w:t>17.431</w:t>
            </w:r>
          </w:p>
        </w:tc>
        <w:tc>
          <w:tcPr>
            <w:tcW w:type="dxa" w:w="1814"/>
          </w:tcPr>
          <w:p>
            <w:pPr>
              <w:jc w:val="center"/>
            </w:pPr>
            <w:r>
              <w:rPr>
                <w:rFonts w:ascii="Times New Roman" w:hAnsi="Times New Roman"/>
                <w:sz w:val="19"/>
              </w:rPr>
              <w:t>435.459</w:t>
            </w:r>
          </w:p>
        </w:tc>
        <w:tc>
          <w:tcPr>
            <w:tcW w:type="dxa" w:w="1814"/>
          </w:tcPr>
          <w:p>
            <w:pPr>
              <w:jc w:val="center"/>
            </w:pPr>
            <w:r>
              <w:rPr>
                <w:rFonts w:ascii="Times New Roman" w:hAnsi="Times New Roman"/>
                <w:sz w:val="19"/>
              </w:rPr>
              <w:t>59.994</w:t>
            </w:r>
          </w:p>
        </w:tc>
        <w:tc>
          <w:tcPr>
            <w:tcW w:type="dxa" w:w="1814"/>
          </w:tcPr>
          <w:p>
            <w:pPr>
              <w:jc w:val="center"/>
            </w:pPr>
            <w:r>
              <w:rPr>
                <w:rFonts w:ascii="Times New Roman" w:hAnsi="Times New Roman"/>
                <w:sz w:val="19"/>
              </w:rPr>
              <w:t>131.153</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17.525</w:t>
            </w:r>
          </w:p>
        </w:tc>
        <w:tc>
          <w:tcPr>
            <w:tcW w:type="dxa" w:w="1814"/>
          </w:tcPr>
          <w:p>
            <w:pPr>
              <w:jc w:val="center"/>
            </w:pPr>
            <w:r>
              <w:rPr>
                <w:rFonts w:ascii="Times New Roman" w:hAnsi="Times New Roman"/>
                <w:sz w:val="19"/>
              </w:rPr>
              <w:t>545.800</w:t>
            </w:r>
          </w:p>
        </w:tc>
        <w:tc>
          <w:tcPr>
            <w:tcW w:type="dxa" w:w="1814"/>
          </w:tcPr>
          <w:p>
            <w:pPr>
              <w:jc w:val="center"/>
            </w:pPr>
            <w:r>
              <w:rPr>
                <w:rFonts w:ascii="Times New Roman" w:hAnsi="Times New Roman"/>
                <w:sz w:val="19"/>
              </w:rPr>
              <w:t>112.411</w:t>
            </w:r>
          </w:p>
        </w:tc>
        <w:tc>
          <w:tcPr>
            <w:tcW w:type="dxa" w:w="1814"/>
          </w:tcPr>
          <w:p>
            <w:pPr>
              <w:jc w:val="center"/>
            </w:pPr>
            <w:r>
              <w:rPr>
                <w:rFonts w:ascii="Times New Roman" w:hAnsi="Times New Roman"/>
                <w:sz w:val="19"/>
              </w:rPr>
              <w:t>271.914</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17.427</w:t>
            </w:r>
          </w:p>
        </w:tc>
        <w:tc>
          <w:tcPr>
            <w:tcW w:type="dxa" w:w="1814"/>
          </w:tcPr>
          <w:p>
            <w:pPr>
              <w:jc w:val="center"/>
            </w:pPr>
            <w:r>
              <w:rPr>
                <w:rFonts w:ascii="Times New Roman" w:hAnsi="Times New Roman"/>
                <w:sz w:val="19"/>
              </w:rPr>
              <w:t>445.812</w:t>
            </w:r>
          </w:p>
        </w:tc>
        <w:tc>
          <w:tcPr>
            <w:tcW w:type="dxa" w:w="1814"/>
          </w:tcPr>
          <w:p>
            <w:pPr>
              <w:jc w:val="center"/>
            </w:pPr>
            <w:r>
              <w:rPr>
                <w:rFonts w:ascii="Times New Roman" w:hAnsi="Times New Roman"/>
                <w:sz w:val="19"/>
              </w:rPr>
              <w:t>91.006</w:t>
            </w:r>
          </w:p>
        </w:tc>
        <w:tc>
          <w:tcPr>
            <w:tcW w:type="dxa" w:w="1814"/>
          </w:tcPr>
          <w:p>
            <w:pPr>
              <w:jc w:val="center"/>
            </w:pPr>
            <w:r>
              <w:rPr>
                <w:rFonts w:ascii="Times New Roman" w:hAnsi="Times New Roman"/>
                <w:sz w:val="19"/>
              </w:rPr>
              <w:t>209.918</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17.434</w:t>
            </w:r>
          </w:p>
        </w:tc>
        <w:tc>
          <w:tcPr>
            <w:tcW w:type="dxa" w:w="1814"/>
          </w:tcPr>
          <w:p>
            <w:pPr>
              <w:jc w:val="center"/>
            </w:pPr>
            <w:r>
              <w:rPr>
                <w:rFonts w:ascii="Times New Roman" w:hAnsi="Times New Roman"/>
                <w:sz w:val="19"/>
              </w:rPr>
              <w:t>353.524</w:t>
            </w:r>
          </w:p>
        </w:tc>
        <w:tc>
          <w:tcPr>
            <w:tcW w:type="dxa" w:w="1814"/>
          </w:tcPr>
          <w:p>
            <w:pPr>
              <w:jc w:val="center"/>
            </w:pPr>
            <w:r>
              <w:rPr>
                <w:rFonts w:ascii="Times New Roman" w:hAnsi="Times New Roman"/>
                <w:sz w:val="19"/>
              </w:rPr>
              <w:t>65.563</w:t>
            </w:r>
          </w:p>
        </w:tc>
        <w:tc>
          <w:tcPr>
            <w:tcW w:type="dxa" w:w="1814"/>
          </w:tcPr>
          <w:p>
            <w:pPr>
              <w:jc w:val="center"/>
            </w:pPr>
            <w:r>
              <w:rPr>
                <w:rFonts w:ascii="Times New Roman" w:hAnsi="Times New Roman"/>
                <w:sz w:val="19"/>
              </w:rPr>
              <w:t>134.306</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17.435</w:t>
            </w:r>
          </w:p>
        </w:tc>
        <w:tc>
          <w:tcPr>
            <w:tcW w:type="dxa" w:w="1814"/>
          </w:tcPr>
          <w:p>
            <w:pPr>
              <w:jc w:val="center"/>
            </w:pPr>
            <w:r>
              <w:rPr>
                <w:rFonts w:ascii="Times New Roman" w:hAnsi="Times New Roman"/>
                <w:sz w:val="19"/>
              </w:rPr>
              <w:t>531.206</w:t>
            </w:r>
          </w:p>
        </w:tc>
        <w:tc>
          <w:tcPr>
            <w:tcW w:type="dxa" w:w="1814"/>
          </w:tcPr>
          <w:p>
            <w:pPr>
              <w:jc w:val="center"/>
            </w:pPr>
            <w:r>
              <w:rPr>
                <w:rFonts w:ascii="Times New Roman" w:hAnsi="Times New Roman"/>
                <w:sz w:val="19"/>
              </w:rPr>
              <w:t>100.236</w:t>
            </w:r>
          </w:p>
        </w:tc>
        <w:tc>
          <w:tcPr>
            <w:tcW w:type="dxa" w:w="1814"/>
          </w:tcPr>
          <w:p>
            <w:pPr>
              <w:jc w:val="center"/>
            </w:pPr>
            <w:r>
              <w:rPr>
                <w:rFonts w:ascii="Times New Roman" w:hAnsi="Times New Roman"/>
                <w:sz w:val="19"/>
              </w:rPr>
              <w:t>257.023</w:t>
            </w:r>
          </w:p>
        </w:tc>
      </w:tr>
      <w:tr>
        <w:tc>
          <w:tcPr>
            <w:tcW w:type="dxa" w:w="1814"/>
          </w:tcPr>
          <w:p>
            <w:pPr>
              <w:jc w:val="left"/>
            </w:pPr>
            <w:r>
              <w:rPr>
                <w:rFonts w:ascii="Times New Roman" w:hAnsi="Times New Roman"/>
                <w:sz w:val="19"/>
              </w:rPr>
              <w:t>Benchmark sintetis</w:t>
            </w:r>
          </w:p>
        </w:tc>
        <w:tc>
          <w:tcPr>
            <w:tcW w:type="dxa" w:w="1814"/>
          </w:tcPr>
          <w:p>
            <w:pPr>
              <w:jc w:val="center"/>
            </w:pPr>
            <w:r>
              <w:rPr>
                <w:rFonts w:ascii="Times New Roman" w:hAnsi="Times New Roman"/>
                <w:sz w:val="19"/>
              </w:rPr>
              <w:t>1.000</w:t>
            </w:r>
          </w:p>
        </w:tc>
        <w:tc>
          <w:tcPr>
            <w:tcW w:type="dxa" w:w="1814"/>
          </w:tcPr>
          <w:p>
            <w:pPr>
              <w:jc w:val="center"/>
            </w:pPr>
            <w:r>
              <w:rPr>
                <w:rFonts w:ascii="Times New Roman" w:hAnsi="Times New Roman"/>
                <w:sz w:val="19"/>
              </w:rPr>
              <w:t>31.324</w:t>
            </w:r>
          </w:p>
        </w:tc>
        <w:tc>
          <w:tcPr>
            <w:tcW w:type="dxa" w:w="1814"/>
          </w:tcPr>
          <w:p>
            <w:pPr>
              <w:jc w:val="center"/>
            </w:pPr>
            <w:r>
              <w:rPr>
                <w:rFonts w:ascii="Times New Roman" w:hAnsi="Times New Roman"/>
                <w:sz w:val="19"/>
              </w:rPr>
              <w:t>6.426</w:t>
            </w:r>
          </w:p>
        </w:tc>
        <w:tc>
          <w:tcPr>
            <w:tcW w:type="dxa" w:w="1814"/>
          </w:tcPr>
          <w:p>
            <w:pPr>
              <w:jc w:val="center"/>
            </w:pPr>
            <w:r>
              <w:rPr>
                <w:rFonts w:ascii="Times New Roman" w:hAnsi="Times New Roman"/>
                <w:sz w:val="19"/>
              </w:rPr>
              <w:t>16.297</w:t>
            </w:r>
          </w:p>
        </w:tc>
      </w:tr>
    </w:tbl>
    <w:p/>
    <w:p>
      <w:pPr>
        <w:pStyle w:val="Heading3"/>
      </w:pPr>
      <w:r>
        <w:rPr>
          <w:rFonts w:ascii="Times New Roman" w:hAnsi="Times New Roman"/>
          <w:b/>
          <w:color w:val="000000"/>
          <w:sz w:val="25"/>
        </w:rPr>
        <w:t>4.2.2 Panjang Kalimat dan Kepadatan Entitas</w:t>
      </w:r>
    </w:p>
    <w:p>
      <w:pPr>
        <w:spacing w:line="360" w:lineRule="auto" w:after="120"/>
        <w:ind w:firstLine="720"/>
        <w:jc w:val="both"/>
      </w:pPr>
      <w:r>
        <w:t>Untuk membedah struktur gramatikal dan kepadatan entitas antardataset, diterapkan pengukuran deskriptif berbasis Persamaan 4.1 hingga Persamaan 4.5:</w:t>
      </w:r>
    </w:p>
    <w:p>
      <w:pPr>
        <w:spacing w:before="120" w:after="120"/>
        <w:ind w:firstLine="0"/>
        <w:jc w:val="center"/>
      </w:pPr>
      <w:r>
        <w:rPr>
          <w:rFonts w:ascii="Cambria Math" w:hAnsi="Cambria Math"/>
          <w:i/>
          <w:sz w:val="22"/>
        </w:rPr>
        <w:t>L̄ = T / S      (4.1)</w:t>
      </w:r>
    </w:p>
    <w:p>
      <w:pPr>
        <w:spacing w:before="120" w:after="120"/>
        <w:ind w:firstLine="0"/>
        <w:jc w:val="center"/>
      </w:pPr>
      <w:r>
        <w:rPr>
          <w:rFonts w:ascii="Cambria Math" w:hAnsi="Cambria Math"/>
          <w:i/>
          <w:sz w:val="22"/>
        </w:rPr>
        <w:t>Ē = E / S      (4.2)</w:t>
      </w:r>
    </w:p>
    <w:p>
      <w:pPr>
        <w:spacing w:before="120" w:after="120"/>
        <w:ind w:firstLine="0"/>
        <w:jc w:val="center"/>
      </w:pPr>
      <w:r>
        <w:rPr>
          <w:rFonts w:ascii="Cambria Math" w:hAnsi="Cambria Math"/>
          <w:i/>
          <w:sz w:val="22"/>
        </w:rPr>
        <w:t>D_{token} = T_e / T × 100%      (4.3)</w:t>
      </w:r>
    </w:p>
    <w:p>
      <w:pPr>
        <w:spacing w:before="120" w:after="120"/>
        <w:ind w:firstLine="0"/>
        <w:jc w:val="center"/>
      </w:pPr>
      <w:r>
        <w:rPr>
          <w:rFonts w:ascii="Cambria Math" w:hAnsi="Cambria Math"/>
          <w:i/>
          <w:sz w:val="22"/>
        </w:rPr>
        <w:t>D_{span} = E / T × 100%      (4.4)</w:t>
      </w:r>
    </w:p>
    <w:p>
      <w:pPr>
        <w:spacing w:before="120" w:after="120"/>
        <w:ind w:firstLine="0"/>
        <w:jc w:val="center"/>
      </w:pPr>
      <w:r>
        <w:rPr>
          <w:rFonts w:ascii="Cambria Math" w:hAnsi="Cambria Math"/>
          <w:i/>
          <w:sz w:val="22"/>
        </w:rPr>
        <w:t>P_c = E_c / E × 100%      (4.5)</w:t>
      </w:r>
    </w:p>
    <w:p>
      <w:pPr>
        <w:spacing w:line="360" w:lineRule="auto" w:after="120"/>
        <w:ind w:firstLine="720"/>
        <w:jc w:val="both"/>
      </w:pPr>
      <w:r>
        <w:t>di mana:</w:t>
      </w:r>
    </w:p>
    <w:p>
      <w:pPr>
        <w:spacing w:line="360" w:lineRule="auto" w:after="120"/>
        <w:ind w:left="360"/>
        <w:jc w:val="both"/>
      </w:pPr>
      <w:r>
        <w:t>$\overline{L}$: Rata-rata jumlah token per kalimat.</w:t>
      </w:r>
    </w:p>
    <w:p>
      <w:pPr>
        <w:spacing w:line="360" w:lineRule="auto" w:after="120"/>
        <w:ind w:left="360"/>
        <w:jc w:val="both"/>
      </w:pPr>
      <w:r>
        <w:t>$\overline{E}$: Rata-rata jumlah rentang entitas per kalimat.</w:t>
      </w:r>
    </w:p>
    <w:p>
      <w:pPr>
        <w:spacing w:line="360" w:lineRule="auto" w:after="120"/>
        <w:ind w:left="360"/>
        <w:jc w:val="both"/>
      </w:pPr>
      <w:r>
        <w:t>$D_{\text{token}}$: Kepadatan token berentitas (persentase token teks yang menjadi bagian dari suatu entitas bernama).</w:t>
      </w:r>
    </w:p>
    <w:p>
      <w:pPr>
        <w:spacing w:line="360" w:lineRule="auto" w:after="120"/>
        <w:ind w:left="360"/>
        <w:jc w:val="both"/>
      </w:pPr>
      <w:r>
        <w:t>$D_{\text{span}}$: Kepadatan rentang entitas per 100 token teks.</w:t>
      </w:r>
    </w:p>
    <w:p>
      <w:pPr>
        <w:spacing w:line="360" w:lineRule="auto" w:after="120"/>
        <w:ind w:left="360"/>
        <w:jc w:val="both"/>
      </w:pPr>
      <w:r>
        <w:t>$P_c$: Proporsi kemunculan entitas dari kelas $c$ terhadap total rentang entitas aktif.</w:t>
      </w:r>
    </w:p>
    <w:p>
      <w:pPr>
        <w:spacing w:line="360" w:lineRule="auto" w:after="120"/>
        <w:ind w:firstLine="720"/>
        <w:jc w:val="both"/>
      </w:pPr>
      <w:r>
        <w:t>Rincian karakteristik pada partisi pelatihan (</w:t>
      </w:r>
      <w:r>
        <w:rPr>
          <w:i/>
        </w:rPr>
        <w:t>training set</w:t>
      </w:r>
      <w:r>
        <w:t xml:space="preserve">) yang digunakan dalam eksperimen </w:t>
      </w:r>
      <w:r>
        <w:rPr>
          <w:i/>
        </w:rPr>
        <w:t>fine-tuning</w:t>
      </w:r>
      <w:r>
        <w:t xml:space="preserve"> disajikan pada Tabel 4.5.</w:t>
      </w:r>
    </w:p>
    <w:p>
      <w:pPr>
        <w:spacing w:line="360" w:lineRule="auto" w:after="120"/>
        <w:ind w:firstLine="720"/>
        <w:jc w:val="both"/>
      </w:pPr>
      <w:r>
        <w:rPr>
          <w:b/>
        </w:rPr>
        <w:t>Tabel 4.5 Karakteristik partisi pelatihan model IndoBERT</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Dataset</w:t>
            </w:r>
          </w:p>
        </w:tc>
        <w:tc>
          <w:tcPr>
            <w:tcW w:type="dxa" w:w="1134"/>
            <w:shd w:fill="EBF0F5"/>
          </w:tcPr>
          <w:p>
            <w:pPr>
              <w:jc w:val="center"/>
            </w:pPr>
            <w:r>
              <w:rPr>
                <w:rFonts w:ascii="Times New Roman" w:hAnsi="Times New Roman"/>
                <w:b/>
                <w:sz w:val="19"/>
              </w:rPr>
              <w:t>Kalimat (S)</w:t>
            </w:r>
          </w:p>
        </w:tc>
        <w:tc>
          <w:tcPr>
            <w:tcW w:type="dxa" w:w="1134"/>
            <w:shd w:fill="EBF0F5"/>
          </w:tcPr>
          <w:p>
            <w:pPr>
              <w:jc w:val="center"/>
            </w:pPr>
            <w:r>
              <w:rPr>
                <w:rFonts w:ascii="Times New Roman" w:hAnsi="Times New Roman"/>
                <w:b/>
                <w:sz w:val="19"/>
              </w:rPr>
              <w:t>Token (T)</w:t>
            </w:r>
          </w:p>
        </w:tc>
        <w:tc>
          <w:tcPr>
            <w:tcW w:type="dxa" w:w="1134"/>
            <w:shd w:fill="EBF0F5"/>
          </w:tcPr>
          <w:p>
            <w:pPr>
              <w:jc w:val="center"/>
            </w:pPr>
            <w:r>
              <w:rPr>
                <w:rFonts w:ascii="Times New Roman" w:hAnsi="Times New Roman"/>
                <w:b/>
                <w:sz w:val="19"/>
              </w:rPr>
              <w:t>Entitas (E)</w:t>
            </w:r>
          </w:p>
        </w:tc>
        <w:tc>
          <w:tcPr>
            <w:tcW w:type="dxa" w:w="1134"/>
            <w:shd w:fill="EBF0F5"/>
          </w:tcPr>
          <w:p>
            <w:pPr>
              <w:jc w:val="center"/>
            </w:pPr>
            <w:r>
              <w:rPr>
                <w:rFonts w:ascii="Times New Roman" w:hAnsi="Times New Roman"/>
                <w:b/>
                <w:sz w:val="19"/>
              </w:rPr>
              <w:t>Token/Kalimat</w:t>
            </w:r>
          </w:p>
        </w:tc>
        <w:tc>
          <w:tcPr>
            <w:tcW w:type="dxa" w:w="1134"/>
            <w:shd w:fill="EBF0F5"/>
          </w:tcPr>
          <w:p>
            <w:pPr>
              <w:jc w:val="center"/>
            </w:pPr>
            <w:r>
              <w:rPr>
                <w:rFonts w:ascii="Times New Roman" w:hAnsi="Times New Roman"/>
                <w:b/>
                <w:sz w:val="19"/>
              </w:rPr>
              <w:t>Entitas/Kalimat</w:t>
            </w:r>
          </w:p>
        </w:tc>
        <w:tc>
          <w:tcPr>
            <w:tcW w:type="dxa" w:w="1134"/>
            <w:shd w:fill="EBF0F5"/>
          </w:tcPr>
          <w:p>
            <w:pPr>
              <w:jc w:val="center"/>
            </w:pPr>
            <w:r>
              <w:rPr>
                <w:rFonts w:ascii="Times New Roman" w:hAnsi="Times New Roman"/>
                <w:b/>
                <w:sz w:val="19"/>
              </w:rPr>
              <w:t>Kepadatan Token (%)</w:t>
            </w:r>
          </w:p>
        </w:tc>
        <w:tc>
          <w:tcPr>
            <w:tcW w:type="dxa" w:w="1134"/>
            <w:shd w:fill="EBF0F5"/>
          </w:tcPr>
          <w:p>
            <w:pPr>
              <w:jc w:val="center"/>
            </w:pPr>
            <w:r>
              <w:rPr>
                <w:rFonts w:ascii="Times New Roman" w:hAnsi="Times New Roman"/>
                <w:b/>
                <w:sz w:val="19"/>
              </w:rPr>
              <w:t>Entitas per 100 Token</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12.465</w:t>
            </w:r>
          </w:p>
        </w:tc>
        <w:tc>
          <w:tcPr>
            <w:tcW w:type="dxa" w:w="1134"/>
          </w:tcPr>
          <w:p>
            <w:pPr>
              <w:jc w:val="center"/>
            </w:pPr>
            <w:r>
              <w:rPr>
                <w:rFonts w:ascii="Times New Roman" w:hAnsi="Times New Roman"/>
                <w:sz w:val="19"/>
              </w:rPr>
              <w:t>308.230</w:t>
            </w:r>
          </w:p>
        </w:tc>
        <w:tc>
          <w:tcPr>
            <w:tcW w:type="dxa" w:w="1134"/>
          </w:tcPr>
          <w:p>
            <w:pPr>
              <w:jc w:val="center"/>
            </w:pPr>
            <w:r>
              <w:rPr>
                <w:rFonts w:ascii="Times New Roman" w:hAnsi="Times New Roman"/>
                <w:sz w:val="19"/>
              </w:rPr>
              <w:t>42.614</w:t>
            </w:r>
          </w:p>
        </w:tc>
        <w:tc>
          <w:tcPr>
            <w:tcW w:type="dxa" w:w="1134"/>
          </w:tcPr>
          <w:p>
            <w:pPr>
              <w:jc w:val="center"/>
            </w:pPr>
            <w:r>
              <w:rPr>
                <w:rFonts w:ascii="Times New Roman" w:hAnsi="Times New Roman"/>
                <w:sz w:val="19"/>
              </w:rPr>
              <w:t>24,73</w:t>
            </w:r>
          </w:p>
        </w:tc>
        <w:tc>
          <w:tcPr>
            <w:tcW w:type="dxa" w:w="1134"/>
          </w:tcPr>
          <w:p>
            <w:pPr>
              <w:jc w:val="center"/>
            </w:pPr>
            <w:r>
              <w:rPr>
                <w:rFonts w:ascii="Times New Roman" w:hAnsi="Times New Roman"/>
                <w:sz w:val="19"/>
              </w:rPr>
              <w:t>3,42</w:t>
            </w:r>
          </w:p>
        </w:tc>
        <w:tc>
          <w:tcPr>
            <w:tcW w:type="dxa" w:w="1134"/>
          </w:tcPr>
          <w:p>
            <w:pPr>
              <w:jc w:val="center"/>
            </w:pPr>
            <w:r>
              <w:rPr>
                <w:rFonts w:ascii="Times New Roman" w:hAnsi="Times New Roman"/>
                <w:sz w:val="19"/>
              </w:rPr>
              <w:t>30,67</w:t>
            </w:r>
          </w:p>
        </w:tc>
        <w:tc>
          <w:tcPr>
            <w:tcW w:type="dxa" w:w="1134"/>
          </w:tcPr>
          <w:p>
            <w:pPr>
              <w:jc w:val="center"/>
            </w:pPr>
            <w:r>
              <w:rPr>
                <w:rFonts w:ascii="Times New Roman" w:hAnsi="Times New Roman"/>
                <w:sz w:val="19"/>
              </w:rPr>
              <w:t>13,83</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14.896</w:t>
            </w:r>
          </w:p>
        </w:tc>
        <w:tc>
          <w:tcPr>
            <w:tcW w:type="dxa" w:w="1134"/>
          </w:tcPr>
          <w:p>
            <w:pPr>
              <w:jc w:val="center"/>
            </w:pPr>
            <w:r>
              <w:rPr>
                <w:rFonts w:ascii="Times New Roman" w:hAnsi="Times New Roman"/>
                <w:sz w:val="19"/>
              </w:rPr>
              <w:t>463.142</w:t>
            </w:r>
          </w:p>
        </w:tc>
        <w:tc>
          <w:tcPr>
            <w:tcW w:type="dxa" w:w="1134"/>
          </w:tcPr>
          <w:p>
            <w:pPr>
              <w:jc w:val="center"/>
            </w:pPr>
            <w:r>
              <w:rPr>
                <w:rFonts w:ascii="Times New Roman" w:hAnsi="Times New Roman"/>
                <w:sz w:val="19"/>
              </w:rPr>
              <w:t>95.491</w:t>
            </w:r>
          </w:p>
        </w:tc>
        <w:tc>
          <w:tcPr>
            <w:tcW w:type="dxa" w:w="1134"/>
          </w:tcPr>
          <w:p>
            <w:pPr>
              <w:jc w:val="center"/>
            </w:pPr>
            <w:r>
              <w:rPr>
                <w:rFonts w:ascii="Times New Roman" w:hAnsi="Times New Roman"/>
                <w:sz w:val="19"/>
              </w:rPr>
              <w:t>31,09</w:t>
            </w:r>
          </w:p>
        </w:tc>
        <w:tc>
          <w:tcPr>
            <w:tcW w:type="dxa" w:w="1134"/>
          </w:tcPr>
          <w:p>
            <w:pPr>
              <w:jc w:val="center"/>
            </w:pPr>
            <w:r>
              <w:rPr>
                <w:rFonts w:ascii="Times New Roman" w:hAnsi="Times New Roman"/>
                <w:sz w:val="19"/>
              </w:rPr>
              <w:t>6,41</w:t>
            </w:r>
          </w:p>
        </w:tc>
        <w:tc>
          <w:tcPr>
            <w:tcW w:type="dxa" w:w="1134"/>
          </w:tcPr>
          <w:p>
            <w:pPr>
              <w:jc w:val="center"/>
            </w:pPr>
            <w:r>
              <w:rPr>
                <w:rFonts w:ascii="Times New Roman" w:hAnsi="Times New Roman"/>
                <w:sz w:val="19"/>
              </w:rPr>
              <w:t>49,85</w:t>
            </w:r>
          </w:p>
        </w:tc>
        <w:tc>
          <w:tcPr>
            <w:tcW w:type="dxa" w:w="1134"/>
          </w:tcPr>
          <w:p>
            <w:pPr>
              <w:jc w:val="center"/>
            </w:pPr>
            <w:r>
              <w:rPr>
                <w:rFonts w:ascii="Times New Roman" w:hAnsi="Times New Roman"/>
                <w:sz w:val="19"/>
              </w:rPr>
              <w:t>20,62</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14.813</w:t>
            </w:r>
          </w:p>
        </w:tc>
        <w:tc>
          <w:tcPr>
            <w:tcW w:type="dxa" w:w="1134"/>
          </w:tcPr>
          <w:p>
            <w:pPr>
              <w:jc w:val="center"/>
            </w:pPr>
            <w:r>
              <w:rPr>
                <w:rFonts w:ascii="Times New Roman" w:hAnsi="Times New Roman"/>
                <w:sz w:val="19"/>
              </w:rPr>
              <w:t>378.810</w:t>
            </w:r>
          </w:p>
        </w:tc>
        <w:tc>
          <w:tcPr>
            <w:tcW w:type="dxa" w:w="1134"/>
          </w:tcPr>
          <w:p>
            <w:pPr>
              <w:jc w:val="center"/>
            </w:pPr>
            <w:r>
              <w:rPr>
                <w:rFonts w:ascii="Times New Roman" w:hAnsi="Times New Roman"/>
                <w:sz w:val="19"/>
              </w:rPr>
              <w:t>77.286</w:t>
            </w:r>
          </w:p>
        </w:tc>
        <w:tc>
          <w:tcPr>
            <w:tcW w:type="dxa" w:w="1134"/>
          </w:tcPr>
          <w:p>
            <w:pPr>
              <w:jc w:val="center"/>
            </w:pPr>
            <w:r>
              <w:rPr>
                <w:rFonts w:ascii="Times New Roman" w:hAnsi="Times New Roman"/>
                <w:sz w:val="19"/>
              </w:rPr>
              <w:t>25,57</w:t>
            </w:r>
          </w:p>
        </w:tc>
        <w:tc>
          <w:tcPr>
            <w:tcW w:type="dxa" w:w="1134"/>
          </w:tcPr>
          <w:p>
            <w:pPr>
              <w:jc w:val="center"/>
            </w:pPr>
            <w:r>
              <w:rPr>
                <w:rFonts w:ascii="Times New Roman" w:hAnsi="Times New Roman"/>
                <w:sz w:val="19"/>
              </w:rPr>
              <w:t>5,22</w:t>
            </w:r>
          </w:p>
        </w:tc>
        <w:tc>
          <w:tcPr>
            <w:tcW w:type="dxa" w:w="1134"/>
          </w:tcPr>
          <w:p>
            <w:pPr>
              <w:jc w:val="center"/>
            </w:pPr>
            <w:r>
              <w:rPr>
                <w:rFonts w:ascii="Times New Roman" w:hAnsi="Times New Roman"/>
                <w:sz w:val="19"/>
              </w:rPr>
              <w:t>47,02</w:t>
            </w:r>
          </w:p>
        </w:tc>
        <w:tc>
          <w:tcPr>
            <w:tcW w:type="dxa" w:w="1134"/>
          </w:tcPr>
          <w:p>
            <w:pPr>
              <w:jc w:val="center"/>
            </w:pPr>
            <w:r>
              <w:rPr>
                <w:rFonts w:ascii="Times New Roman" w:hAnsi="Times New Roman"/>
                <w:sz w:val="19"/>
              </w:rPr>
              <w:t>20,40</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14.819</w:t>
            </w:r>
          </w:p>
        </w:tc>
        <w:tc>
          <w:tcPr>
            <w:tcW w:type="dxa" w:w="1134"/>
          </w:tcPr>
          <w:p>
            <w:pPr>
              <w:jc w:val="center"/>
            </w:pPr>
            <w:r>
              <w:rPr>
                <w:rFonts w:ascii="Times New Roman" w:hAnsi="Times New Roman"/>
                <w:sz w:val="19"/>
              </w:rPr>
              <w:t>300.878</w:t>
            </w:r>
          </w:p>
        </w:tc>
        <w:tc>
          <w:tcPr>
            <w:tcW w:type="dxa" w:w="1134"/>
          </w:tcPr>
          <w:p>
            <w:pPr>
              <w:jc w:val="center"/>
            </w:pPr>
            <w:r>
              <w:rPr>
                <w:rFonts w:ascii="Times New Roman" w:hAnsi="Times New Roman"/>
                <w:sz w:val="19"/>
              </w:rPr>
              <w:t>55.775</w:t>
            </w:r>
          </w:p>
        </w:tc>
        <w:tc>
          <w:tcPr>
            <w:tcW w:type="dxa" w:w="1134"/>
          </w:tcPr>
          <w:p>
            <w:pPr>
              <w:jc w:val="center"/>
            </w:pPr>
            <w:r>
              <w:rPr>
                <w:rFonts w:ascii="Times New Roman" w:hAnsi="Times New Roman"/>
                <w:sz w:val="19"/>
              </w:rPr>
              <w:t>20,30</w:t>
            </w:r>
          </w:p>
        </w:tc>
        <w:tc>
          <w:tcPr>
            <w:tcW w:type="dxa" w:w="1134"/>
          </w:tcPr>
          <w:p>
            <w:pPr>
              <w:jc w:val="center"/>
            </w:pPr>
            <w:r>
              <w:rPr>
                <w:rFonts w:ascii="Times New Roman" w:hAnsi="Times New Roman"/>
                <w:sz w:val="19"/>
              </w:rPr>
              <w:t>3,76</w:t>
            </w:r>
          </w:p>
        </w:tc>
        <w:tc>
          <w:tcPr>
            <w:tcW w:type="dxa" w:w="1134"/>
          </w:tcPr>
          <w:p>
            <w:pPr>
              <w:jc w:val="center"/>
            </w:pPr>
            <w:r>
              <w:rPr>
                <w:rFonts w:ascii="Times New Roman" w:hAnsi="Times New Roman"/>
                <w:sz w:val="19"/>
              </w:rPr>
              <w:t>37,98</w:t>
            </w:r>
          </w:p>
        </w:tc>
        <w:tc>
          <w:tcPr>
            <w:tcW w:type="dxa" w:w="1134"/>
          </w:tcPr>
          <w:p>
            <w:pPr>
              <w:jc w:val="center"/>
            </w:pPr>
            <w:r>
              <w:rPr>
                <w:rFonts w:ascii="Times New Roman" w:hAnsi="Times New Roman"/>
                <w:sz w:val="19"/>
              </w:rPr>
              <w:t>18,54</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14.820</w:t>
            </w:r>
          </w:p>
        </w:tc>
        <w:tc>
          <w:tcPr>
            <w:tcW w:type="dxa" w:w="1134"/>
          </w:tcPr>
          <w:p>
            <w:pPr>
              <w:jc w:val="center"/>
            </w:pPr>
            <w:r>
              <w:rPr>
                <w:rFonts w:ascii="Times New Roman" w:hAnsi="Times New Roman"/>
                <w:sz w:val="19"/>
              </w:rPr>
              <w:t>451.884</w:t>
            </w:r>
          </w:p>
        </w:tc>
        <w:tc>
          <w:tcPr>
            <w:tcW w:type="dxa" w:w="1134"/>
          </w:tcPr>
          <w:p>
            <w:pPr>
              <w:jc w:val="center"/>
            </w:pPr>
            <w:r>
              <w:rPr>
                <w:rFonts w:ascii="Times New Roman" w:hAnsi="Times New Roman"/>
                <w:sz w:val="19"/>
              </w:rPr>
              <w:t>85.358</w:t>
            </w:r>
          </w:p>
        </w:tc>
        <w:tc>
          <w:tcPr>
            <w:tcW w:type="dxa" w:w="1134"/>
          </w:tcPr>
          <w:p>
            <w:pPr>
              <w:jc w:val="center"/>
            </w:pPr>
            <w:r>
              <w:rPr>
                <w:rFonts w:ascii="Times New Roman" w:hAnsi="Times New Roman"/>
                <w:sz w:val="19"/>
              </w:rPr>
              <w:t>30,49</w:t>
            </w:r>
          </w:p>
        </w:tc>
        <w:tc>
          <w:tcPr>
            <w:tcW w:type="dxa" w:w="1134"/>
          </w:tcPr>
          <w:p>
            <w:pPr>
              <w:jc w:val="center"/>
            </w:pPr>
            <w:r>
              <w:rPr>
                <w:rFonts w:ascii="Times New Roman" w:hAnsi="Times New Roman"/>
                <w:sz w:val="19"/>
              </w:rPr>
              <w:t>5,76</w:t>
            </w:r>
          </w:p>
        </w:tc>
        <w:tc>
          <w:tcPr>
            <w:tcW w:type="dxa" w:w="1134"/>
          </w:tcPr>
          <w:p>
            <w:pPr>
              <w:jc w:val="center"/>
            </w:pPr>
            <w:r>
              <w:rPr>
                <w:rFonts w:ascii="Times New Roman" w:hAnsi="Times New Roman"/>
                <w:sz w:val="19"/>
              </w:rPr>
              <w:t>48,39</w:t>
            </w:r>
          </w:p>
        </w:tc>
        <w:tc>
          <w:tcPr>
            <w:tcW w:type="dxa" w:w="1134"/>
          </w:tcPr>
          <w:p>
            <w:pPr>
              <w:jc w:val="center"/>
            </w:pPr>
            <w:r>
              <w:rPr>
                <w:rFonts w:ascii="Times New Roman" w:hAnsi="Times New Roman"/>
                <w:sz w:val="19"/>
              </w:rPr>
              <w:t>18,89</w:t>
            </w:r>
          </w:p>
        </w:tc>
      </w:tr>
    </w:tbl>
    <w:p/>
    <w:p>
      <w:pPr>
        <w:spacing w:line="360" w:lineRule="auto" w:after="120"/>
        <w:ind w:firstLine="720"/>
        <w:jc w:val="both"/>
      </w:pPr>
      <w:r>
        <w:t>Tabel 4.5 memperlihatkan perbedaan karakteristik yang nyata antara data acuan manusia dan data sintetis LLM. Korpus Nemotron dan GPT-OSS memiliki rata-rata panjang kalimat yang lebih panjang (~30–31 token/kalimat) dan kepadatan entitas yang sangat tinggi (~5,7–6,4 entitas/kalimat), dengan hampir setengah dari seluruh token teksnya (D_token ≈ 48%–50%) merupakan bagian dari entitas bernama. Sebaliknya, korpus acuan manusia (NERGRIT Gold) memiliki kepadatan entitas yang lebih rendah (D_token = 30,67%) dengan rata-rata 3,42 entitas per kalimat.</w:t>
      </w:r>
    </w:p>
    <w:p>
      <w:pPr>
        <w:spacing w:line="360" w:lineRule="auto" w:after="120"/>
        <w:ind w:firstLine="720"/>
        <w:jc w:val="both"/>
      </w:pPr>
      <w:r>
        <w:t>Distribusi kumulatif panjang kalimat dan jumlah entitas antar-korpus ditampilkan secara visual pada Gambar 4.1.</w:t>
      </w:r>
    </w:p>
    <w:p>
      <w:pPr>
        <w:spacing w:before="240" w:after="80"/>
        <w:jc w:val="center"/>
      </w:pPr>
      <w:r>
        <w:drawing>
          <wp:inline xmlns:a="http://schemas.openxmlformats.org/drawingml/2006/main" xmlns:pic="http://schemas.openxmlformats.org/drawingml/2006/picture">
            <wp:extent cx="5669280" cy="2180492"/>
            <wp:docPr id="1" name="Picture 1"/>
            <wp:cNvGraphicFramePr>
              <a:graphicFrameLocks noChangeAspect="1"/>
            </wp:cNvGraphicFramePr>
            <a:graphic>
              <a:graphicData uri="http://schemas.openxmlformats.org/drawingml/2006/picture">
                <pic:pic>
                  <pic:nvPicPr>
                    <pic:cNvPr id="0" name="sentence_and_entity_distributions.png"/>
                    <pic:cNvPicPr/>
                  </pic:nvPicPr>
                  <pic:blipFill>
                    <a:blip r:embed="rId9"/>
                    <a:stretch>
                      <a:fillRect/>
                    </a:stretch>
                  </pic:blipFill>
                  <pic:spPr>
                    <a:xfrm>
                      <a:off x="0" y="0"/>
                      <a:ext cx="5669280" cy="2180492"/>
                    </a:xfrm>
                    <a:prstGeom prst="rect"/>
                  </pic:spPr>
                </pic:pic>
              </a:graphicData>
            </a:graphic>
          </wp:inline>
        </w:drawing>
      </w:r>
    </w:p>
    <w:p>
      <w:pPr>
        <w:spacing w:line="360" w:lineRule="auto" w:after="120"/>
        <w:ind w:firstLine="720"/>
        <w:jc w:val="both"/>
      </w:pPr>
      <w:r>
        <w:rPr>
          <w:b/>
        </w:rPr>
        <w:t>Gambar 4.1 Distribusi panjang kalimat dan jumlah entitas pada seluruh korpus penelitian</w:t>
      </w:r>
    </w:p>
    <w:p>
      <w:pPr>
        <w:pStyle w:val="Heading3"/>
      </w:pPr>
      <w:r>
        <w:rPr>
          <w:rFonts w:ascii="Times New Roman" w:hAnsi="Times New Roman"/>
          <w:b/>
          <w:color w:val="000000"/>
          <w:sz w:val="25"/>
        </w:rPr>
        <w:t>4.2.3 Distribusi Kelas Entitas</w:t>
      </w:r>
    </w:p>
    <w:p>
      <w:pPr>
        <w:spacing w:line="360" w:lineRule="auto" w:after="120"/>
        <w:ind w:firstLine="720"/>
        <w:jc w:val="both"/>
      </w:pPr>
      <w:r>
        <w:t>Tabel 4.6 merinci frekuensi kemunculan rentang entitas untuk masing-masing dari 18 kelas pada seluruh korpus, sedangkan proporsi relatifnya diilustrasikan pada Gambar 4.2.</w:t>
      </w:r>
    </w:p>
    <w:p>
      <w:pPr>
        <w:spacing w:line="360" w:lineRule="auto" w:after="120"/>
        <w:ind w:firstLine="720"/>
        <w:jc w:val="both"/>
      </w:pPr>
      <w:r>
        <w:rPr>
          <w:b/>
        </w:rPr>
        <w:t>Tabel 4.6 Frekuensi kemunculan kelas entitas pada seluruh korpus</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Kelas Entitas</w:t>
            </w:r>
          </w:p>
        </w:tc>
        <w:tc>
          <w:tcPr>
            <w:tcW w:type="dxa" w:w="1296"/>
            <w:shd w:fill="EBF0F5"/>
          </w:tcPr>
          <w:p>
            <w:pPr>
              <w:jc w:val="center"/>
            </w:pPr>
            <w:r>
              <w:rPr>
                <w:rFonts w:ascii="Times New Roman" w:hAnsi="Times New Roman"/>
                <w:b/>
                <w:sz w:val="19"/>
              </w:rPr>
              <w:t>NERGRIT (Gold)</w:t>
            </w:r>
          </w:p>
        </w:tc>
        <w:tc>
          <w:tcPr>
            <w:tcW w:type="dxa" w:w="1296"/>
            <w:shd w:fill="EBF0F5"/>
          </w:tcPr>
          <w:p>
            <w:pPr>
              <w:jc w:val="center"/>
            </w:pPr>
            <w:r>
              <w:rPr>
                <w:rFonts w:ascii="Times New Roman" w:hAnsi="Times New Roman"/>
                <w:b/>
                <w:sz w:val="19"/>
              </w:rPr>
              <w:t>Nemotron</w:t>
            </w:r>
          </w:p>
        </w:tc>
        <w:tc>
          <w:tcPr>
            <w:tcW w:type="dxa" w:w="1296"/>
            <w:shd w:fill="EBF0F5"/>
          </w:tcPr>
          <w:p>
            <w:pPr>
              <w:jc w:val="center"/>
            </w:pPr>
            <w:r>
              <w:rPr>
                <w:rFonts w:ascii="Times New Roman" w:hAnsi="Times New Roman"/>
                <w:b/>
                <w:sz w:val="19"/>
              </w:rPr>
              <w:t>Luna</w:t>
            </w:r>
          </w:p>
        </w:tc>
        <w:tc>
          <w:tcPr>
            <w:tcW w:type="dxa" w:w="1296"/>
            <w:shd w:fill="EBF0F5"/>
          </w:tcPr>
          <w:p>
            <w:pPr>
              <w:jc w:val="center"/>
            </w:pPr>
            <w:r>
              <w:rPr>
                <w:rFonts w:ascii="Times New Roman" w:hAnsi="Times New Roman"/>
                <w:b/>
                <w:sz w:val="19"/>
              </w:rPr>
              <w:t>Gemma</w:t>
            </w:r>
          </w:p>
        </w:tc>
        <w:tc>
          <w:tcPr>
            <w:tcW w:type="dxa" w:w="1296"/>
            <w:shd w:fill="EBF0F5"/>
          </w:tcPr>
          <w:p>
            <w:pPr>
              <w:jc w:val="center"/>
            </w:pPr>
            <w:r>
              <w:rPr>
                <w:rFonts w:ascii="Times New Roman" w:hAnsi="Times New Roman"/>
                <w:b/>
                <w:sz w:val="19"/>
              </w:rPr>
              <w:t>GPT-OSS</w:t>
            </w:r>
          </w:p>
        </w:tc>
        <w:tc>
          <w:tcPr>
            <w:tcW w:type="dxa" w:w="1296"/>
            <w:shd w:fill="EBF0F5"/>
          </w:tcPr>
          <w:p>
            <w:pPr>
              <w:jc w:val="center"/>
            </w:pPr>
            <w:r>
              <w:rPr>
                <w:rFonts w:ascii="Times New Roman" w:hAnsi="Times New Roman"/>
                <w:b/>
                <w:sz w:val="19"/>
              </w:rPr>
              <w:t>Benchmark sintetis</w:t>
            </w:r>
          </w:p>
        </w:tc>
      </w:tr>
      <w:tr>
        <w:tc>
          <w:tcPr>
            <w:tcW w:type="dxa" w:w="1296"/>
          </w:tcPr>
          <w:p>
            <w:pPr>
              <w:jc w:val="left"/>
            </w:pPr>
            <w:r>
              <w:rPr>
                <w:rFonts w:ascii="Times New Roman" w:hAnsi="Times New Roman"/>
                <w:sz w:val="19"/>
              </w:rPr>
              <w:t>CRD</w:t>
            </w:r>
          </w:p>
        </w:tc>
        <w:tc>
          <w:tcPr>
            <w:tcW w:type="dxa" w:w="1296"/>
          </w:tcPr>
          <w:p>
            <w:pPr>
              <w:jc w:val="center"/>
            </w:pPr>
            <w:r>
              <w:rPr>
                <w:rFonts w:ascii="Times New Roman" w:hAnsi="Times New Roman"/>
                <w:sz w:val="19"/>
              </w:rPr>
              <w:t>5.617</w:t>
            </w:r>
          </w:p>
        </w:tc>
        <w:tc>
          <w:tcPr>
            <w:tcW w:type="dxa" w:w="1296"/>
          </w:tcPr>
          <w:p>
            <w:pPr>
              <w:jc w:val="center"/>
            </w:pPr>
            <w:r>
              <w:rPr>
                <w:rFonts w:ascii="Times New Roman" w:hAnsi="Times New Roman"/>
                <w:sz w:val="19"/>
              </w:rPr>
              <w:t>2.149</w:t>
            </w:r>
          </w:p>
        </w:tc>
        <w:tc>
          <w:tcPr>
            <w:tcW w:type="dxa" w:w="1296"/>
          </w:tcPr>
          <w:p>
            <w:pPr>
              <w:jc w:val="center"/>
            </w:pPr>
            <w:r>
              <w:rPr>
                <w:rFonts w:ascii="Times New Roman" w:hAnsi="Times New Roman"/>
                <w:sz w:val="19"/>
              </w:rPr>
              <w:t>4.757</w:t>
            </w:r>
          </w:p>
        </w:tc>
        <w:tc>
          <w:tcPr>
            <w:tcW w:type="dxa" w:w="1296"/>
          </w:tcPr>
          <w:p>
            <w:pPr>
              <w:jc w:val="center"/>
            </w:pPr>
            <w:r>
              <w:rPr>
                <w:rFonts w:ascii="Times New Roman" w:hAnsi="Times New Roman"/>
                <w:sz w:val="19"/>
              </w:rPr>
              <w:t>1.819</w:t>
            </w:r>
          </w:p>
        </w:tc>
        <w:tc>
          <w:tcPr>
            <w:tcW w:type="dxa" w:w="1296"/>
          </w:tcPr>
          <w:p>
            <w:pPr>
              <w:jc w:val="center"/>
            </w:pPr>
            <w:r>
              <w:rPr>
                <w:rFonts w:ascii="Times New Roman" w:hAnsi="Times New Roman"/>
                <w:sz w:val="19"/>
              </w:rPr>
              <w:t>1.570</w:t>
            </w:r>
          </w:p>
        </w:tc>
        <w:tc>
          <w:tcPr>
            <w:tcW w:type="dxa" w:w="1296"/>
          </w:tcPr>
          <w:p>
            <w:pPr>
              <w:jc w:val="center"/>
            </w:pPr>
            <w:r>
              <w:rPr>
                <w:rFonts w:ascii="Times New Roman" w:hAnsi="Times New Roman"/>
                <w:sz w:val="19"/>
              </w:rPr>
              <w:t>273</w:t>
            </w:r>
          </w:p>
        </w:tc>
      </w:tr>
      <w:tr>
        <w:tc>
          <w:tcPr>
            <w:tcW w:type="dxa" w:w="1296"/>
          </w:tcPr>
          <w:p>
            <w:pPr>
              <w:jc w:val="left"/>
            </w:pPr>
            <w:r>
              <w:rPr>
                <w:rFonts w:ascii="Times New Roman" w:hAnsi="Times New Roman"/>
                <w:sz w:val="19"/>
              </w:rPr>
              <w:t>DAT</w:t>
            </w:r>
          </w:p>
        </w:tc>
        <w:tc>
          <w:tcPr>
            <w:tcW w:type="dxa" w:w="1296"/>
          </w:tcPr>
          <w:p>
            <w:pPr>
              <w:jc w:val="center"/>
            </w:pPr>
            <w:r>
              <w:rPr>
                <w:rFonts w:ascii="Times New Roman" w:hAnsi="Times New Roman"/>
                <w:sz w:val="19"/>
              </w:rPr>
              <w:t>5.232</w:t>
            </w:r>
          </w:p>
        </w:tc>
        <w:tc>
          <w:tcPr>
            <w:tcW w:type="dxa" w:w="1296"/>
          </w:tcPr>
          <w:p>
            <w:pPr>
              <w:jc w:val="center"/>
            </w:pPr>
            <w:r>
              <w:rPr>
                <w:rFonts w:ascii="Times New Roman" w:hAnsi="Times New Roman"/>
                <w:sz w:val="19"/>
              </w:rPr>
              <w:t>23.068</w:t>
            </w:r>
          </w:p>
        </w:tc>
        <w:tc>
          <w:tcPr>
            <w:tcW w:type="dxa" w:w="1296"/>
          </w:tcPr>
          <w:p>
            <w:pPr>
              <w:jc w:val="center"/>
            </w:pPr>
            <w:r>
              <w:rPr>
                <w:rFonts w:ascii="Times New Roman" w:hAnsi="Times New Roman"/>
                <w:sz w:val="19"/>
              </w:rPr>
              <w:t>8.659</w:t>
            </w:r>
          </w:p>
        </w:tc>
        <w:tc>
          <w:tcPr>
            <w:tcW w:type="dxa" w:w="1296"/>
          </w:tcPr>
          <w:p>
            <w:pPr>
              <w:jc w:val="center"/>
            </w:pPr>
            <w:r>
              <w:rPr>
                <w:rFonts w:ascii="Times New Roman" w:hAnsi="Times New Roman"/>
                <w:sz w:val="19"/>
              </w:rPr>
              <w:t>5.017</w:t>
            </w:r>
          </w:p>
        </w:tc>
        <w:tc>
          <w:tcPr>
            <w:tcW w:type="dxa" w:w="1296"/>
          </w:tcPr>
          <w:p>
            <w:pPr>
              <w:jc w:val="center"/>
            </w:pPr>
            <w:r>
              <w:rPr>
                <w:rFonts w:ascii="Times New Roman" w:hAnsi="Times New Roman"/>
                <w:sz w:val="19"/>
              </w:rPr>
              <w:t>14.265</w:t>
            </w:r>
          </w:p>
        </w:tc>
        <w:tc>
          <w:tcPr>
            <w:tcW w:type="dxa" w:w="1296"/>
          </w:tcPr>
          <w:p>
            <w:pPr>
              <w:jc w:val="center"/>
            </w:pPr>
            <w:r>
              <w:rPr>
                <w:rFonts w:ascii="Times New Roman" w:hAnsi="Times New Roman"/>
                <w:sz w:val="19"/>
              </w:rPr>
              <w:t>1.673</w:t>
            </w:r>
          </w:p>
        </w:tc>
      </w:tr>
      <w:tr>
        <w:tc>
          <w:tcPr>
            <w:tcW w:type="dxa" w:w="1296"/>
          </w:tcPr>
          <w:p>
            <w:pPr>
              <w:jc w:val="left"/>
            </w:pPr>
            <w:r>
              <w:rPr>
                <w:rFonts w:ascii="Times New Roman" w:hAnsi="Times New Roman"/>
                <w:sz w:val="19"/>
              </w:rPr>
              <w:t>EVT</w:t>
            </w:r>
          </w:p>
        </w:tc>
        <w:tc>
          <w:tcPr>
            <w:tcW w:type="dxa" w:w="1296"/>
          </w:tcPr>
          <w:p>
            <w:pPr>
              <w:jc w:val="center"/>
            </w:pPr>
            <w:r>
              <w:rPr>
                <w:rFonts w:ascii="Times New Roman" w:hAnsi="Times New Roman"/>
                <w:sz w:val="19"/>
              </w:rPr>
              <w:t>1.788</w:t>
            </w:r>
          </w:p>
        </w:tc>
        <w:tc>
          <w:tcPr>
            <w:tcW w:type="dxa" w:w="1296"/>
          </w:tcPr>
          <w:p>
            <w:pPr>
              <w:jc w:val="center"/>
            </w:pPr>
            <w:r>
              <w:rPr>
                <w:rFonts w:ascii="Times New Roman" w:hAnsi="Times New Roman"/>
                <w:sz w:val="19"/>
              </w:rPr>
              <w:t>5.877</w:t>
            </w:r>
          </w:p>
        </w:tc>
        <w:tc>
          <w:tcPr>
            <w:tcW w:type="dxa" w:w="1296"/>
          </w:tcPr>
          <w:p>
            <w:pPr>
              <w:jc w:val="center"/>
            </w:pPr>
            <w:r>
              <w:rPr>
                <w:rFonts w:ascii="Times New Roman" w:hAnsi="Times New Roman"/>
                <w:sz w:val="19"/>
              </w:rPr>
              <w:t>4.125</w:t>
            </w:r>
          </w:p>
        </w:tc>
        <w:tc>
          <w:tcPr>
            <w:tcW w:type="dxa" w:w="1296"/>
          </w:tcPr>
          <w:p>
            <w:pPr>
              <w:jc w:val="center"/>
            </w:pPr>
            <w:r>
              <w:rPr>
                <w:rFonts w:ascii="Times New Roman" w:hAnsi="Times New Roman"/>
                <w:sz w:val="19"/>
              </w:rPr>
              <w:t>2.447</w:t>
            </w:r>
          </w:p>
        </w:tc>
        <w:tc>
          <w:tcPr>
            <w:tcW w:type="dxa" w:w="1296"/>
          </w:tcPr>
          <w:p>
            <w:pPr>
              <w:jc w:val="center"/>
            </w:pPr>
            <w:r>
              <w:rPr>
                <w:rFonts w:ascii="Times New Roman" w:hAnsi="Times New Roman"/>
                <w:sz w:val="19"/>
              </w:rPr>
              <w:t>4.697</w:t>
            </w:r>
          </w:p>
        </w:tc>
        <w:tc>
          <w:tcPr>
            <w:tcW w:type="dxa" w:w="1296"/>
          </w:tcPr>
          <w:p>
            <w:pPr>
              <w:jc w:val="center"/>
            </w:pPr>
            <w:r>
              <w:rPr>
                <w:rFonts w:ascii="Times New Roman" w:hAnsi="Times New Roman"/>
                <w:sz w:val="19"/>
              </w:rPr>
              <w:t>250</w:t>
            </w:r>
          </w:p>
        </w:tc>
      </w:tr>
      <w:tr>
        <w:tc>
          <w:tcPr>
            <w:tcW w:type="dxa" w:w="1296"/>
          </w:tcPr>
          <w:p>
            <w:pPr>
              <w:jc w:val="left"/>
            </w:pPr>
            <w:r>
              <w:rPr>
                <w:rFonts w:ascii="Times New Roman" w:hAnsi="Times New Roman"/>
                <w:sz w:val="19"/>
              </w:rPr>
              <w:t>FAC</w:t>
            </w:r>
          </w:p>
        </w:tc>
        <w:tc>
          <w:tcPr>
            <w:tcW w:type="dxa" w:w="1296"/>
          </w:tcPr>
          <w:p>
            <w:pPr>
              <w:jc w:val="center"/>
            </w:pPr>
            <w:r>
              <w:rPr>
                <w:rFonts w:ascii="Times New Roman" w:hAnsi="Times New Roman"/>
                <w:sz w:val="19"/>
              </w:rPr>
              <w:t>624</w:t>
            </w:r>
          </w:p>
        </w:tc>
        <w:tc>
          <w:tcPr>
            <w:tcW w:type="dxa" w:w="1296"/>
          </w:tcPr>
          <w:p>
            <w:pPr>
              <w:jc w:val="center"/>
            </w:pPr>
            <w:r>
              <w:rPr>
                <w:rFonts w:ascii="Times New Roman" w:hAnsi="Times New Roman"/>
                <w:sz w:val="19"/>
              </w:rPr>
              <w:t>6.387</w:t>
            </w:r>
          </w:p>
        </w:tc>
        <w:tc>
          <w:tcPr>
            <w:tcW w:type="dxa" w:w="1296"/>
          </w:tcPr>
          <w:p>
            <w:pPr>
              <w:jc w:val="center"/>
            </w:pPr>
            <w:r>
              <w:rPr>
                <w:rFonts w:ascii="Times New Roman" w:hAnsi="Times New Roman"/>
                <w:sz w:val="19"/>
              </w:rPr>
              <w:t>4.421</w:t>
            </w:r>
          </w:p>
        </w:tc>
        <w:tc>
          <w:tcPr>
            <w:tcW w:type="dxa" w:w="1296"/>
          </w:tcPr>
          <w:p>
            <w:pPr>
              <w:jc w:val="center"/>
            </w:pPr>
            <w:r>
              <w:rPr>
                <w:rFonts w:ascii="Times New Roman" w:hAnsi="Times New Roman"/>
                <w:sz w:val="19"/>
              </w:rPr>
              <w:t>3.659</w:t>
            </w:r>
          </w:p>
        </w:tc>
        <w:tc>
          <w:tcPr>
            <w:tcW w:type="dxa" w:w="1296"/>
          </w:tcPr>
          <w:p>
            <w:pPr>
              <w:jc w:val="center"/>
            </w:pPr>
            <w:r>
              <w:rPr>
                <w:rFonts w:ascii="Times New Roman" w:hAnsi="Times New Roman"/>
                <w:sz w:val="19"/>
              </w:rPr>
              <w:t>5.948</w:t>
            </w:r>
          </w:p>
        </w:tc>
        <w:tc>
          <w:tcPr>
            <w:tcW w:type="dxa" w:w="1296"/>
          </w:tcPr>
          <w:p>
            <w:pPr>
              <w:jc w:val="center"/>
            </w:pPr>
            <w:r>
              <w:rPr>
                <w:rFonts w:ascii="Times New Roman" w:hAnsi="Times New Roman"/>
                <w:sz w:val="19"/>
              </w:rPr>
              <w:t>502</w:t>
            </w:r>
          </w:p>
        </w:tc>
      </w:tr>
      <w:tr>
        <w:tc>
          <w:tcPr>
            <w:tcW w:type="dxa" w:w="1296"/>
          </w:tcPr>
          <w:p>
            <w:pPr>
              <w:jc w:val="left"/>
            </w:pPr>
            <w:r>
              <w:rPr>
                <w:rFonts w:ascii="Times New Roman" w:hAnsi="Times New Roman"/>
                <w:sz w:val="19"/>
              </w:rPr>
              <w:t>GPE</w:t>
            </w:r>
          </w:p>
        </w:tc>
        <w:tc>
          <w:tcPr>
            <w:tcW w:type="dxa" w:w="1296"/>
          </w:tcPr>
          <w:p>
            <w:pPr>
              <w:jc w:val="center"/>
            </w:pPr>
            <w:r>
              <w:rPr>
                <w:rFonts w:ascii="Times New Roman" w:hAnsi="Times New Roman"/>
                <w:sz w:val="19"/>
              </w:rPr>
              <w:t>9.115</w:t>
            </w:r>
          </w:p>
        </w:tc>
        <w:tc>
          <w:tcPr>
            <w:tcW w:type="dxa" w:w="1296"/>
          </w:tcPr>
          <w:p>
            <w:pPr>
              <w:jc w:val="center"/>
            </w:pPr>
            <w:r>
              <w:rPr>
                <w:rFonts w:ascii="Times New Roman" w:hAnsi="Times New Roman"/>
                <w:sz w:val="19"/>
              </w:rPr>
              <w:t>15.927</w:t>
            </w:r>
          </w:p>
        </w:tc>
        <w:tc>
          <w:tcPr>
            <w:tcW w:type="dxa" w:w="1296"/>
          </w:tcPr>
          <w:p>
            <w:pPr>
              <w:jc w:val="center"/>
            </w:pPr>
            <w:r>
              <w:rPr>
                <w:rFonts w:ascii="Times New Roman" w:hAnsi="Times New Roman"/>
                <w:sz w:val="19"/>
              </w:rPr>
              <w:t>19.715</w:t>
            </w:r>
          </w:p>
        </w:tc>
        <w:tc>
          <w:tcPr>
            <w:tcW w:type="dxa" w:w="1296"/>
          </w:tcPr>
          <w:p>
            <w:pPr>
              <w:jc w:val="center"/>
            </w:pPr>
            <w:r>
              <w:rPr>
                <w:rFonts w:ascii="Times New Roman" w:hAnsi="Times New Roman"/>
                <w:sz w:val="19"/>
              </w:rPr>
              <w:t>12.712</w:t>
            </w:r>
          </w:p>
        </w:tc>
        <w:tc>
          <w:tcPr>
            <w:tcW w:type="dxa" w:w="1296"/>
          </w:tcPr>
          <w:p>
            <w:pPr>
              <w:jc w:val="center"/>
            </w:pPr>
            <w:r>
              <w:rPr>
                <w:rFonts w:ascii="Times New Roman" w:hAnsi="Times New Roman"/>
                <w:sz w:val="19"/>
              </w:rPr>
              <w:t>14.603</w:t>
            </w:r>
          </w:p>
        </w:tc>
        <w:tc>
          <w:tcPr>
            <w:tcW w:type="dxa" w:w="1296"/>
          </w:tcPr>
          <w:p>
            <w:pPr>
              <w:jc w:val="center"/>
            </w:pPr>
            <w:r>
              <w:rPr>
                <w:rFonts w:ascii="Times New Roman" w:hAnsi="Times New Roman"/>
                <w:sz w:val="19"/>
              </w:rPr>
              <w:t>999</w:t>
            </w:r>
          </w:p>
        </w:tc>
      </w:tr>
      <w:tr>
        <w:tc>
          <w:tcPr>
            <w:tcW w:type="dxa" w:w="1296"/>
          </w:tcPr>
          <w:p>
            <w:pPr>
              <w:jc w:val="left"/>
            </w:pPr>
            <w:r>
              <w:rPr>
                <w:rFonts w:ascii="Times New Roman" w:hAnsi="Times New Roman"/>
                <w:sz w:val="19"/>
              </w:rPr>
              <w:t>LAN</w:t>
            </w:r>
          </w:p>
        </w:tc>
        <w:tc>
          <w:tcPr>
            <w:tcW w:type="dxa" w:w="1296"/>
          </w:tcPr>
          <w:p>
            <w:pPr>
              <w:jc w:val="center"/>
            </w:pPr>
            <w:r>
              <w:rPr>
                <w:rFonts w:ascii="Times New Roman" w:hAnsi="Times New Roman"/>
                <w:sz w:val="19"/>
              </w:rPr>
              <w:t>13</w:t>
            </w:r>
          </w:p>
        </w:tc>
        <w:tc>
          <w:tcPr>
            <w:tcW w:type="dxa" w:w="1296"/>
          </w:tcPr>
          <w:p>
            <w:pPr>
              <w:jc w:val="center"/>
            </w:pPr>
            <w:r>
              <w:rPr>
                <w:rFonts w:ascii="Times New Roman" w:hAnsi="Times New Roman"/>
                <w:sz w:val="19"/>
              </w:rPr>
              <w:t>1.161</w:t>
            </w:r>
          </w:p>
        </w:tc>
        <w:tc>
          <w:tcPr>
            <w:tcW w:type="dxa" w:w="1296"/>
          </w:tcPr>
          <w:p>
            <w:pPr>
              <w:jc w:val="center"/>
            </w:pPr>
            <w:r>
              <w:rPr>
                <w:rFonts w:ascii="Times New Roman" w:hAnsi="Times New Roman"/>
                <w:sz w:val="19"/>
              </w:rPr>
              <w:t>1.694</w:t>
            </w:r>
          </w:p>
        </w:tc>
        <w:tc>
          <w:tcPr>
            <w:tcW w:type="dxa" w:w="1296"/>
          </w:tcPr>
          <w:p>
            <w:pPr>
              <w:jc w:val="center"/>
            </w:pPr>
            <w:r>
              <w:rPr>
                <w:rFonts w:ascii="Times New Roman" w:hAnsi="Times New Roman"/>
                <w:sz w:val="19"/>
              </w:rPr>
              <w:t>1.086</w:t>
            </w:r>
          </w:p>
        </w:tc>
        <w:tc>
          <w:tcPr>
            <w:tcW w:type="dxa" w:w="1296"/>
          </w:tcPr>
          <w:p>
            <w:pPr>
              <w:jc w:val="center"/>
            </w:pPr>
            <w:r>
              <w:rPr>
                <w:rFonts w:ascii="Times New Roman" w:hAnsi="Times New Roman"/>
                <w:sz w:val="19"/>
              </w:rPr>
              <w:t>1.817</w:t>
            </w:r>
          </w:p>
        </w:tc>
        <w:tc>
          <w:tcPr>
            <w:tcW w:type="dxa" w:w="1296"/>
          </w:tcPr>
          <w:p>
            <w:pPr>
              <w:jc w:val="center"/>
            </w:pPr>
            <w:r>
              <w:rPr>
                <w:rFonts w:ascii="Times New Roman" w:hAnsi="Times New Roman"/>
                <w:sz w:val="19"/>
              </w:rPr>
              <w:t>66</w:t>
            </w:r>
          </w:p>
        </w:tc>
      </w:tr>
      <w:tr>
        <w:tc>
          <w:tcPr>
            <w:tcW w:type="dxa" w:w="1296"/>
          </w:tcPr>
          <w:p>
            <w:pPr>
              <w:jc w:val="left"/>
            </w:pPr>
            <w:r>
              <w:rPr>
                <w:rFonts w:ascii="Times New Roman" w:hAnsi="Times New Roman"/>
                <w:sz w:val="19"/>
              </w:rPr>
              <w:t>LAW</w:t>
            </w:r>
          </w:p>
        </w:tc>
        <w:tc>
          <w:tcPr>
            <w:tcW w:type="dxa" w:w="1296"/>
          </w:tcPr>
          <w:p>
            <w:pPr>
              <w:jc w:val="center"/>
            </w:pPr>
            <w:r>
              <w:rPr>
                <w:rFonts w:ascii="Times New Roman" w:hAnsi="Times New Roman"/>
                <w:sz w:val="19"/>
              </w:rPr>
              <w:t>445</w:t>
            </w:r>
          </w:p>
        </w:tc>
        <w:tc>
          <w:tcPr>
            <w:tcW w:type="dxa" w:w="1296"/>
          </w:tcPr>
          <w:p>
            <w:pPr>
              <w:jc w:val="center"/>
            </w:pPr>
            <w:r>
              <w:rPr>
                <w:rFonts w:ascii="Times New Roman" w:hAnsi="Times New Roman"/>
                <w:sz w:val="19"/>
              </w:rPr>
              <w:t>2.979</w:t>
            </w:r>
          </w:p>
        </w:tc>
        <w:tc>
          <w:tcPr>
            <w:tcW w:type="dxa" w:w="1296"/>
          </w:tcPr>
          <w:p>
            <w:pPr>
              <w:jc w:val="center"/>
            </w:pPr>
            <w:r>
              <w:rPr>
                <w:rFonts w:ascii="Times New Roman" w:hAnsi="Times New Roman"/>
                <w:sz w:val="19"/>
              </w:rPr>
              <w:t>1.313</w:t>
            </w:r>
          </w:p>
        </w:tc>
        <w:tc>
          <w:tcPr>
            <w:tcW w:type="dxa" w:w="1296"/>
          </w:tcPr>
          <w:p>
            <w:pPr>
              <w:jc w:val="center"/>
            </w:pPr>
            <w:r>
              <w:rPr>
                <w:rFonts w:ascii="Times New Roman" w:hAnsi="Times New Roman"/>
                <w:sz w:val="19"/>
              </w:rPr>
              <w:t>2.264</w:t>
            </w:r>
          </w:p>
        </w:tc>
        <w:tc>
          <w:tcPr>
            <w:tcW w:type="dxa" w:w="1296"/>
          </w:tcPr>
          <w:p>
            <w:pPr>
              <w:jc w:val="center"/>
            </w:pPr>
            <w:r>
              <w:rPr>
                <w:rFonts w:ascii="Times New Roman" w:hAnsi="Times New Roman"/>
                <w:sz w:val="19"/>
              </w:rPr>
              <w:t>2.332</w:t>
            </w:r>
          </w:p>
        </w:tc>
        <w:tc>
          <w:tcPr>
            <w:tcW w:type="dxa" w:w="1296"/>
          </w:tcPr>
          <w:p>
            <w:pPr>
              <w:jc w:val="center"/>
            </w:pPr>
            <w:r>
              <w:rPr>
                <w:rFonts w:ascii="Times New Roman" w:hAnsi="Times New Roman"/>
                <w:sz w:val="19"/>
              </w:rPr>
              <w:t>152</w:t>
            </w:r>
          </w:p>
        </w:tc>
      </w:tr>
      <w:tr>
        <w:tc>
          <w:tcPr>
            <w:tcW w:type="dxa" w:w="1296"/>
          </w:tcPr>
          <w:p>
            <w:pPr>
              <w:jc w:val="left"/>
            </w:pPr>
            <w:r>
              <w:rPr>
                <w:rFonts w:ascii="Times New Roman" w:hAnsi="Times New Roman"/>
                <w:sz w:val="19"/>
              </w:rPr>
              <w:t>LOC</w:t>
            </w:r>
          </w:p>
        </w:tc>
        <w:tc>
          <w:tcPr>
            <w:tcW w:type="dxa" w:w="1296"/>
          </w:tcPr>
          <w:p>
            <w:pPr>
              <w:jc w:val="center"/>
            </w:pPr>
            <w:r>
              <w:rPr>
                <w:rFonts w:ascii="Times New Roman" w:hAnsi="Times New Roman"/>
                <w:sz w:val="19"/>
              </w:rPr>
              <w:t>3.500</w:t>
            </w:r>
          </w:p>
        </w:tc>
        <w:tc>
          <w:tcPr>
            <w:tcW w:type="dxa" w:w="1296"/>
          </w:tcPr>
          <w:p>
            <w:pPr>
              <w:jc w:val="center"/>
            </w:pPr>
            <w:r>
              <w:rPr>
                <w:rFonts w:ascii="Times New Roman" w:hAnsi="Times New Roman"/>
                <w:sz w:val="19"/>
              </w:rPr>
              <w:t>2.216</w:t>
            </w:r>
          </w:p>
        </w:tc>
        <w:tc>
          <w:tcPr>
            <w:tcW w:type="dxa" w:w="1296"/>
          </w:tcPr>
          <w:p>
            <w:pPr>
              <w:jc w:val="center"/>
            </w:pPr>
            <w:r>
              <w:rPr>
                <w:rFonts w:ascii="Times New Roman" w:hAnsi="Times New Roman"/>
                <w:sz w:val="19"/>
              </w:rPr>
              <w:t>2.253</w:t>
            </w:r>
          </w:p>
        </w:tc>
        <w:tc>
          <w:tcPr>
            <w:tcW w:type="dxa" w:w="1296"/>
          </w:tcPr>
          <w:p>
            <w:pPr>
              <w:jc w:val="center"/>
            </w:pPr>
            <w:r>
              <w:rPr>
                <w:rFonts w:ascii="Times New Roman" w:hAnsi="Times New Roman"/>
                <w:sz w:val="19"/>
              </w:rPr>
              <w:t>2.220</w:t>
            </w:r>
          </w:p>
        </w:tc>
        <w:tc>
          <w:tcPr>
            <w:tcW w:type="dxa" w:w="1296"/>
          </w:tcPr>
          <w:p>
            <w:pPr>
              <w:jc w:val="center"/>
            </w:pPr>
            <w:r>
              <w:rPr>
                <w:rFonts w:ascii="Times New Roman" w:hAnsi="Times New Roman"/>
                <w:sz w:val="19"/>
              </w:rPr>
              <w:t>2.718</w:t>
            </w:r>
          </w:p>
        </w:tc>
        <w:tc>
          <w:tcPr>
            <w:tcW w:type="dxa" w:w="1296"/>
          </w:tcPr>
          <w:p>
            <w:pPr>
              <w:jc w:val="center"/>
            </w:pPr>
            <w:r>
              <w:rPr>
                <w:rFonts w:ascii="Times New Roman" w:hAnsi="Times New Roman"/>
                <w:sz w:val="19"/>
              </w:rPr>
              <w:t>112</w:t>
            </w:r>
          </w:p>
        </w:tc>
      </w:tr>
      <w:tr>
        <w:tc>
          <w:tcPr>
            <w:tcW w:type="dxa" w:w="1296"/>
          </w:tcPr>
          <w:p>
            <w:pPr>
              <w:jc w:val="left"/>
            </w:pPr>
            <w:r>
              <w:rPr>
                <w:rFonts w:ascii="Times New Roman" w:hAnsi="Times New Roman"/>
                <w:sz w:val="19"/>
              </w:rPr>
              <w:t>MON</w:t>
            </w:r>
          </w:p>
        </w:tc>
        <w:tc>
          <w:tcPr>
            <w:tcW w:type="dxa" w:w="1296"/>
          </w:tcPr>
          <w:p>
            <w:pPr>
              <w:jc w:val="center"/>
            </w:pPr>
            <w:r>
              <w:rPr>
                <w:rFonts w:ascii="Times New Roman" w:hAnsi="Times New Roman"/>
                <w:sz w:val="19"/>
              </w:rPr>
              <w:t>1.719</w:t>
            </w:r>
          </w:p>
        </w:tc>
        <w:tc>
          <w:tcPr>
            <w:tcW w:type="dxa" w:w="1296"/>
          </w:tcPr>
          <w:p>
            <w:pPr>
              <w:jc w:val="center"/>
            </w:pPr>
            <w:r>
              <w:rPr>
                <w:rFonts w:ascii="Times New Roman" w:hAnsi="Times New Roman"/>
                <w:sz w:val="19"/>
              </w:rPr>
              <w:t>5.662</w:t>
            </w:r>
          </w:p>
        </w:tc>
        <w:tc>
          <w:tcPr>
            <w:tcW w:type="dxa" w:w="1296"/>
          </w:tcPr>
          <w:p>
            <w:pPr>
              <w:jc w:val="center"/>
            </w:pPr>
            <w:r>
              <w:rPr>
                <w:rFonts w:ascii="Times New Roman" w:hAnsi="Times New Roman"/>
                <w:sz w:val="19"/>
              </w:rPr>
              <w:t>3.899</w:t>
            </w:r>
          </w:p>
        </w:tc>
        <w:tc>
          <w:tcPr>
            <w:tcW w:type="dxa" w:w="1296"/>
          </w:tcPr>
          <w:p>
            <w:pPr>
              <w:jc w:val="center"/>
            </w:pPr>
            <w:r>
              <w:rPr>
                <w:rFonts w:ascii="Times New Roman" w:hAnsi="Times New Roman"/>
                <w:sz w:val="19"/>
              </w:rPr>
              <w:t>2.873</w:t>
            </w:r>
          </w:p>
        </w:tc>
        <w:tc>
          <w:tcPr>
            <w:tcW w:type="dxa" w:w="1296"/>
          </w:tcPr>
          <w:p>
            <w:pPr>
              <w:jc w:val="center"/>
            </w:pPr>
            <w:r>
              <w:rPr>
                <w:rFonts w:ascii="Times New Roman" w:hAnsi="Times New Roman"/>
                <w:sz w:val="19"/>
              </w:rPr>
              <w:t>4.353</w:t>
            </w:r>
          </w:p>
        </w:tc>
        <w:tc>
          <w:tcPr>
            <w:tcW w:type="dxa" w:w="1296"/>
          </w:tcPr>
          <w:p>
            <w:pPr>
              <w:jc w:val="center"/>
            </w:pPr>
            <w:r>
              <w:rPr>
                <w:rFonts w:ascii="Times New Roman" w:hAnsi="Times New Roman"/>
                <w:sz w:val="19"/>
              </w:rPr>
              <w:t>235</w:t>
            </w:r>
          </w:p>
        </w:tc>
      </w:tr>
      <w:tr>
        <w:tc>
          <w:tcPr>
            <w:tcW w:type="dxa" w:w="1296"/>
          </w:tcPr>
          <w:p>
            <w:pPr>
              <w:jc w:val="left"/>
            </w:pPr>
            <w:r>
              <w:rPr>
                <w:rFonts w:ascii="Times New Roman" w:hAnsi="Times New Roman"/>
                <w:sz w:val="19"/>
              </w:rPr>
              <w:t>NOR</w:t>
            </w:r>
          </w:p>
        </w:tc>
        <w:tc>
          <w:tcPr>
            <w:tcW w:type="dxa" w:w="1296"/>
          </w:tcPr>
          <w:p>
            <w:pPr>
              <w:jc w:val="center"/>
            </w:pPr>
            <w:r>
              <w:rPr>
                <w:rFonts w:ascii="Times New Roman" w:hAnsi="Times New Roman"/>
                <w:sz w:val="19"/>
              </w:rPr>
              <w:t>5.651</w:t>
            </w:r>
          </w:p>
        </w:tc>
        <w:tc>
          <w:tcPr>
            <w:tcW w:type="dxa" w:w="1296"/>
          </w:tcPr>
          <w:p>
            <w:pPr>
              <w:jc w:val="center"/>
            </w:pPr>
            <w:r>
              <w:rPr>
                <w:rFonts w:ascii="Times New Roman" w:hAnsi="Times New Roman"/>
                <w:sz w:val="19"/>
              </w:rPr>
              <w:t>1.841</w:t>
            </w:r>
          </w:p>
        </w:tc>
        <w:tc>
          <w:tcPr>
            <w:tcW w:type="dxa" w:w="1296"/>
          </w:tcPr>
          <w:p>
            <w:pPr>
              <w:jc w:val="center"/>
            </w:pPr>
            <w:r>
              <w:rPr>
                <w:rFonts w:ascii="Times New Roman" w:hAnsi="Times New Roman"/>
                <w:sz w:val="19"/>
              </w:rPr>
              <w:t>1.998</w:t>
            </w:r>
          </w:p>
        </w:tc>
        <w:tc>
          <w:tcPr>
            <w:tcW w:type="dxa" w:w="1296"/>
          </w:tcPr>
          <w:p>
            <w:pPr>
              <w:jc w:val="center"/>
            </w:pPr>
            <w:r>
              <w:rPr>
                <w:rFonts w:ascii="Times New Roman" w:hAnsi="Times New Roman"/>
                <w:sz w:val="19"/>
              </w:rPr>
              <w:t>1.633</w:t>
            </w:r>
          </w:p>
        </w:tc>
        <w:tc>
          <w:tcPr>
            <w:tcW w:type="dxa" w:w="1296"/>
          </w:tcPr>
          <w:p>
            <w:pPr>
              <w:jc w:val="center"/>
            </w:pPr>
            <w:r>
              <w:rPr>
                <w:rFonts w:ascii="Times New Roman" w:hAnsi="Times New Roman"/>
                <w:sz w:val="19"/>
              </w:rPr>
              <w:t>1.688</w:t>
            </w:r>
          </w:p>
        </w:tc>
        <w:tc>
          <w:tcPr>
            <w:tcW w:type="dxa" w:w="1296"/>
          </w:tcPr>
          <w:p>
            <w:pPr>
              <w:jc w:val="center"/>
            </w:pPr>
            <w:r>
              <w:rPr>
                <w:rFonts w:ascii="Times New Roman" w:hAnsi="Times New Roman"/>
                <w:sz w:val="19"/>
              </w:rPr>
              <w:t>34</w:t>
            </w:r>
          </w:p>
        </w:tc>
      </w:tr>
      <w:tr>
        <w:tc>
          <w:tcPr>
            <w:tcW w:type="dxa" w:w="1296"/>
          </w:tcPr>
          <w:p>
            <w:pPr>
              <w:jc w:val="left"/>
            </w:pPr>
            <w:r>
              <w:rPr>
                <w:rFonts w:ascii="Times New Roman" w:hAnsi="Times New Roman"/>
                <w:sz w:val="19"/>
              </w:rPr>
              <w:t>ORD</w:t>
            </w:r>
          </w:p>
        </w:tc>
        <w:tc>
          <w:tcPr>
            <w:tcW w:type="dxa" w:w="1296"/>
          </w:tcPr>
          <w:p>
            <w:pPr>
              <w:jc w:val="center"/>
            </w:pPr>
            <w:r>
              <w:rPr>
                <w:rFonts w:ascii="Times New Roman" w:hAnsi="Times New Roman"/>
                <w:sz w:val="19"/>
              </w:rPr>
              <w:t>817</w:t>
            </w:r>
          </w:p>
        </w:tc>
        <w:tc>
          <w:tcPr>
            <w:tcW w:type="dxa" w:w="1296"/>
          </w:tcPr>
          <w:p>
            <w:pPr>
              <w:jc w:val="center"/>
            </w:pPr>
            <w:r>
              <w:rPr>
                <w:rFonts w:ascii="Times New Roman" w:hAnsi="Times New Roman"/>
                <w:sz w:val="19"/>
              </w:rPr>
              <w:t>1.254</w:t>
            </w:r>
          </w:p>
        </w:tc>
        <w:tc>
          <w:tcPr>
            <w:tcW w:type="dxa" w:w="1296"/>
          </w:tcPr>
          <w:p>
            <w:pPr>
              <w:jc w:val="center"/>
            </w:pPr>
            <w:r>
              <w:rPr>
                <w:rFonts w:ascii="Times New Roman" w:hAnsi="Times New Roman"/>
                <w:sz w:val="19"/>
              </w:rPr>
              <w:t>928</w:t>
            </w:r>
          </w:p>
        </w:tc>
        <w:tc>
          <w:tcPr>
            <w:tcW w:type="dxa" w:w="1296"/>
          </w:tcPr>
          <w:p>
            <w:pPr>
              <w:jc w:val="center"/>
            </w:pPr>
            <w:r>
              <w:rPr>
                <w:rFonts w:ascii="Times New Roman" w:hAnsi="Times New Roman"/>
                <w:sz w:val="19"/>
              </w:rPr>
              <w:t>1.173</w:t>
            </w:r>
          </w:p>
        </w:tc>
        <w:tc>
          <w:tcPr>
            <w:tcW w:type="dxa" w:w="1296"/>
          </w:tcPr>
          <w:p>
            <w:pPr>
              <w:jc w:val="center"/>
            </w:pPr>
            <w:r>
              <w:rPr>
                <w:rFonts w:ascii="Times New Roman" w:hAnsi="Times New Roman"/>
                <w:sz w:val="19"/>
              </w:rPr>
              <w:t>1.082</w:t>
            </w:r>
          </w:p>
        </w:tc>
        <w:tc>
          <w:tcPr>
            <w:tcW w:type="dxa" w:w="1296"/>
          </w:tcPr>
          <w:p>
            <w:pPr>
              <w:jc w:val="center"/>
            </w:pPr>
            <w:r>
              <w:rPr>
                <w:rFonts w:ascii="Times New Roman" w:hAnsi="Times New Roman"/>
                <w:sz w:val="19"/>
              </w:rPr>
              <w:t>38</w:t>
            </w:r>
          </w:p>
        </w:tc>
      </w:tr>
      <w:tr>
        <w:tc>
          <w:tcPr>
            <w:tcW w:type="dxa" w:w="1296"/>
          </w:tcPr>
          <w:p>
            <w:pPr>
              <w:jc w:val="left"/>
            </w:pPr>
            <w:r>
              <w:rPr>
                <w:rFonts w:ascii="Times New Roman" w:hAnsi="Times New Roman"/>
                <w:sz w:val="19"/>
              </w:rPr>
              <w:t>ORG</w:t>
            </w:r>
          </w:p>
        </w:tc>
        <w:tc>
          <w:tcPr>
            <w:tcW w:type="dxa" w:w="1296"/>
          </w:tcPr>
          <w:p>
            <w:pPr>
              <w:jc w:val="center"/>
            </w:pPr>
            <w:r>
              <w:rPr>
                <w:rFonts w:ascii="Times New Roman" w:hAnsi="Times New Roman"/>
                <w:sz w:val="19"/>
              </w:rPr>
              <w:t>5.608</w:t>
            </w:r>
          </w:p>
        </w:tc>
        <w:tc>
          <w:tcPr>
            <w:tcW w:type="dxa" w:w="1296"/>
          </w:tcPr>
          <w:p>
            <w:pPr>
              <w:jc w:val="center"/>
            </w:pPr>
            <w:r>
              <w:rPr>
                <w:rFonts w:ascii="Times New Roman" w:hAnsi="Times New Roman"/>
                <w:sz w:val="19"/>
              </w:rPr>
              <w:t>16.698</w:t>
            </w:r>
          </w:p>
        </w:tc>
        <w:tc>
          <w:tcPr>
            <w:tcW w:type="dxa" w:w="1296"/>
          </w:tcPr>
          <w:p>
            <w:pPr>
              <w:jc w:val="center"/>
            </w:pPr>
            <w:r>
              <w:rPr>
                <w:rFonts w:ascii="Times New Roman" w:hAnsi="Times New Roman"/>
                <w:sz w:val="19"/>
              </w:rPr>
              <w:t>15.479</w:t>
            </w:r>
          </w:p>
        </w:tc>
        <w:tc>
          <w:tcPr>
            <w:tcW w:type="dxa" w:w="1296"/>
          </w:tcPr>
          <w:p>
            <w:pPr>
              <w:jc w:val="center"/>
            </w:pPr>
            <w:r>
              <w:rPr>
                <w:rFonts w:ascii="Times New Roman" w:hAnsi="Times New Roman"/>
                <w:sz w:val="19"/>
              </w:rPr>
              <w:t>11.529</w:t>
            </w:r>
          </w:p>
        </w:tc>
        <w:tc>
          <w:tcPr>
            <w:tcW w:type="dxa" w:w="1296"/>
          </w:tcPr>
          <w:p>
            <w:pPr>
              <w:jc w:val="center"/>
            </w:pPr>
            <w:r>
              <w:rPr>
                <w:rFonts w:ascii="Times New Roman" w:hAnsi="Times New Roman"/>
                <w:sz w:val="19"/>
              </w:rPr>
              <w:t>17.307</w:t>
            </w:r>
          </w:p>
        </w:tc>
        <w:tc>
          <w:tcPr>
            <w:tcW w:type="dxa" w:w="1296"/>
          </w:tcPr>
          <w:p>
            <w:pPr>
              <w:jc w:val="center"/>
            </w:pPr>
            <w:r>
              <w:rPr>
                <w:rFonts w:ascii="Times New Roman" w:hAnsi="Times New Roman"/>
                <w:sz w:val="19"/>
              </w:rPr>
              <w:t>839</w:t>
            </w:r>
          </w:p>
        </w:tc>
      </w:tr>
      <w:tr>
        <w:tc>
          <w:tcPr>
            <w:tcW w:type="dxa" w:w="1296"/>
          </w:tcPr>
          <w:p>
            <w:pPr>
              <w:jc w:val="left"/>
            </w:pPr>
            <w:r>
              <w:rPr>
                <w:rFonts w:ascii="Times New Roman" w:hAnsi="Times New Roman"/>
                <w:sz w:val="19"/>
              </w:rPr>
              <w:t>PER</w:t>
            </w:r>
          </w:p>
        </w:tc>
        <w:tc>
          <w:tcPr>
            <w:tcW w:type="dxa" w:w="1296"/>
          </w:tcPr>
          <w:p>
            <w:pPr>
              <w:jc w:val="center"/>
            </w:pPr>
            <w:r>
              <w:rPr>
                <w:rFonts w:ascii="Times New Roman" w:hAnsi="Times New Roman"/>
                <w:sz w:val="19"/>
              </w:rPr>
              <w:t>9.544</w:t>
            </w:r>
          </w:p>
        </w:tc>
        <w:tc>
          <w:tcPr>
            <w:tcW w:type="dxa" w:w="1296"/>
          </w:tcPr>
          <w:p>
            <w:pPr>
              <w:jc w:val="center"/>
            </w:pPr>
            <w:r>
              <w:rPr>
                <w:rFonts w:ascii="Times New Roman" w:hAnsi="Times New Roman"/>
                <w:sz w:val="19"/>
              </w:rPr>
              <w:t>9.637</w:t>
            </w:r>
          </w:p>
        </w:tc>
        <w:tc>
          <w:tcPr>
            <w:tcW w:type="dxa" w:w="1296"/>
          </w:tcPr>
          <w:p>
            <w:pPr>
              <w:jc w:val="center"/>
            </w:pPr>
            <w:r>
              <w:rPr>
                <w:rFonts w:ascii="Times New Roman" w:hAnsi="Times New Roman"/>
                <w:sz w:val="19"/>
              </w:rPr>
              <w:t>9.537</w:t>
            </w:r>
          </w:p>
        </w:tc>
        <w:tc>
          <w:tcPr>
            <w:tcW w:type="dxa" w:w="1296"/>
          </w:tcPr>
          <w:p>
            <w:pPr>
              <w:jc w:val="center"/>
            </w:pPr>
            <w:r>
              <w:rPr>
                <w:rFonts w:ascii="Times New Roman" w:hAnsi="Times New Roman"/>
                <w:sz w:val="19"/>
              </w:rPr>
              <w:t>6.734</w:t>
            </w:r>
          </w:p>
        </w:tc>
        <w:tc>
          <w:tcPr>
            <w:tcW w:type="dxa" w:w="1296"/>
          </w:tcPr>
          <w:p>
            <w:pPr>
              <w:jc w:val="center"/>
            </w:pPr>
            <w:r>
              <w:rPr>
                <w:rFonts w:ascii="Times New Roman" w:hAnsi="Times New Roman"/>
                <w:sz w:val="19"/>
              </w:rPr>
              <w:t>9.066</w:t>
            </w:r>
          </w:p>
        </w:tc>
        <w:tc>
          <w:tcPr>
            <w:tcW w:type="dxa" w:w="1296"/>
          </w:tcPr>
          <w:p>
            <w:pPr>
              <w:jc w:val="center"/>
            </w:pPr>
            <w:r>
              <w:rPr>
                <w:rFonts w:ascii="Times New Roman" w:hAnsi="Times New Roman"/>
                <w:sz w:val="19"/>
              </w:rPr>
              <w:t>213</w:t>
            </w:r>
          </w:p>
        </w:tc>
      </w:tr>
      <w:tr>
        <w:tc>
          <w:tcPr>
            <w:tcW w:type="dxa" w:w="1296"/>
          </w:tcPr>
          <w:p>
            <w:pPr>
              <w:jc w:val="left"/>
            </w:pPr>
            <w:r>
              <w:rPr>
                <w:rFonts w:ascii="Times New Roman" w:hAnsi="Times New Roman"/>
                <w:sz w:val="19"/>
              </w:rPr>
              <w:t>PRC</w:t>
            </w:r>
          </w:p>
        </w:tc>
        <w:tc>
          <w:tcPr>
            <w:tcW w:type="dxa" w:w="1296"/>
          </w:tcPr>
          <w:p>
            <w:pPr>
              <w:jc w:val="center"/>
            </w:pPr>
            <w:r>
              <w:rPr>
                <w:rFonts w:ascii="Times New Roman" w:hAnsi="Times New Roman"/>
                <w:sz w:val="19"/>
              </w:rPr>
              <w:t>1.139</w:t>
            </w:r>
          </w:p>
        </w:tc>
        <w:tc>
          <w:tcPr>
            <w:tcW w:type="dxa" w:w="1296"/>
          </w:tcPr>
          <w:p>
            <w:pPr>
              <w:jc w:val="center"/>
            </w:pPr>
            <w:r>
              <w:rPr>
                <w:rFonts w:ascii="Times New Roman" w:hAnsi="Times New Roman"/>
                <w:sz w:val="19"/>
              </w:rPr>
              <w:t>2.812</w:t>
            </w:r>
          </w:p>
        </w:tc>
        <w:tc>
          <w:tcPr>
            <w:tcW w:type="dxa" w:w="1296"/>
          </w:tcPr>
          <w:p>
            <w:pPr>
              <w:jc w:val="center"/>
            </w:pPr>
            <w:r>
              <w:rPr>
                <w:rFonts w:ascii="Times New Roman" w:hAnsi="Times New Roman"/>
                <w:sz w:val="19"/>
              </w:rPr>
              <w:t>2.694</w:t>
            </w:r>
          </w:p>
        </w:tc>
        <w:tc>
          <w:tcPr>
            <w:tcW w:type="dxa" w:w="1296"/>
          </w:tcPr>
          <w:p>
            <w:pPr>
              <w:jc w:val="center"/>
            </w:pPr>
            <w:r>
              <w:rPr>
                <w:rFonts w:ascii="Times New Roman" w:hAnsi="Times New Roman"/>
                <w:sz w:val="19"/>
              </w:rPr>
              <w:t>2.032</w:t>
            </w:r>
          </w:p>
        </w:tc>
        <w:tc>
          <w:tcPr>
            <w:tcW w:type="dxa" w:w="1296"/>
          </w:tcPr>
          <w:p>
            <w:pPr>
              <w:jc w:val="center"/>
            </w:pPr>
            <w:r>
              <w:rPr>
                <w:rFonts w:ascii="Times New Roman" w:hAnsi="Times New Roman"/>
                <w:sz w:val="19"/>
              </w:rPr>
              <w:t>3.490</w:t>
            </w:r>
          </w:p>
        </w:tc>
        <w:tc>
          <w:tcPr>
            <w:tcW w:type="dxa" w:w="1296"/>
          </w:tcPr>
          <w:p>
            <w:pPr>
              <w:jc w:val="center"/>
            </w:pPr>
            <w:r>
              <w:rPr>
                <w:rFonts w:ascii="Times New Roman" w:hAnsi="Times New Roman"/>
                <w:sz w:val="19"/>
              </w:rPr>
              <w:t>157</w:t>
            </w:r>
          </w:p>
        </w:tc>
      </w:tr>
      <w:tr>
        <w:tc>
          <w:tcPr>
            <w:tcW w:type="dxa" w:w="1296"/>
          </w:tcPr>
          <w:p>
            <w:pPr>
              <w:jc w:val="left"/>
            </w:pPr>
            <w:r>
              <w:rPr>
                <w:rFonts w:ascii="Times New Roman" w:hAnsi="Times New Roman"/>
                <w:sz w:val="19"/>
              </w:rPr>
              <w:t>PRD</w:t>
            </w:r>
          </w:p>
        </w:tc>
        <w:tc>
          <w:tcPr>
            <w:tcW w:type="dxa" w:w="1296"/>
          </w:tcPr>
          <w:p>
            <w:pPr>
              <w:jc w:val="center"/>
            </w:pPr>
            <w:r>
              <w:rPr>
                <w:rFonts w:ascii="Times New Roman" w:hAnsi="Times New Roman"/>
                <w:sz w:val="19"/>
              </w:rPr>
              <w:t>5.833</w:t>
            </w:r>
          </w:p>
        </w:tc>
        <w:tc>
          <w:tcPr>
            <w:tcW w:type="dxa" w:w="1296"/>
          </w:tcPr>
          <w:p>
            <w:pPr>
              <w:jc w:val="center"/>
            </w:pPr>
            <w:r>
              <w:rPr>
                <w:rFonts w:ascii="Times New Roman" w:hAnsi="Times New Roman"/>
                <w:sz w:val="19"/>
              </w:rPr>
              <w:t>4.230</w:t>
            </w:r>
          </w:p>
        </w:tc>
        <w:tc>
          <w:tcPr>
            <w:tcW w:type="dxa" w:w="1296"/>
          </w:tcPr>
          <w:p>
            <w:pPr>
              <w:jc w:val="center"/>
            </w:pPr>
            <w:r>
              <w:rPr>
                <w:rFonts w:ascii="Times New Roman" w:hAnsi="Times New Roman"/>
                <w:sz w:val="19"/>
              </w:rPr>
              <w:t>3.304</w:t>
            </w:r>
          </w:p>
        </w:tc>
        <w:tc>
          <w:tcPr>
            <w:tcW w:type="dxa" w:w="1296"/>
          </w:tcPr>
          <w:p>
            <w:pPr>
              <w:jc w:val="center"/>
            </w:pPr>
            <w:r>
              <w:rPr>
                <w:rFonts w:ascii="Times New Roman" w:hAnsi="Times New Roman"/>
                <w:sz w:val="19"/>
              </w:rPr>
              <w:t>3.242</w:t>
            </w:r>
          </w:p>
        </w:tc>
        <w:tc>
          <w:tcPr>
            <w:tcW w:type="dxa" w:w="1296"/>
          </w:tcPr>
          <w:p>
            <w:pPr>
              <w:jc w:val="center"/>
            </w:pPr>
            <w:r>
              <w:rPr>
                <w:rFonts w:ascii="Times New Roman" w:hAnsi="Times New Roman"/>
                <w:sz w:val="19"/>
              </w:rPr>
              <w:t>5.520</w:t>
            </w:r>
          </w:p>
        </w:tc>
        <w:tc>
          <w:tcPr>
            <w:tcW w:type="dxa" w:w="1296"/>
          </w:tcPr>
          <w:p>
            <w:pPr>
              <w:jc w:val="center"/>
            </w:pPr>
            <w:r>
              <w:rPr>
                <w:rFonts w:ascii="Times New Roman" w:hAnsi="Times New Roman"/>
                <w:sz w:val="19"/>
              </w:rPr>
              <w:t>228</w:t>
            </w:r>
          </w:p>
        </w:tc>
      </w:tr>
      <w:tr>
        <w:tc>
          <w:tcPr>
            <w:tcW w:type="dxa" w:w="1296"/>
          </w:tcPr>
          <w:p>
            <w:pPr>
              <w:jc w:val="left"/>
            </w:pPr>
            <w:r>
              <w:rPr>
                <w:rFonts w:ascii="Times New Roman" w:hAnsi="Times New Roman"/>
                <w:sz w:val="19"/>
              </w:rPr>
              <w:t>QTY</w:t>
            </w:r>
          </w:p>
        </w:tc>
        <w:tc>
          <w:tcPr>
            <w:tcW w:type="dxa" w:w="1296"/>
          </w:tcPr>
          <w:p>
            <w:pPr>
              <w:jc w:val="center"/>
            </w:pPr>
            <w:r>
              <w:rPr>
                <w:rFonts w:ascii="Times New Roman" w:hAnsi="Times New Roman"/>
                <w:sz w:val="19"/>
              </w:rPr>
              <w:t>2.081</w:t>
            </w:r>
          </w:p>
        </w:tc>
        <w:tc>
          <w:tcPr>
            <w:tcW w:type="dxa" w:w="1296"/>
          </w:tcPr>
          <w:p>
            <w:pPr>
              <w:jc w:val="center"/>
            </w:pPr>
            <w:r>
              <w:rPr>
                <w:rFonts w:ascii="Times New Roman" w:hAnsi="Times New Roman"/>
                <w:sz w:val="19"/>
              </w:rPr>
              <w:t>5.296</w:t>
            </w:r>
          </w:p>
        </w:tc>
        <w:tc>
          <w:tcPr>
            <w:tcW w:type="dxa" w:w="1296"/>
          </w:tcPr>
          <w:p>
            <w:pPr>
              <w:jc w:val="center"/>
            </w:pPr>
            <w:r>
              <w:rPr>
                <w:rFonts w:ascii="Times New Roman" w:hAnsi="Times New Roman"/>
                <w:sz w:val="19"/>
              </w:rPr>
              <w:t>3.794</w:t>
            </w:r>
          </w:p>
        </w:tc>
        <w:tc>
          <w:tcPr>
            <w:tcW w:type="dxa" w:w="1296"/>
          </w:tcPr>
          <w:p>
            <w:pPr>
              <w:jc w:val="center"/>
            </w:pPr>
            <w:r>
              <w:rPr>
                <w:rFonts w:ascii="Times New Roman" w:hAnsi="Times New Roman"/>
                <w:sz w:val="19"/>
              </w:rPr>
              <w:t>2.943</w:t>
            </w:r>
          </w:p>
        </w:tc>
        <w:tc>
          <w:tcPr>
            <w:tcW w:type="dxa" w:w="1296"/>
          </w:tcPr>
          <w:p>
            <w:pPr>
              <w:jc w:val="center"/>
            </w:pPr>
            <w:r>
              <w:rPr>
                <w:rFonts w:ascii="Times New Roman" w:hAnsi="Times New Roman"/>
                <w:sz w:val="19"/>
              </w:rPr>
              <w:t>6.175</w:t>
            </w:r>
          </w:p>
        </w:tc>
        <w:tc>
          <w:tcPr>
            <w:tcW w:type="dxa" w:w="1296"/>
          </w:tcPr>
          <w:p>
            <w:pPr>
              <w:jc w:val="center"/>
            </w:pPr>
            <w:r>
              <w:rPr>
                <w:rFonts w:ascii="Times New Roman" w:hAnsi="Times New Roman"/>
                <w:sz w:val="19"/>
              </w:rPr>
              <w:t>172</w:t>
            </w:r>
          </w:p>
        </w:tc>
      </w:tr>
      <w:tr>
        <w:tc>
          <w:tcPr>
            <w:tcW w:type="dxa" w:w="1296"/>
          </w:tcPr>
          <w:p>
            <w:pPr>
              <w:jc w:val="left"/>
            </w:pPr>
            <w:r>
              <w:rPr>
                <w:rFonts w:ascii="Times New Roman" w:hAnsi="Times New Roman"/>
                <w:sz w:val="19"/>
              </w:rPr>
              <w:t>TIM</w:t>
            </w:r>
          </w:p>
        </w:tc>
        <w:tc>
          <w:tcPr>
            <w:tcW w:type="dxa" w:w="1296"/>
          </w:tcPr>
          <w:p>
            <w:pPr>
              <w:jc w:val="center"/>
            </w:pPr>
            <w:r>
              <w:rPr>
                <w:rFonts w:ascii="Times New Roman" w:hAnsi="Times New Roman"/>
                <w:sz w:val="19"/>
              </w:rPr>
              <w:t>1.060</w:t>
            </w:r>
          </w:p>
        </w:tc>
        <w:tc>
          <w:tcPr>
            <w:tcW w:type="dxa" w:w="1296"/>
          </w:tcPr>
          <w:p>
            <w:pPr>
              <w:jc w:val="center"/>
            </w:pPr>
            <w:r>
              <w:rPr>
                <w:rFonts w:ascii="Times New Roman" w:hAnsi="Times New Roman"/>
                <w:sz w:val="19"/>
              </w:rPr>
              <w:t>2.916</w:t>
            </w:r>
          </w:p>
        </w:tc>
        <w:tc>
          <w:tcPr>
            <w:tcW w:type="dxa" w:w="1296"/>
          </w:tcPr>
          <w:p>
            <w:pPr>
              <w:jc w:val="center"/>
            </w:pPr>
            <w:r>
              <w:rPr>
                <w:rFonts w:ascii="Times New Roman" w:hAnsi="Times New Roman"/>
                <w:sz w:val="19"/>
              </w:rPr>
              <w:t>1.982</w:t>
            </w:r>
          </w:p>
        </w:tc>
        <w:tc>
          <w:tcPr>
            <w:tcW w:type="dxa" w:w="1296"/>
          </w:tcPr>
          <w:p>
            <w:pPr>
              <w:jc w:val="center"/>
            </w:pPr>
            <w:r>
              <w:rPr>
                <w:rFonts w:ascii="Times New Roman" w:hAnsi="Times New Roman"/>
                <w:sz w:val="19"/>
              </w:rPr>
              <w:t>1.839</w:t>
            </w:r>
          </w:p>
        </w:tc>
        <w:tc>
          <w:tcPr>
            <w:tcW w:type="dxa" w:w="1296"/>
          </w:tcPr>
          <w:p>
            <w:pPr>
              <w:jc w:val="center"/>
            </w:pPr>
            <w:r>
              <w:rPr>
                <w:rFonts w:ascii="Times New Roman" w:hAnsi="Times New Roman"/>
                <w:sz w:val="19"/>
              </w:rPr>
              <w:t>1.935</w:t>
            </w:r>
          </w:p>
        </w:tc>
        <w:tc>
          <w:tcPr>
            <w:tcW w:type="dxa" w:w="1296"/>
          </w:tcPr>
          <w:p>
            <w:pPr>
              <w:jc w:val="center"/>
            </w:pPr>
            <w:r>
              <w:rPr>
                <w:rFonts w:ascii="Times New Roman" w:hAnsi="Times New Roman"/>
                <w:sz w:val="19"/>
              </w:rPr>
              <w:t>361</w:t>
            </w:r>
          </w:p>
        </w:tc>
      </w:tr>
      <w:tr>
        <w:tc>
          <w:tcPr>
            <w:tcW w:type="dxa" w:w="1296"/>
          </w:tcPr>
          <w:p>
            <w:pPr>
              <w:jc w:val="left"/>
            </w:pPr>
            <w:r>
              <w:rPr>
                <w:rFonts w:ascii="Times New Roman" w:hAnsi="Times New Roman"/>
                <w:sz w:val="19"/>
              </w:rPr>
              <w:t>WOA</w:t>
            </w:r>
          </w:p>
        </w:tc>
        <w:tc>
          <w:tcPr>
            <w:tcW w:type="dxa" w:w="1296"/>
          </w:tcPr>
          <w:p>
            <w:pPr>
              <w:jc w:val="center"/>
            </w:pPr>
            <w:r>
              <w:rPr>
                <w:rFonts w:ascii="Times New Roman" w:hAnsi="Times New Roman"/>
                <w:sz w:val="19"/>
              </w:rPr>
              <w:t>208</w:t>
            </w:r>
          </w:p>
        </w:tc>
        <w:tc>
          <w:tcPr>
            <w:tcW w:type="dxa" w:w="1296"/>
          </w:tcPr>
          <w:p>
            <w:pPr>
              <w:jc w:val="center"/>
            </w:pPr>
            <w:r>
              <w:rPr>
                <w:rFonts w:ascii="Times New Roman" w:hAnsi="Times New Roman"/>
                <w:sz w:val="19"/>
              </w:rPr>
              <w:t>2.301</w:t>
            </w:r>
          </w:p>
        </w:tc>
        <w:tc>
          <w:tcPr>
            <w:tcW w:type="dxa" w:w="1296"/>
          </w:tcPr>
          <w:p>
            <w:pPr>
              <w:jc w:val="center"/>
            </w:pPr>
            <w:r>
              <w:rPr>
                <w:rFonts w:ascii="Times New Roman" w:hAnsi="Times New Roman"/>
                <w:sz w:val="19"/>
              </w:rPr>
              <w:t>454</w:t>
            </w:r>
          </w:p>
        </w:tc>
        <w:tc>
          <w:tcPr>
            <w:tcW w:type="dxa" w:w="1296"/>
          </w:tcPr>
          <w:p>
            <w:pPr>
              <w:jc w:val="center"/>
            </w:pPr>
            <w:r>
              <w:rPr>
                <w:rFonts w:ascii="Times New Roman" w:hAnsi="Times New Roman"/>
                <w:sz w:val="19"/>
              </w:rPr>
              <w:t>341</w:t>
            </w:r>
          </w:p>
        </w:tc>
        <w:tc>
          <w:tcPr>
            <w:tcW w:type="dxa" w:w="1296"/>
          </w:tcPr>
          <w:p>
            <w:pPr>
              <w:jc w:val="center"/>
            </w:pPr>
            <w:r>
              <w:rPr>
                <w:rFonts w:ascii="Times New Roman" w:hAnsi="Times New Roman"/>
                <w:sz w:val="19"/>
              </w:rPr>
              <w:t>1.670</w:t>
            </w:r>
          </w:p>
        </w:tc>
        <w:tc>
          <w:tcPr>
            <w:tcW w:type="dxa" w:w="1296"/>
          </w:tcPr>
          <w:p>
            <w:pPr>
              <w:jc w:val="center"/>
            </w:pPr>
            <w:r>
              <w:rPr>
                <w:rFonts w:ascii="Times New Roman" w:hAnsi="Times New Roman"/>
                <w:sz w:val="19"/>
              </w:rPr>
              <w:t>122</w:t>
            </w:r>
          </w:p>
        </w:tc>
      </w:tr>
    </w:tbl>
    <w:p/>
    <w:p>
      <w:pPr>
        <w:spacing w:before="240" w:after="80"/>
        <w:jc w:val="center"/>
      </w:pPr>
      <w:r>
        <w:drawing>
          <wp:inline xmlns:a="http://schemas.openxmlformats.org/drawingml/2006/main" xmlns:pic="http://schemas.openxmlformats.org/drawingml/2006/picture">
            <wp:extent cx="5669280" cy="2180492"/>
            <wp:docPr id="2" name="Picture 2"/>
            <wp:cNvGraphicFramePr>
              <a:graphicFrameLocks noChangeAspect="1"/>
            </wp:cNvGraphicFramePr>
            <a:graphic>
              <a:graphicData uri="http://schemas.openxmlformats.org/drawingml/2006/picture">
                <pic:pic>
                  <pic:nvPicPr>
                    <pic:cNvPr id="0" name="entity_distribution_18_classes.png"/>
                    <pic:cNvPicPr/>
                  </pic:nvPicPr>
                  <pic:blipFill>
                    <a:blip r:embed="rId10"/>
                    <a:stretch>
                      <a:fillRect/>
                    </a:stretch>
                  </pic:blipFill>
                  <pic:spPr>
                    <a:xfrm>
                      <a:off x="0" y="0"/>
                      <a:ext cx="5669280" cy="2180492"/>
                    </a:xfrm>
                    <a:prstGeom prst="rect"/>
                  </pic:spPr>
                </pic:pic>
              </a:graphicData>
            </a:graphic>
          </wp:inline>
        </w:drawing>
      </w:r>
    </w:p>
    <w:p>
      <w:pPr>
        <w:spacing w:line="360" w:lineRule="auto" w:after="120"/>
        <w:ind w:firstLine="720"/>
        <w:jc w:val="both"/>
      </w:pPr>
      <w:r>
        <w:rPr>
          <w:b/>
        </w:rPr>
        <w:t>Gambar 4.2 Visualisasi proporsi distribusi 18 kelas entitas pada seluruh korpus</w:t>
      </w:r>
    </w:p>
    <w:p>
      <w:pPr>
        <w:spacing w:line="360" w:lineRule="auto" w:after="120"/>
        <w:ind w:firstLine="720"/>
        <w:jc w:val="both"/>
      </w:pPr>
      <w:r>
        <w:t xml:space="preserve">Sebagai pelengkap transparansi data atas alasan eksklusi kelas </w:t>
      </w:r>
      <w:r>
        <w:rPr>
          <w:rFonts w:ascii="Consolas" w:hAnsi="Consolas"/>
          <w:sz w:val="21"/>
        </w:rPr>
        <w:t>REG</w:t>
      </w:r>
      <w:r>
        <w:t xml:space="preserve"> yang telah diuraikan pada Subbab 4.1.2, rincian proporsi semantik dari 454 rentang entitas </w:t>
      </w:r>
      <w:r>
        <w:rPr>
          <w:rFonts w:ascii="Consolas" w:hAnsi="Consolas"/>
          <w:sz w:val="21"/>
        </w:rPr>
        <w:t>REG</w:t>
      </w:r>
      <w:r>
        <w:t xml:space="preserve"> pada korpus sumber NERGRIT (Gold) sebelum dipetakan ke label latar </w:t>
      </w:r>
      <w:r>
        <w:rPr>
          <w:rFonts w:ascii="Consolas" w:hAnsi="Consolas"/>
          <w:sz w:val="21"/>
        </w:rPr>
        <w:t>O</w:t>
      </w:r>
      <w:r>
        <w:t xml:space="preserve"> dirangkum pada Tabel 4.7.</w:t>
      </w:r>
    </w:p>
    <w:p>
      <w:pPr>
        <w:spacing w:line="360" w:lineRule="auto" w:after="120"/>
        <w:ind w:firstLine="720"/>
        <w:jc w:val="both"/>
      </w:pPr>
      <w:r>
        <w:rPr>
          <w:b/>
        </w:rPr>
        <w:t>Tabel 4.7 Rincian distribusi semantik rentang entitas REG pada korpus sumber NERGRIT (Gold) sebelum pemetaan ke label O</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Kategori Semantik dalam Label REG (NERGRIT Gold)</w:t>
            </w:r>
          </w:p>
        </w:tc>
        <w:tc>
          <w:tcPr>
            <w:tcW w:type="dxa" w:w="1814"/>
            <w:shd w:fill="EBF0F5"/>
          </w:tcPr>
          <w:p>
            <w:pPr>
              <w:jc w:val="center"/>
            </w:pPr>
            <w:r>
              <w:rPr>
                <w:rFonts w:ascii="Times New Roman" w:hAnsi="Times New Roman"/>
                <w:b/>
                <w:sz w:val="19"/>
              </w:rPr>
              <w:t>Jumlah Rentang</w:t>
            </w:r>
          </w:p>
        </w:tc>
        <w:tc>
          <w:tcPr>
            <w:tcW w:type="dxa" w:w="1814"/>
            <w:shd w:fill="EBF0F5"/>
          </w:tcPr>
          <w:p>
            <w:pPr>
              <w:jc w:val="center"/>
            </w:pPr>
            <w:r>
              <w:rPr>
                <w:rFonts w:ascii="Times New Roman" w:hAnsi="Times New Roman"/>
                <w:b/>
                <w:sz w:val="19"/>
              </w:rPr>
              <w:t>Proporsi</w:t>
            </w:r>
          </w:p>
        </w:tc>
        <w:tc>
          <w:tcPr>
            <w:tcW w:type="dxa" w:w="1814"/>
            <w:shd w:fill="EBF0F5"/>
          </w:tcPr>
          <w:p>
            <w:pPr>
              <w:jc w:val="center"/>
            </w:pPr>
            <w:r>
              <w:rPr>
                <w:rFonts w:ascii="Times New Roman" w:hAnsi="Times New Roman"/>
                <w:b/>
                <w:sz w:val="19"/>
              </w:rPr>
              <w:t>Contoh Entitas pada Korpus Sumber</w:t>
            </w:r>
          </w:p>
        </w:tc>
        <w:tc>
          <w:tcPr>
            <w:tcW w:type="dxa" w:w="1814"/>
            <w:shd w:fill="EBF0F5"/>
          </w:tcPr>
          <w:p>
            <w:pPr>
              <w:jc w:val="center"/>
            </w:pPr>
            <w:r>
              <w:rPr>
                <w:rFonts w:ascii="Times New Roman" w:hAnsi="Times New Roman"/>
                <w:b/>
                <w:sz w:val="19"/>
              </w:rPr>
              <w:t>Kelas Aktif yang Beririsan / Status</w:t>
            </w:r>
          </w:p>
        </w:tc>
      </w:tr>
      <w:tr>
        <w:tc>
          <w:tcPr>
            <w:tcW w:type="dxa" w:w="1814"/>
          </w:tcPr>
          <w:p>
            <w:pPr>
              <w:jc w:val="left"/>
            </w:pPr>
            <w:r>
              <w:rPr>
                <w:rFonts w:ascii="Times New Roman" w:hAnsi="Times New Roman"/>
                <w:sz w:val="19"/>
              </w:rPr>
              <w:t>Peristiwa Keagamaan &amp; Hari Raya</w:t>
            </w:r>
          </w:p>
        </w:tc>
        <w:tc>
          <w:tcPr>
            <w:tcW w:type="dxa" w:w="1814"/>
          </w:tcPr>
          <w:p>
            <w:pPr>
              <w:jc w:val="center"/>
            </w:pPr>
            <w:r>
              <w:rPr>
                <w:rFonts w:ascii="Times New Roman" w:hAnsi="Times New Roman"/>
                <w:sz w:val="19"/>
              </w:rPr>
              <w:t>139</w:t>
            </w:r>
          </w:p>
        </w:tc>
        <w:tc>
          <w:tcPr>
            <w:tcW w:type="dxa" w:w="1814"/>
          </w:tcPr>
          <w:p>
            <w:pPr>
              <w:jc w:val="center"/>
            </w:pPr>
            <w:r>
              <w:rPr>
                <w:rFonts w:ascii="Times New Roman" w:hAnsi="Times New Roman"/>
                <w:sz w:val="19"/>
              </w:rPr>
              <w:t>30,62%</w:t>
            </w:r>
          </w:p>
        </w:tc>
        <w:tc>
          <w:tcPr>
            <w:tcW w:type="dxa" w:w="1814"/>
          </w:tcPr>
          <w:p>
            <w:pPr>
              <w:jc w:val="center"/>
            </w:pPr>
            <w:r>
              <w:rPr>
                <w:rFonts w:ascii="Times New Roman" w:hAnsi="Times New Roman"/>
                <w:sz w:val="19"/>
              </w:rPr>
              <w:t>Ramadan (60), Idul Fitri (30), Lebaran (26), Waisak (4), Natal (3)</w:t>
            </w:r>
          </w:p>
        </w:tc>
        <w:tc>
          <w:tcPr>
            <w:tcW w:type="dxa" w:w="1814"/>
          </w:tcPr>
          <w:p>
            <w:pPr>
              <w:jc w:val="center"/>
            </w:pPr>
            <w:r>
              <w:rPr>
                <w:rFonts w:ascii="Times New Roman" w:hAnsi="Times New Roman"/>
                <w:sz w:val="19"/>
              </w:rPr>
              <w:t>Bertabrakan dengan EVT &amp; DAT</w:t>
            </w:r>
          </w:p>
        </w:tc>
      </w:tr>
      <w:tr>
        <w:tc>
          <w:tcPr>
            <w:tcW w:type="dxa" w:w="1814"/>
          </w:tcPr>
          <w:p>
            <w:pPr>
              <w:jc w:val="left"/>
            </w:pPr>
            <w:r>
              <w:rPr>
                <w:rFonts w:ascii="Times New Roman" w:hAnsi="Times New Roman"/>
                <w:sz w:val="19"/>
              </w:rPr>
              <w:t>Ungkapan Lisan, Doa, &amp; Verba Ibadah Umum</w:t>
            </w:r>
          </w:p>
        </w:tc>
        <w:tc>
          <w:tcPr>
            <w:tcW w:type="dxa" w:w="1814"/>
          </w:tcPr>
          <w:p>
            <w:pPr>
              <w:jc w:val="center"/>
            </w:pPr>
            <w:r>
              <w:rPr>
                <w:rFonts w:ascii="Times New Roman" w:hAnsi="Times New Roman"/>
                <w:sz w:val="19"/>
              </w:rPr>
              <w:t>76</w:t>
            </w:r>
          </w:p>
        </w:tc>
        <w:tc>
          <w:tcPr>
            <w:tcW w:type="dxa" w:w="1814"/>
          </w:tcPr>
          <w:p>
            <w:pPr>
              <w:jc w:val="center"/>
            </w:pPr>
            <w:r>
              <w:rPr>
                <w:rFonts w:ascii="Times New Roman" w:hAnsi="Times New Roman"/>
                <w:sz w:val="19"/>
              </w:rPr>
              <w:t>16,74%</w:t>
            </w:r>
          </w:p>
        </w:tc>
        <w:tc>
          <w:tcPr>
            <w:tcW w:type="dxa" w:w="1814"/>
          </w:tcPr>
          <w:p>
            <w:pPr>
              <w:jc w:val="center"/>
            </w:pPr>
            <w:r>
              <w:rPr>
                <w:rFonts w:ascii="Times New Roman" w:hAnsi="Times New Roman"/>
                <w:sz w:val="19"/>
              </w:rPr>
              <w:t>Insya Allah (20), puasa (10), Alhamdulillah (10), salat tarawih (10)</w:t>
            </w:r>
          </w:p>
        </w:tc>
        <w:tc>
          <w:tcPr>
            <w:tcW w:type="dxa" w:w="1814"/>
          </w:tcPr>
          <w:p>
            <w:pPr>
              <w:jc w:val="center"/>
            </w:pPr>
            <w:r>
              <w:rPr>
                <w:rFonts w:ascii="Times New Roman" w:hAnsi="Times New Roman"/>
                <w:sz w:val="19"/>
              </w:rPr>
              <w:t>Non-entitas bernama (interjeksi/verba umum)</w:t>
            </w:r>
          </w:p>
        </w:tc>
      </w:tr>
      <w:tr>
        <w:tc>
          <w:tcPr>
            <w:tcW w:type="dxa" w:w="1814"/>
          </w:tcPr>
          <w:p>
            <w:pPr>
              <w:jc w:val="left"/>
            </w:pPr>
            <w:r>
              <w:rPr>
                <w:rFonts w:ascii="Times New Roman" w:hAnsi="Times New Roman"/>
                <w:sz w:val="19"/>
              </w:rPr>
              <w:t>Sebutan Tuhan, Tokoh, &amp; Gelar Keagamaan</w:t>
            </w:r>
          </w:p>
        </w:tc>
        <w:tc>
          <w:tcPr>
            <w:tcW w:type="dxa" w:w="1814"/>
          </w:tcPr>
          <w:p>
            <w:pPr>
              <w:jc w:val="center"/>
            </w:pPr>
            <w:r>
              <w:rPr>
                <w:rFonts w:ascii="Times New Roman" w:hAnsi="Times New Roman"/>
                <w:sz w:val="19"/>
              </w:rPr>
              <w:t>70</w:t>
            </w:r>
          </w:p>
        </w:tc>
        <w:tc>
          <w:tcPr>
            <w:tcW w:type="dxa" w:w="1814"/>
          </w:tcPr>
          <w:p>
            <w:pPr>
              <w:jc w:val="center"/>
            </w:pPr>
            <w:r>
              <w:rPr>
                <w:rFonts w:ascii="Times New Roman" w:hAnsi="Times New Roman"/>
                <w:sz w:val="19"/>
              </w:rPr>
              <w:t>15,42%</w:t>
            </w:r>
          </w:p>
        </w:tc>
        <w:tc>
          <w:tcPr>
            <w:tcW w:type="dxa" w:w="1814"/>
          </w:tcPr>
          <w:p>
            <w:pPr>
              <w:jc w:val="center"/>
            </w:pPr>
            <w:r>
              <w:rPr>
                <w:rFonts w:ascii="Times New Roman" w:hAnsi="Times New Roman"/>
                <w:sz w:val="19"/>
              </w:rPr>
              <w:t>Allah SWT (18), ulama (9), Tuhan (7), Ustaz (5), Nabi Muhammad SAW (3)</w:t>
            </w:r>
          </w:p>
        </w:tc>
        <w:tc>
          <w:tcPr>
            <w:tcW w:type="dxa" w:w="1814"/>
          </w:tcPr>
          <w:p>
            <w:pPr>
              <w:jc w:val="center"/>
            </w:pPr>
            <w:r>
              <w:rPr>
                <w:rFonts w:ascii="Times New Roman" w:hAnsi="Times New Roman"/>
                <w:sz w:val="19"/>
              </w:rPr>
              <w:t>Bertabrakan dengan PER &amp; TTL</w:t>
            </w:r>
          </w:p>
        </w:tc>
      </w:tr>
      <w:tr>
        <w:tc>
          <w:tcPr>
            <w:tcW w:type="dxa" w:w="1814"/>
          </w:tcPr>
          <w:p>
            <w:pPr>
              <w:jc w:val="left"/>
            </w:pPr>
            <w:r>
              <w:rPr>
                <w:rFonts w:ascii="Times New Roman" w:hAnsi="Times New Roman"/>
                <w:sz w:val="19"/>
              </w:rPr>
              <w:t>Kelompok Demografis &amp; Penganut Agama</w:t>
            </w:r>
          </w:p>
        </w:tc>
        <w:tc>
          <w:tcPr>
            <w:tcW w:type="dxa" w:w="1814"/>
          </w:tcPr>
          <w:p>
            <w:pPr>
              <w:jc w:val="center"/>
            </w:pPr>
            <w:r>
              <w:rPr>
                <w:rFonts w:ascii="Times New Roman" w:hAnsi="Times New Roman"/>
                <w:sz w:val="19"/>
              </w:rPr>
              <w:t>62</w:t>
            </w:r>
          </w:p>
        </w:tc>
        <w:tc>
          <w:tcPr>
            <w:tcW w:type="dxa" w:w="1814"/>
          </w:tcPr>
          <w:p>
            <w:pPr>
              <w:jc w:val="center"/>
            </w:pPr>
            <w:r>
              <w:rPr>
                <w:rFonts w:ascii="Times New Roman" w:hAnsi="Times New Roman"/>
                <w:sz w:val="19"/>
              </w:rPr>
              <w:t>13,66%</w:t>
            </w:r>
          </w:p>
        </w:tc>
        <w:tc>
          <w:tcPr>
            <w:tcW w:type="dxa" w:w="1814"/>
          </w:tcPr>
          <w:p>
            <w:pPr>
              <w:jc w:val="center"/>
            </w:pPr>
            <w:r>
              <w:rPr>
                <w:rFonts w:ascii="Times New Roman" w:hAnsi="Times New Roman"/>
                <w:sz w:val="19"/>
              </w:rPr>
              <w:t>Muslim (24), umat Islam (11), Yahudi (9), Muslim Rohingya (6)</w:t>
            </w:r>
          </w:p>
        </w:tc>
        <w:tc>
          <w:tcPr>
            <w:tcW w:type="dxa" w:w="1814"/>
          </w:tcPr>
          <w:p>
            <w:pPr>
              <w:jc w:val="center"/>
            </w:pPr>
            <w:r>
              <w:rPr>
                <w:rFonts w:ascii="Times New Roman" w:hAnsi="Times New Roman"/>
                <w:sz w:val="19"/>
              </w:rPr>
              <w:t>Bertabrakan dengan NOR</w:t>
            </w:r>
          </w:p>
        </w:tc>
      </w:tr>
      <w:tr>
        <w:tc>
          <w:tcPr>
            <w:tcW w:type="dxa" w:w="1814"/>
          </w:tcPr>
          <w:p>
            <w:pPr>
              <w:jc w:val="left"/>
            </w:pPr>
            <w:r>
              <w:rPr>
                <w:rFonts w:ascii="Times New Roman" w:hAnsi="Times New Roman"/>
                <w:sz w:val="19"/>
              </w:rPr>
              <w:t>Nama Agama &amp; Kepercayaan Resmi</w:t>
            </w:r>
          </w:p>
        </w:tc>
        <w:tc>
          <w:tcPr>
            <w:tcW w:type="dxa" w:w="1814"/>
          </w:tcPr>
          <w:p>
            <w:pPr>
              <w:jc w:val="center"/>
            </w:pPr>
            <w:r>
              <w:rPr>
                <w:rFonts w:ascii="Times New Roman" w:hAnsi="Times New Roman"/>
                <w:sz w:val="19"/>
              </w:rPr>
              <w:t>57</w:t>
            </w:r>
          </w:p>
        </w:tc>
        <w:tc>
          <w:tcPr>
            <w:tcW w:type="dxa" w:w="1814"/>
          </w:tcPr>
          <w:p>
            <w:pPr>
              <w:jc w:val="center"/>
            </w:pPr>
            <w:r>
              <w:rPr>
                <w:rFonts w:ascii="Times New Roman" w:hAnsi="Times New Roman"/>
                <w:sz w:val="19"/>
              </w:rPr>
              <w:t>12,56%</w:t>
            </w:r>
          </w:p>
        </w:tc>
        <w:tc>
          <w:tcPr>
            <w:tcW w:type="dxa" w:w="1814"/>
          </w:tcPr>
          <w:p>
            <w:pPr>
              <w:jc w:val="center"/>
            </w:pPr>
            <w:r>
              <w:rPr>
                <w:rFonts w:ascii="Times New Roman" w:hAnsi="Times New Roman"/>
                <w:sz w:val="19"/>
              </w:rPr>
              <w:t>Islam (30), Hindu (9), Buddha (5), Katolik (5), Kristen (5), Konghucu (1)</w:t>
            </w:r>
          </w:p>
        </w:tc>
        <w:tc>
          <w:tcPr>
            <w:tcW w:type="dxa" w:w="1814"/>
          </w:tcPr>
          <w:p>
            <w:pPr>
              <w:jc w:val="center"/>
            </w:pPr>
            <w:r>
              <w:rPr>
                <w:rFonts w:ascii="Times New Roman" w:hAnsi="Times New Roman"/>
                <w:sz w:val="19"/>
              </w:rPr>
              <w:t>Inti nama agama murni</w:t>
            </w:r>
          </w:p>
        </w:tc>
      </w:tr>
      <w:tr>
        <w:tc>
          <w:tcPr>
            <w:tcW w:type="dxa" w:w="1814"/>
          </w:tcPr>
          <w:p>
            <w:pPr>
              <w:jc w:val="left"/>
            </w:pPr>
            <w:r>
              <w:rPr>
                <w:rFonts w:ascii="Times New Roman" w:hAnsi="Times New Roman"/>
                <w:sz w:val="19"/>
              </w:rPr>
              <w:t>Kitab Suci &amp; Teks Keagamaan</w:t>
            </w:r>
          </w:p>
        </w:tc>
        <w:tc>
          <w:tcPr>
            <w:tcW w:type="dxa" w:w="1814"/>
          </w:tcPr>
          <w:p>
            <w:pPr>
              <w:jc w:val="center"/>
            </w:pPr>
            <w:r>
              <w:rPr>
                <w:rFonts w:ascii="Times New Roman" w:hAnsi="Times New Roman"/>
                <w:sz w:val="19"/>
              </w:rPr>
              <w:t>28</w:t>
            </w:r>
          </w:p>
        </w:tc>
        <w:tc>
          <w:tcPr>
            <w:tcW w:type="dxa" w:w="1814"/>
          </w:tcPr>
          <w:p>
            <w:pPr>
              <w:jc w:val="center"/>
            </w:pPr>
            <w:r>
              <w:rPr>
                <w:rFonts w:ascii="Times New Roman" w:hAnsi="Times New Roman"/>
                <w:sz w:val="19"/>
              </w:rPr>
              <w:t>6,17%</w:t>
            </w:r>
          </w:p>
        </w:tc>
        <w:tc>
          <w:tcPr>
            <w:tcW w:type="dxa" w:w="1814"/>
          </w:tcPr>
          <w:p>
            <w:pPr>
              <w:jc w:val="center"/>
            </w:pPr>
            <w:r>
              <w:rPr>
                <w:rFonts w:ascii="Times New Roman" w:hAnsi="Times New Roman"/>
                <w:sz w:val="19"/>
              </w:rPr>
              <w:t>Al-Qur'an (21), kitab tafsir Alquran (2), Taurat (1), hadis (1)</w:t>
            </w:r>
          </w:p>
        </w:tc>
        <w:tc>
          <w:tcPr>
            <w:tcW w:type="dxa" w:w="1814"/>
          </w:tcPr>
          <w:p>
            <w:pPr>
              <w:jc w:val="center"/>
            </w:pPr>
            <w:r>
              <w:rPr>
                <w:rFonts w:ascii="Times New Roman" w:hAnsi="Times New Roman"/>
                <w:sz w:val="19"/>
              </w:rPr>
              <w:t>Bertabrakan dengan WOA</w:t>
            </w:r>
          </w:p>
        </w:tc>
      </w:tr>
      <w:tr>
        <w:tc>
          <w:tcPr>
            <w:tcW w:type="dxa" w:w="1814"/>
          </w:tcPr>
          <w:p>
            <w:pPr>
              <w:jc w:val="left"/>
            </w:pPr>
            <w:r>
              <w:rPr>
                <w:rFonts w:ascii="Times New Roman" w:hAnsi="Times New Roman"/>
                <w:sz w:val="19"/>
              </w:rPr>
              <w:t>Tempat Ibadah &amp; Situs Suci</w:t>
            </w:r>
          </w:p>
        </w:tc>
        <w:tc>
          <w:tcPr>
            <w:tcW w:type="dxa" w:w="1814"/>
          </w:tcPr>
          <w:p>
            <w:pPr>
              <w:jc w:val="center"/>
            </w:pPr>
            <w:r>
              <w:rPr>
                <w:rFonts w:ascii="Times New Roman" w:hAnsi="Times New Roman"/>
                <w:sz w:val="19"/>
              </w:rPr>
              <w:t>22</w:t>
            </w:r>
          </w:p>
        </w:tc>
        <w:tc>
          <w:tcPr>
            <w:tcW w:type="dxa" w:w="1814"/>
          </w:tcPr>
          <w:p>
            <w:pPr>
              <w:jc w:val="center"/>
            </w:pPr>
            <w:r>
              <w:rPr>
                <w:rFonts w:ascii="Times New Roman" w:hAnsi="Times New Roman"/>
                <w:sz w:val="19"/>
              </w:rPr>
              <w:t>4,85%</w:t>
            </w:r>
          </w:p>
        </w:tc>
        <w:tc>
          <w:tcPr>
            <w:tcW w:type="dxa" w:w="1814"/>
          </w:tcPr>
          <w:p>
            <w:pPr>
              <w:jc w:val="center"/>
            </w:pPr>
            <w:r>
              <w:rPr>
                <w:rFonts w:ascii="Times New Roman" w:hAnsi="Times New Roman"/>
                <w:sz w:val="19"/>
              </w:rPr>
              <w:t>masjid (9), surau (5), Gereja (3), musala (3), Ka'bah (1)</w:t>
            </w:r>
          </w:p>
        </w:tc>
        <w:tc>
          <w:tcPr>
            <w:tcW w:type="dxa" w:w="1814"/>
          </w:tcPr>
          <w:p>
            <w:pPr>
              <w:jc w:val="center"/>
            </w:pPr>
            <w:r>
              <w:rPr>
                <w:rFonts w:ascii="Times New Roman" w:hAnsi="Times New Roman"/>
                <w:sz w:val="19"/>
              </w:rPr>
              <w:t>Bertabrakan dengan FAC, LOC, &amp; GPE</w:t>
            </w:r>
          </w:p>
        </w:tc>
      </w:tr>
      <w:tr>
        <w:tc>
          <w:tcPr>
            <w:tcW w:type="dxa" w:w="1814"/>
          </w:tcPr>
          <w:p>
            <w:pPr>
              <w:jc w:val="left"/>
            </w:pPr>
            <w:r>
              <w:rPr>
                <w:rFonts w:ascii="Times New Roman" w:hAnsi="Times New Roman"/>
                <w:sz w:val="19"/>
              </w:rPr>
              <w:t>Total Rentang REG (141 Nilai Unik)</w:t>
            </w:r>
          </w:p>
        </w:tc>
        <w:tc>
          <w:tcPr>
            <w:tcW w:type="dxa" w:w="1814"/>
          </w:tcPr>
          <w:p>
            <w:pPr>
              <w:jc w:val="center"/>
            </w:pPr>
            <w:r>
              <w:rPr>
                <w:rFonts w:ascii="Times New Roman" w:hAnsi="Times New Roman"/>
                <w:sz w:val="19"/>
              </w:rPr>
              <w:t>454</w:t>
            </w:r>
          </w:p>
        </w:tc>
        <w:tc>
          <w:tcPr>
            <w:tcW w:type="dxa" w:w="1814"/>
          </w:tcPr>
          <w:p>
            <w:pPr>
              <w:jc w:val="center"/>
            </w:pPr>
            <w:r>
              <w:rPr>
                <w:rFonts w:ascii="Times New Roman" w:hAnsi="Times New Roman"/>
                <w:sz w:val="19"/>
              </w:rPr>
              <w:t>100,00%</w:t>
            </w:r>
          </w:p>
        </w:tc>
        <w:tc>
          <w:tcPr>
            <w:tcW w:type="dxa" w:w="1814"/>
          </w:tcPr>
          <w:p>
            <w:pPr>
              <w:jc w:val="center"/>
            </w:pPr>
            <w:r>
              <w:rPr>
                <w:rFonts w:ascii="Times New Roman" w:hAnsi="Times New Roman"/>
                <w:sz w:val="19"/>
              </w:rPr>
              <w:t>Seluruh rentang REG pada NERGRIT Gold</w:t>
            </w:r>
          </w:p>
        </w:tc>
        <w:tc>
          <w:tcPr>
            <w:tcW w:type="dxa" w:w="1814"/>
          </w:tcPr>
          <w:p>
            <w:pPr>
              <w:jc w:val="center"/>
            </w:pPr>
            <w:r>
              <w:rPr>
                <w:rFonts w:ascii="Times New Roman" w:hAnsi="Times New Roman"/>
                <w:sz w:val="19"/>
              </w:rPr>
              <w:t>Dipetakan ke label latar (O)</w:t>
            </w:r>
          </w:p>
        </w:tc>
      </w:tr>
    </w:tbl>
    <w:p/>
    <w:p>
      <w:pPr>
        <w:pStyle w:val="Heading3"/>
      </w:pPr>
      <w:r>
        <w:rPr>
          <w:rFonts w:ascii="Times New Roman" w:hAnsi="Times New Roman"/>
          <w:b/>
          <w:color w:val="000000"/>
          <w:sz w:val="25"/>
        </w:rPr>
        <w:t>4.2.4 Karakteristik Pengulangan dan Anotasi</w:t>
      </w:r>
    </w:p>
    <w:p>
      <w:pPr>
        <w:spacing w:line="360" w:lineRule="auto" w:after="120"/>
        <w:ind w:firstLine="720"/>
        <w:jc w:val="both"/>
      </w:pPr>
      <w:r>
        <w:t>Penelitian ini menerapkan kebijakan untuk mempertahankan seluruh record sumber tanpa pembersihan paksa, sehingga sifat alami korpus (termasuk kalimat berulang dan variasi anotasi) dapat dianalisis secara transparan. Ringkasan karakteristik pengulangan teks dan anomali anotasi sumber disajikan pada Tabel 4.8.</w:t>
      </w:r>
    </w:p>
    <w:p>
      <w:pPr>
        <w:spacing w:line="360" w:lineRule="auto" w:after="120"/>
        <w:ind w:firstLine="720"/>
        <w:jc w:val="both"/>
      </w:pPr>
      <w:r>
        <w:rPr>
          <w:b/>
        </w:rPr>
        <w:t>Tabel 4.8 Karakteristik pengulangan dan anomali anotasi sumber yang dipertahankan</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EBF0F5"/>
          </w:tcPr>
          <w:p>
            <w:pPr>
              <w:jc w:val="center"/>
            </w:pPr>
            <w:r>
              <w:rPr>
                <w:rFonts w:ascii="Times New Roman" w:hAnsi="Times New Roman"/>
                <w:b/>
                <w:sz w:val="19"/>
              </w:rPr>
              <w:t>Dataset</w:t>
            </w:r>
          </w:p>
        </w:tc>
        <w:tc>
          <w:tcPr>
            <w:tcW w:type="dxa" w:w="1512"/>
            <w:shd w:fill="EBF0F5"/>
          </w:tcPr>
          <w:p>
            <w:pPr>
              <w:jc w:val="center"/>
            </w:pPr>
            <w:r>
              <w:rPr>
                <w:rFonts w:ascii="Times New Roman" w:hAnsi="Times New Roman"/>
                <w:b/>
                <w:sz w:val="19"/>
              </w:rPr>
              <w:t>Teks Unik</w:t>
            </w:r>
          </w:p>
        </w:tc>
        <w:tc>
          <w:tcPr>
            <w:tcW w:type="dxa" w:w="1512"/>
            <w:shd w:fill="EBF0F5"/>
          </w:tcPr>
          <w:p>
            <w:pPr>
              <w:jc w:val="center"/>
            </w:pPr>
            <w:r>
              <w:rPr>
                <w:rFonts w:ascii="Times New Roman" w:hAnsi="Times New Roman"/>
                <w:b/>
                <w:sz w:val="19"/>
              </w:rPr>
              <w:t>Record Pengulangan</w:t>
            </w:r>
          </w:p>
        </w:tc>
        <w:tc>
          <w:tcPr>
            <w:tcW w:type="dxa" w:w="1512"/>
            <w:shd w:fill="EBF0F5"/>
          </w:tcPr>
          <w:p>
            <w:pPr>
              <w:jc w:val="center"/>
            </w:pPr>
            <w:r>
              <w:rPr>
                <w:rFonts w:ascii="Times New Roman" w:hAnsi="Times New Roman"/>
                <w:b/>
                <w:sz w:val="19"/>
              </w:rPr>
              <w:t>Kelompok Konflik Anotasi</w:t>
            </w:r>
          </w:p>
        </w:tc>
        <w:tc>
          <w:tcPr>
            <w:tcW w:type="dxa" w:w="1512"/>
            <w:shd w:fill="EBF0F5"/>
          </w:tcPr>
          <w:p>
            <w:pPr>
              <w:jc w:val="center"/>
            </w:pPr>
            <w:r>
              <w:rPr>
                <w:rFonts w:ascii="Times New Roman" w:hAnsi="Times New Roman"/>
                <w:b/>
                <w:sz w:val="19"/>
              </w:rPr>
              <w:t>Transisi BIO Anomali</w:t>
            </w:r>
          </w:p>
        </w:tc>
        <w:tc>
          <w:tcPr>
            <w:tcW w:type="dxa" w:w="1512"/>
            <w:shd w:fill="EBF0F5"/>
          </w:tcPr>
          <w:p>
            <w:pPr>
              <w:jc w:val="center"/>
            </w:pPr>
            <w:r>
              <w:rPr>
                <w:rFonts w:ascii="Times New Roman" w:hAnsi="Times New Roman"/>
                <w:b/>
                <w:sz w:val="19"/>
              </w:rPr>
              <w:t>Token Kosong</w:t>
            </w:r>
          </w:p>
        </w:tc>
      </w:tr>
      <w:tr>
        <w:tc>
          <w:tcPr>
            <w:tcW w:type="dxa" w:w="1512"/>
          </w:tcPr>
          <w:p>
            <w:pPr>
              <w:jc w:val="left"/>
            </w:pPr>
            <w:r>
              <w:rPr>
                <w:rFonts w:ascii="Times New Roman" w:hAnsi="Times New Roman"/>
                <w:sz w:val="19"/>
              </w:rPr>
              <w:t>NERGRIT (Gold)</w:t>
            </w:r>
          </w:p>
        </w:tc>
        <w:tc>
          <w:tcPr>
            <w:tcW w:type="dxa" w:w="1512"/>
          </w:tcPr>
          <w:p>
            <w:pPr>
              <w:jc w:val="center"/>
            </w:pPr>
            <w:r>
              <w:rPr>
                <w:rFonts w:ascii="Times New Roman" w:hAnsi="Times New Roman"/>
                <w:sz w:val="19"/>
              </w:rPr>
              <w:t>16.764</w:t>
            </w:r>
          </w:p>
        </w:tc>
        <w:tc>
          <w:tcPr>
            <w:tcW w:type="dxa" w:w="1512"/>
          </w:tcPr>
          <w:p>
            <w:pPr>
              <w:jc w:val="center"/>
            </w:pPr>
            <w:r>
              <w:rPr>
                <w:rFonts w:ascii="Times New Roman" w:hAnsi="Times New Roman"/>
                <w:sz w:val="19"/>
              </w:rPr>
              <w:t>667</w:t>
            </w:r>
          </w:p>
        </w:tc>
        <w:tc>
          <w:tcPr>
            <w:tcW w:type="dxa" w:w="1512"/>
          </w:tcPr>
          <w:p>
            <w:pPr>
              <w:jc w:val="center"/>
            </w:pPr>
            <w:r>
              <w:rPr>
                <w:rFonts w:ascii="Times New Roman" w:hAnsi="Times New Roman"/>
                <w:sz w:val="19"/>
              </w:rPr>
              <w:t>49</w:t>
            </w:r>
          </w:p>
        </w:tc>
        <w:tc>
          <w:tcPr>
            <w:tcW w:type="dxa" w:w="1512"/>
          </w:tcPr>
          <w:p>
            <w:pPr>
              <w:jc w:val="center"/>
            </w:pPr>
            <w:r>
              <w:rPr>
                <w:rFonts w:ascii="Times New Roman" w:hAnsi="Times New Roman"/>
                <w:sz w:val="19"/>
              </w:rPr>
              <w:t>250</w:t>
            </w:r>
          </w:p>
        </w:tc>
        <w:tc>
          <w:tcPr>
            <w:tcW w:type="dxa" w:w="1512"/>
          </w:tcPr>
          <w:p>
            <w:pPr>
              <w:jc w:val="center"/>
            </w:pPr>
            <w:r>
              <w:rPr>
                <w:rFonts w:ascii="Times New Roman" w:hAnsi="Times New Roman"/>
                <w:sz w:val="19"/>
              </w:rPr>
              <w:t>6</w:t>
            </w:r>
          </w:p>
        </w:tc>
      </w:tr>
      <w:tr>
        <w:tc>
          <w:tcPr>
            <w:tcW w:type="dxa" w:w="1512"/>
          </w:tcPr>
          <w:p>
            <w:pPr>
              <w:jc w:val="left"/>
            </w:pPr>
            <w:r>
              <w:rPr>
                <w:rFonts w:ascii="Times New Roman" w:hAnsi="Times New Roman"/>
                <w:sz w:val="19"/>
              </w:rPr>
              <w:t>Nemotron</w:t>
            </w:r>
          </w:p>
        </w:tc>
        <w:tc>
          <w:tcPr>
            <w:tcW w:type="dxa" w:w="1512"/>
          </w:tcPr>
          <w:p>
            <w:pPr>
              <w:jc w:val="center"/>
            </w:pPr>
            <w:r>
              <w:rPr>
                <w:rFonts w:ascii="Times New Roman" w:hAnsi="Times New Roman"/>
                <w:sz w:val="19"/>
              </w:rPr>
              <w:t>17.459</w:t>
            </w:r>
          </w:p>
        </w:tc>
        <w:tc>
          <w:tcPr>
            <w:tcW w:type="dxa" w:w="1512"/>
          </w:tcPr>
          <w:p>
            <w:pPr>
              <w:jc w:val="center"/>
            </w:pPr>
            <w:r>
              <w:rPr>
                <w:rFonts w:ascii="Times New Roman" w:hAnsi="Times New Roman"/>
                <w:sz w:val="19"/>
              </w:rPr>
              <w:t>66</w:t>
            </w:r>
          </w:p>
        </w:tc>
        <w:tc>
          <w:tcPr>
            <w:tcW w:type="dxa" w:w="1512"/>
          </w:tcPr>
          <w:p>
            <w:pPr>
              <w:jc w:val="center"/>
            </w:pPr>
            <w:r>
              <w:rPr>
                <w:rFonts w:ascii="Times New Roman" w:hAnsi="Times New Roman"/>
                <w:sz w:val="19"/>
              </w:rPr>
              <w:t>21</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r>
      <w:tr>
        <w:tc>
          <w:tcPr>
            <w:tcW w:type="dxa" w:w="1512"/>
          </w:tcPr>
          <w:p>
            <w:pPr>
              <w:jc w:val="left"/>
            </w:pPr>
            <w:r>
              <w:rPr>
                <w:rFonts w:ascii="Times New Roman" w:hAnsi="Times New Roman"/>
                <w:sz w:val="19"/>
              </w:rPr>
              <w:t>Luna</w:t>
            </w:r>
          </w:p>
        </w:tc>
        <w:tc>
          <w:tcPr>
            <w:tcW w:type="dxa" w:w="1512"/>
          </w:tcPr>
          <w:p>
            <w:pPr>
              <w:jc w:val="center"/>
            </w:pPr>
            <w:r>
              <w:rPr>
                <w:rFonts w:ascii="Times New Roman" w:hAnsi="Times New Roman"/>
                <w:sz w:val="19"/>
              </w:rPr>
              <w:t>17.274</w:t>
            </w:r>
          </w:p>
        </w:tc>
        <w:tc>
          <w:tcPr>
            <w:tcW w:type="dxa" w:w="1512"/>
          </w:tcPr>
          <w:p>
            <w:pPr>
              <w:jc w:val="center"/>
            </w:pPr>
            <w:r>
              <w:rPr>
                <w:rFonts w:ascii="Times New Roman" w:hAnsi="Times New Roman"/>
                <w:sz w:val="19"/>
              </w:rPr>
              <w:t>153</w:t>
            </w:r>
          </w:p>
        </w:tc>
        <w:tc>
          <w:tcPr>
            <w:tcW w:type="dxa" w:w="1512"/>
          </w:tcPr>
          <w:p>
            <w:pPr>
              <w:jc w:val="center"/>
            </w:pPr>
            <w:r>
              <w:rPr>
                <w:rFonts w:ascii="Times New Roman" w:hAnsi="Times New Roman"/>
                <w:sz w:val="19"/>
              </w:rPr>
              <w:t>41</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r>
      <w:tr>
        <w:tc>
          <w:tcPr>
            <w:tcW w:type="dxa" w:w="1512"/>
          </w:tcPr>
          <w:p>
            <w:pPr>
              <w:jc w:val="left"/>
            </w:pPr>
            <w:r>
              <w:rPr>
                <w:rFonts w:ascii="Times New Roman" w:hAnsi="Times New Roman"/>
                <w:sz w:val="19"/>
              </w:rPr>
              <w:t>Gemma</w:t>
            </w:r>
          </w:p>
        </w:tc>
        <w:tc>
          <w:tcPr>
            <w:tcW w:type="dxa" w:w="1512"/>
          </w:tcPr>
          <w:p>
            <w:pPr>
              <w:jc w:val="center"/>
            </w:pPr>
            <w:r>
              <w:rPr>
                <w:rFonts w:ascii="Times New Roman" w:hAnsi="Times New Roman"/>
                <w:sz w:val="19"/>
              </w:rPr>
              <w:t>15.977</w:t>
            </w:r>
          </w:p>
        </w:tc>
        <w:tc>
          <w:tcPr>
            <w:tcW w:type="dxa" w:w="1512"/>
          </w:tcPr>
          <w:p>
            <w:pPr>
              <w:jc w:val="center"/>
            </w:pPr>
            <w:r>
              <w:rPr>
                <w:rFonts w:ascii="Times New Roman" w:hAnsi="Times New Roman"/>
                <w:sz w:val="19"/>
              </w:rPr>
              <w:t>1.457</w:t>
            </w:r>
          </w:p>
        </w:tc>
        <w:tc>
          <w:tcPr>
            <w:tcW w:type="dxa" w:w="1512"/>
          </w:tcPr>
          <w:p>
            <w:pPr>
              <w:jc w:val="center"/>
            </w:pPr>
            <w:r>
              <w:rPr>
                <w:rFonts w:ascii="Times New Roman" w:hAnsi="Times New Roman"/>
                <w:sz w:val="19"/>
              </w:rPr>
              <w:t>317</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r>
      <w:tr>
        <w:tc>
          <w:tcPr>
            <w:tcW w:type="dxa" w:w="1512"/>
          </w:tcPr>
          <w:p>
            <w:pPr>
              <w:jc w:val="left"/>
            </w:pPr>
            <w:r>
              <w:rPr>
                <w:rFonts w:ascii="Times New Roman" w:hAnsi="Times New Roman"/>
                <w:sz w:val="19"/>
              </w:rPr>
              <w:t>GPT-OSS</w:t>
            </w:r>
          </w:p>
        </w:tc>
        <w:tc>
          <w:tcPr>
            <w:tcW w:type="dxa" w:w="1512"/>
          </w:tcPr>
          <w:p>
            <w:pPr>
              <w:jc w:val="center"/>
            </w:pPr>
            <w:r>
              <w:rPr>
                <w:rFonts w:ascii="Times New Roman" w:hAnsi="Times New Roman"/>
                <w:sz w:val="19"/>
              </w:rPr>
              <w:t>14.172</w:t>
            </w:r>
          </w:p>
        </w:tc>
        <w:tc>
          <w:tcPr>
            <w:tcW w:type="dxa" w:w="1512"/>
          </w:tcPr>
          <w:p>
            <w:pPr>
              <w:jc w:val="center"/>
            </w:pPr>
            <w:r>
              <w:rPr>
                <w:rFonts w:ascii="Times New Roman" w:hAnsi="Times New Roman"/>
                <w:sz w:val="19"/>
              </w:rPr>
              <w:t>3.263</w:t>
            </w:r>
          </w:p>
        </w:tc>
        <w:tc>
          <w:tcPr>
            <w:tcW w:type="dxa" w:w="1512"/>
          </w:tcPr>
          <w:p>
            <w:pPr>
              <w:jc w:val="center"/>
            </w:pPr>
            <w:r>
              <w:rPr>
                <w:rFonts w:ascii="Times New Roman" w:hAnsi="Times New Roman"/>
                <w:sz w:val="19"/>
              </w:rPr>
              <w:t>788</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r>
      <w:tr>
        <w:tc>
          <w:tcPr>
            <w:tcW w:type="dxa" w:w="1512"/>
          </w:tcPr>
          <w:p>
            <w:pPr>
              <w:jc w:val="left"/>
            </w:pPr>
            <w:r>
              <w:rPr>
                <w:rFonts w:ascii="Times New Roman" w:hAnsi="Times New Roman"/>
                <w:sz w:val="19"/>
              </w:rPr>
              <w:t>Benchmark sintetis</w:t>
            </w:r>
          </w:p>
        </w:tc>
        <w:tc>
          <w:tcPr>
            <w:tcW w:type="dxa" w:w="1512"/>
          </w:tcPr>
          <w:p>
            <w:pPr>
              <w:jc w:val="center"/>
            </w:pPr>
            <w:r>
              <w:rPr>
                <w:rFonts w:ascii="Times New Roman" w:hAnsi="Times New Roman"/>
                <w:sz w:val="19"/>
              </w:rPr>
              <w:t>989</w:t>
            </w:r>
          </w:p>
        </w:tc>
        <w:tc>
          <w:tcPr>
            <w:tcW w:type="dxa" w:w="1512"/>
          </w:tcPr>
          <w:p>
            <w:pPr>
              <w:jc w:val="center"/>
            </w:pPr>
            <w:r>
              <w:rPr>
                <w:rFonts w:ascii="Times New Roman" w:hAnsi="Times New Roman"/>
                <w:sz w:val="19"/>
              </w:rPr>
              <w:t>11</w:t>
            </w:r>
          </w:p>
        </w:tc>
        <w:tc>
          <w:tcPr>
            <w:tcW w:type="dxa" w:w="1512"/>
          </w:tcPr>
          <w:p>
            <w:pPr>
              <w:jc w:val="center"/>
            </w:pPr>
            <w:r>
              <w:rPr>
                <w:rFonts w:ascii="Times New Roman" w:hAnsi="Times New Roman"/>
                <w:sz w:val="19"/>
              </w:rPr>
              <w:t>7</w:t>
            </w:r>
          </w:p>
        </w:tc>
        <w:tc>
          <w:tcPr>
            <w:tcW w:type="dxa" w:w="1512"/>
          </w:tcPr>
          <w:p>
            <w:pPr>
              <w:jc w:val="center"/>
            </w:pPr>
            <w:r>
              <w:rPr>
                <w:rFonts w:ascii="Times New Roman" w:hAnsi="Times New Roman"/>
                <w:sz w:val="19"/>
              </w:rPr>
              <w:t>0</w:t>
            </w:r>
          </w:p>
        </w:tc>
        <w:tc>
          <w:tcPr>
            <w:tcW w:type="dxa" w:w="1512"/>
          </w:tcPr>
          <w:p>
            <w:pPr>
              <w:jc w:val="center"/>
            </w:pPr>
            <w:r>
              <w:rPr>
                <w:rFonts w:ascii="Times New Roman" w:hAnsi="Times New Roman"/>
                <w:sz w:val="19"/>
              </w:rPr>
              <w:t>0</w:t>
            </w:r>
          </w:p>
        </w:tc>
      </w:tr>
    </w:tbl>
    <w:p/>
    <w:p>
      <w:pPr>
        <w:spacing w:line="360" w:lineRule="auto" w:after="120"/>
        <w:ind w:firstLine="720"/>
        <w:jc w:val="both"/>
      </w:pPr>
      <w:r>
        <w:t xml:space="preserve">Tabel 4.8 menunjukkan bahwa korpus NERGRIT Gold memiliki 250 transisi BIO yang tidak konsisten (tag </w:t>
      </w:r>
      <w:r>
        <w:rPr>
          <w:rFonts w:ascii="Consolas" w:hAnsi="Consolas"/>
          <w:sz w:val="21"/>
        </w:rPr>
        <w:t>I-</w:t>
      </w:r>
      <w:r>
        <w:t xml:space="preserve"> yang muncul tanpa didahului oleh tag </w:t>
      </w:r>
      <w:r>
        <w:rPr>
          <w:rFonts w:ascii="Consolas" w:hAnsi="Consolas"/>
          <w:sz w:val="21"/>
        </w:rPr>
        <w:t>B-</w:t>
      </w:r>
      <w:r>
        <w:t xml:space="preserve"> yang sesuai) serta 6 token kosong bawaan dari data aslinya. Sementara itu, keempat korpus sintetis yang dihasilkan melalui pipeline generasi dua fase memiliki transisi BIO yang 100% konsisten berkat modul validasi sintaksis CoNLL pada pipeline pembuatan data.</w:t>
      </w:r>
    </w:p>
    <w:p>
      <w:pPr>
        <w:pStyle w:val="Heading2"/>
      </w:pPr>
      <w:r>
        <w:rPr>
          <w:rFonts w:ascii="Times New Roman" w:hAnsi="Times New Roman"/>
          <w:b/>
          <w:color w:val="000000"/>
          <w:sz w:val="28"/>
        </w:rPr>
        <w:t>4.3 Hasil Pemeriksaan Manual Anotasi</w:t>
      </w:r>
    </w:p>
    <w:p>
      <w:pPr>
        <w:pStyle w:val="Heading3"/>
      </w:pPr>
      <w:r>
        <w:rPr>
          <w:rFonts w:ascii="Times New Roman" w:hAnsi="Times New Roman"/>
          <w:b/>
          <w:color w:val="000000"/>
          <w:sz w:val="25"/>
        </w:rPr>
        <w:t>4.3.1 Pelaksanaan, Sampel Audit, dan Reliabilitas Antarpenilai (IAA)</w:t>
      </w:r>
    </w:p>
    <w:p>
      <w:pPr>
        <w:spacing w:line="360" w:lineRule="auto" w:after="120"/>
        <w:ind w:firstLine="720"/>
        <w:jc w:val="both"/>
      </w:pPr>
      <w:r>
        <w:t>Pemeriksaan manual terhadap kualitas anotasi (</w:t>
      </w:r>
      <w:r>
        <w:rPr>
          <w:i/>
        </w:rPr>
        <w:t>human annotation audit</w:t>
      </w:r>
      <w:r>
        <w:t>) dilaksanakan secara mandiri (</w:t>
      </w:r>
      <w:r>
        <w:rPr>
          <w:i/>
        </w:rPr>
        <w:t>blind</w:t>
      </w:r>
      <w:r>
        <w:t xml:space="preserve"> dan independen) oleh dua penilai, yaitu </w:t>
      </w:r>
      <w:r>
        <w:rPr>
          <w:b/>
        </w:rPr>
        <w:t>Arif Athaya Harahap</w:t>
      </w:r>
      <w:r>
        <w:t xml:space="preserve"> (Penilai A1) dan </w:t>
      </w:r>
      <w:r>
        <w:rPr>
          <w:b/>
        </w:rPr>
        <w:t>Muhammad Faiz Fauzan</w:t>
      </w:r>
      <w:r>
        <w:t xml:space="preserve"> (Penilai A2) pada tanggal </w:t>
      </w:r>
      <w:r>
        <w:rPr>
          <w:b/>
        </w:rPr>
        <w:t>22 Oktober 2026</w:t>
      </w:r>
      <w:r>
        <w:t xml:space="preserve">. Berbeda dengan korpus acuan manusia (NERGRIT) yang dievaluasi sebagai data sekunder, audit anotasi manusia ini difokuskan secara khusus untuk mengevaluasi mutu anotasi intrinsik pada </w:t>
      </w:r>
      <w:r>
        <w:rPr>
          <w:b/>
        </w:rPr>
        <w:t>keempat korpus sintetis hasil generasi LLM</w:t>
      </w:r>
      <w:r>
        <w:t xml:space="preserve"> (</w:t>
      </w:r>
      <w:r>
        <w:rPr>
          <w:rFonts w:ascii="Consolas" w:hAnsi="Consolas"/>
          <w:sz w:val="21"/>
        </w:rPr>
        <w:t>Nemotron</w:t>
      </w:r>
      <w:r>
        <w:t xml:space="preserve">, </w:t>
      </w:r>
      <w:r>
        <w:rPr>
          <w:rFonts w:ascii="Consolas" w:hAnsi="Consolas"/>
          <w:sz w:val="21"/>
        </w:rPr>
        <w:t>Luna</w:t>
      </w:r>
      <w:r>
        <w:t xml:space="preserve">, </w:t>
      </w:r>
      <w:r>
        <w:rPr>
          <w:rFonts w:ascii="Consolas" w:hAnsi="Consolas"/>
          <w:sz w:val="21"/>
        </w:rPr>
        <w:t>Gemma</w:t>
      </w:r>
      <w:r>
        <w:t xml:space="preserve">, dan </w:t>
      </w:r>
      <w:r>
        <w:rPr>
          <w:rFonts w:ascii="Consolas" w:hAnsi="Consolas"/>
          <w:sz w:val="21"/>
        </w:rPr>
        <w:t>GPT-OSS</w:t>
      </w:r>
      <w:r>
        <w:t>).</w:t>
      </w:r>
    </w:p>
    <w:p>
      <w:pPr>
        <w:spacing w:line="360" w:lineRule="auto" w:after="120"/>
        <w:ind w:firstLine="720"/>
        <w:jc w:val="both"/>
      </w:pPr>
      <w:r>
        <w:t>Sampel audit diambil secara acak berstrata (</w:t>
      </w:r>
      <w:r>
        <w:rPr>
          <w:i/>
        </w:rPr>
        <w:t>stratified random sampling</w:t>
      </w:r>
      <w:r>
        <w:t>) tanpa pengembalian (</w:t>
      </w:r>
      <w:r>
        <w:rPr>
          <w:i/>
        </w:rPr>
        <w:t>without replacement</w:t>
      </w:r>
      <w:r>
        <w:t xml:space="preserve">) dengan nilai </w:t>
      </w:r>
      <w:r>
        <w:rPr>
          <w:i/>
        </w:rPr>
        <w:t>seed</w:t>
      </w:r>
      <w:r>
        <w:t xml:space="preserve"> acak tetap </w:t>
      </w:r>
      <w:r>
        <w:rPr>
          <w:rFonts w:ascii="Consolas" w:hAnsi="Consolas"/>
          <w:sz w:val="21"/>
        </w:rPr>
        <w:t>20261022</w:t>
      </w:r>
      <w:r>
        <w:t xml:space="preserve">. Stratifikasi dibentuk berdasarkan persilangan antara jumlah entitas dalam kalimat (kelompok 0 entitas, 1 entitas, dan ≥ 2 entitas) dengan panjang kalimat relatif terhadap nilai median populasi masing-masing korpus. Dari masing-masing keempat korpus sintetis diambil tepat 100 kalimat representatif, sehingga total sampel audit mencakup </w:t>
      </w:r>
      <w:r>
        <w:rPr>
          <w:b/>
        </w:rPr>
        <w:t>400 kalimat</w:t>
      </w:r>
      <w:r>
        <w:t xml:space="preserve"> (</w:t>
      </w:r>
      <w:r>
        <w:rPr>
          <w:b/>
        </w:rPr>
        <w:t>10.812 token</w:t>
      </w:r>
      <w:r>
        <w:t xml:space="preserve">, mencakup </w:t>
      </w:r>
      <w:r>
        <w:rPr>
          <w:b/>
        </w:rPr>
        <w:t>800 lembar evaluasi independen</w:t>
      </w:r>
      <w:r>
        <w:t>).</w:t>
      </w:r>
    </w:p>
    <w:p>
      <w:pPr>
        <w:spacing w:line="360" w:lineRule="auto" w:after="120"/>
        <w:ind w:firstLine="720"/>
        <w:jc w:val="both"/>
      </w:pPr>
      <w:r>
        <w:t>Kedua penilai melakukan evaluasi secara terpisah tanpa saling berkomunikasi. Reliabilitas antarpenilai diuji menggunakan koefisien kesepakatan Cohen's Kappa (κ) pada tingkat token (37 tag BIO dan 18 kelas + O) serta tingkat keputusan entitas (</w:t>
      </w:r>
      <w:r>
        <w:rPr>
          <w:i/>
        </w:rPr>
        <w:t>KEEP</w:t>
      </w:r>
      <w:r>
        <w:t xml:space="preserve"> / </w:t>
      </w:r>
      <w:r>
        <w:rPr>
          <w:i/>
        </w:rPr>
        <w:t>REMOVE</w:t>
      </w:r>
      <w:r>
        <w:t xml:space="preserve"> / </w:t>
      </w:r>
      <w:r>
        <w:rPr>
          <w:i/>
        </w:rPr>
        <w:t>REPLACE</w:t>
      </w:r>
      <w:r>
        <w:t xml:space="preserve"> dan </w:t>
      </w:r>
      <w:r>
        <w:rPr>
          <w:i/>
        </w:rPr>
        <w:t>CORRECT</w:t>
      </w:r>
      <w:r>
        <w:t xml:space="preserve"> / </w:t>
      </w:r>
      <w:r>
        <w:rPr>
          <w:i/>
        </w:rPr>
        <w:t>INCORRECT</w:t>
      </w:r>
      <w:r>
        <w:t xml:space="preserve">), dilengkapi dengan </w:t>
      </w:r>
      <w:r>
        <w:rPr>
          <w:i/>
        </w:rPr>
        <w:t>Pairwise Exact Span-F₁ Agreement</w:t>
      </w:r>
      <w:r>
        <w:t xml:space="preserve"> dan selang kepercayaan </w:t>
      </w:r>
      <w:r>
        <w:rPr>
          <w:i/>
        </w:rPr>
        <w:t>bootstrap</w:t>
      </w:r>
      <w:r>
        <w:t xml:space="preserve"> 95% (1.000 iterasi). Rangkuman hasil pengujian reliabilitas IAA gabungan pada 400 kalimat sintetis disajikan pada Tabel 4.9a, sedangkan rincian per dataset sintetis disajikan pada Tabel 4.9b.</w:t>
      </w:r>
    </w:p>
    <w:p>
      <w:pPr>
        <w:spacing w:line="360" w:lineRule="auto" w:after="120"/>
        <w:ind w:firstLine="720"/>
        <w:jc w:val="both"/>
      </w:pPr>
      <w:r>
        <w:rPr>
          <w:b/>
        </w:rPr>
        <w:t>Tabel 4.9a Hasil pengujian reliabilitas antarpenilai independen (*Inter-Annotator Agreement*) pada 400 sampel kalimat sintetis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BF0F5"/>
          </w:tcPr>
          <w:p>
            <w:pPr>
              <w:jc w:val="center"/>
            </w:pPr>
            <w:r>
              <w:rPr>
                <w:rFonts w:ascii="Times New Roman" w:hAnsi="Times New Roman"/>
                <w:b/>
                <w:sz w:val="19"/>
              </w:rPr>
              <w:t>Metrik Kesepakatan Antarpenilai</w:t>
            </w:r>
          </w:p>
        </w:tc>
        <w:tc>
          <w:tcPr>
            <w:tcW w:type="dxa" w:w="2268"/>
            <w:shd w:fill="EBF0F5"/>
          </w:tcPr>
          <w:p>
            <w:pPr>
              <w:jc w:val="center"/>
            </w:pPr>
            <w:r>
              <w:rPr>
                <w:rFonts w:ascii="Times New Roman" w:hAnsi="Times New Roman"/>
                <w:b/>
                <w:sz w:val="19"/>
              </w:rPr>
              <w:t>Nilai Empiris</w:t>
            </w:r>
          </w:p>
        </w:tc>
        <w:tc>
          <w:tcPr>
            <w:tcW w:type="dxa" w:w="2268"/>
            <w:shd w:fill="EBF0F5"/>
          </w:tcPr>
          <w:p>
            <w:pPr>
              <w:jc w:val="center"/>
            </w:pPr>
            <w:r>
              <w:rPr>
                <w:rFonts w:ascii="Times New Roman" w:hAnsi="Times New Roman"/>
                <w:b/>
                <w:sz w:val="19"/>
              </w:rPr>
              <w:t>95% Bootstrap CI</w:t>
            </w:r>
          </w:p>
        </w:tc>
        <w:tc>
          <w:tcPr>
            <w:tcW w:type="dxa" w:w="2268"/>
            <w:shd w:fill="EBF0F5"/>
          </w:tcPr>
          <w:p>
            <w:pPr>
              <w:jc w:val="center"/>
            </w:pPr>
            <w:r>
              <w:rPr>
                <w:rFonts w:ascii="Times New Roman" w:hAnsi="Times New Roman"/>
                <w:b/>
                <w:sz w:val="19"/>
              </w:rPr>
              <w:t>Interpretasi (Landis &amp; Koch, 1977)</w:t>
            </w:r>
          </w:p>
        </w:tc>
      </w:tr>
      <w:tr>
        <w:tc>
          <w:tcPr>
            <w:tcW w:type="dxa" w:w="2268"/>
          </w:tcPr>
          <w:p>
            <w:pPr>
              <w:jc w:val="left"/>
            </w:pPr>
            <w:r>
              <w:rPr>
                <w:rFonts w:ascii="Times New Roman" w:hAnsi="Times New Roman"/>
                <w:sz w:val="19"/>
              </w:rPr>
              <w:t>Token Cohen's κ (37 tag BIO)</w:t>
            </w:r>
          </w:p>
        </w:tc>
        <w:tc>
          <w:tcPr>
            <w:tcW w:type="dxa" w:w="2268"/>
          </w:tcPr>
          <w:p>
            <w:pPr>
              <w:jc w:val="center"/>
            </w:pPr>
            <w:r>
              <w:rPr>
                <w:rFonts w:ascii="Times New Roman" w:hAnsi="Times New Roman"/>
                <w:sz w:val="19"/>
              </w:rPr>
              <w:t>**0,987**</w:t>
            </w:r>
          </w:p>
        </w:tc>
        <w:tc>
          <w:tcPr>
            <w:tcW w:type="dxa" w:w="2268"/>
          </w:tcPr>
          <w:p>
            <w:pPr>
              <w:jc w:val="center"/>
            </w:pPr>
            <w:r>
              <w:rPr>
                <w:rFonts w:ascii="Times New Roman" w:hAnsi="Times New Roman"/>
                <w:sz w:val="19"/>
              </w:rPr>
              <w:t>[0,983 – 0,991]</w:t>
            </w:r>
          </w:p>
        </w:tc>
        <w:tc>
          <w:tcPr>
            <w:tcW w:type="dxa" w:w="2268"/>
          </w:tcPr>
          <w:p>
            <w:pPr>
              <w:jc w:val="center"/>
            </w:pPr>
            <w:r>
              <w:rPr>
                <w:rFonts w:ascii="Times New Roman" w:hAnsi="Times New Roman"/>
                <w:sz w:val="19"/>
              </w:rPr>
              <w:t>Kesepakatan Hampir Sempurna (*Almost Perfect*)</w:t>
            </w:r>
          </w:p>
        </w:tc>
      </w:tr>
      <w:tr>
        <w:tc>
          <w:tcPr>
            <w:tcW w:type="dxa" w:w="2268"/>
          </w:tcPr>
          <w:p>
            <w:pPr>
              <w:jc w:val="left"/>
            </w:pPr>
            <w:r>
              <w:rPr>
                <w:rFonts w:ascii="Times New Roman" w:hAnsi="Times New Roman"/>
                <w:sz w:val="19"/>
              </w:rPr>
              <w:t>Token Cohen's κ (18 kelas + O)</w:t>
            </w:r>
          </w:p>
        </w:tc>
        <w:tc>
          <w:tcPr>
            <w:tcW w:type="dxa" w:w="2268"/>
          </w:tcPr>
          <w:p>
            <w:pPr>
              <w:jc w:val="center"/>
            </w:pPr>
            <w:r>
              <w:rPr>
                <w:rFonts w:ascii="Times New Roman" w:hAnsi="Times New Roman"/>
                <w:sz w:val="19"/>
              </w:rPr>
              <w:t>**0,989**</w:t>
            </w:r>
          </w:p>
        </w:tc>
        <w:tc>
          <w:tcPr>
            <w:tcW w:type="dxa" w:w="2268"/>
          </w:tcPr>
          <w:p>
            <w:pPr>
              <w:jc w:val="center"/>
            </w:pPr>
            <w:r>
              <w:rPr>
                <w:rFonts w:ascii="Times New Roman" w:hAnsi="Times New Roman"/>
                <w:sz w:val="19"/>
              </w:rPr>
              <w:t>[0,985 – 0,993]</w:t>
            </w:r>
          </w:p>
        </w:tc>
        <w:tc>
          <w:tcPr>
            <w:tcW w:type="dxa" w:w="2268"/>
          </w:tcPr>
          <w:p>
            <w:pPr>
              <w:jc w:val="center"/>
            </w:pPr>
            <w:r>
              <w:rPr>
                <w:rFonts w:ascii="Times New Roman" w:hAnsi="Times New Roman"/>
                <w:sz w:val="19"/>
              </w:rPr>
              <w:t>Kesepakatan Hampir Sempurna (*Almost Perfect*)</w:t>
            </w:r>
          </w:p>
        </w:tc>
      </w:tr>
      <w:tr>
        <w:tc>
          <w:tcPr>
            <w:tcW w:type="dxa" w:w="2268"/>
          </w:tcPr>
          <w:p>
            <w:pPr>
              <w:jc w:val="left"/>
            </w:pPr>
            <w:r>
              <w:rPr>
                <w:rFonts w:ascii="Times New Roman" w:hAnsi="Times New Roman"/>
                <w:sz w:val="19"/>
              </w:rPr>
              <w:t>Entity-Decision κ (KEEP / REMOVE / REPLACE)</w:t>
            </w:r>
          </w:p>
        </w:tc>
        <w:tc>
          <w:tcPr>
            <w:tcW w:type="dxa" w:w="2268"/>
          </w:tcPr>
          <w:p>
            <w:pPr>
              <w:jc w:val="center"/>
            </w:pPr>
            <w:r>
              <w:rPr>
                <w:rFonts w:ascii="Times New Roman" w:hAnsi="Times New Roman"/>
                <w:sz w:val="19"/>
              </w:rPr>
              <w:t>**0,923**</w:t>
            </w:r>
          </w:p>
        </w:tc>
        <w:tc>
          <w:tcPr>
            <w:tcW w:type="dxa" w:w="2268"/>
          </w:tcPr>
          <w:p>
            <w:pPr>
              <w:jc w:val="center"/>
            </w:pPr>
            <w:r>
              <w:rPr>
                <w:rFonts w:ascii="Times New Roman" w:hAnsi="Times New Roman"/>
                <w:sz w:val="19"/>
              </w:rPr>
              <w:t>[0,895 – 0,947]</w:t>
            </w:r>
          </w:p>
        </w:tc>
        <w:tc>
          <w:tcPr>
            <w:tcW w:type="dxa" w:w="2268"/>
          </w:tcPr>
          <w:p>
            <w:pPr>
              <w:jc w:val="center"/>
            </w:pPr>
            <w:r>
              <w:rPr>
                <w:rFonts w:ascii="Times New Roman" w:hAnsi="Times New Roman"/>
                <w:sz w:val="19"/>
              </w:rPr>
              <w:t>Kesepakatan Hampir Sempurna (*Almost Perfect*)</w:t>
            </w:r>
          </w:p>
        </w:tc>
      </w:tr>
      <w:tr>
        <w:tc>
          <w:tcPr>
            <w:tcW w:type="dxa" w:w="2268"/>
          </w:tcPr>
          <w:p>
            <w:pPr>
              <w:jc w:val="left"/>
            </w:pPr>
            <w:r>
              <w:rPr>
                <w:rFonts w:ascii="Times New Roman" w:hAnsi="Times New Roman"/>
                <w:sz w:val="19"/>
              </w:rPr>
              <w:t>Entity-Decision κ (CORRECT / INCORRECT)</w:t>
            </w:r>
          </w:p>
        </w:tc>
        <w:tc>
          <w:tcPr>
            <w:tcW w:type="dxa" w:w="2268"/>
          </w:tcPr>
          <w:p>
            <w:pPr>
              <w:jc w:val="center"/>
            </w:pPr>
            <w:r>
              <w:rPr>
                <w:rFonts w:ascii="Times New Roman" w:hAnsi="Times New Roman"/>
                <w:sz w:val="19"/>
              </w:rPr>
              <w:t>**0,928**</w:t>
            </w:r>
          </w:p>
        </w:tc>
        <w:tc>
          <w:tcPr>
            <w:tcW w:type="dxa" w:w="2268"/>
          </w:tcPr>
          <w:p>
            <w:pPr>
              <w:jc w:val="center"/>
            </w:pPr>
            <w:r>
              <w:rPr>
                <w:rFonts w:ascii="Times New Roman" w:hAnsi="Times New Roman"/>
                <w:sz w:val="19"/>
              </w:rPr>
              <w:t>[0,899 – 0,952]</w:t>
            </w:r>
          </w:p>
        </w:tc>
        <w:tc>
          <w:tcPr>
            <w:tcW w:type="dxa" w:w="2268"/>
          </w:tcPr>
          <w:p>
            <w:pPr>
              <w:jc w:val="center"/>
            </w:pPr>
            <w:r>
              <w:rPr>
                <w:rFonts w:ascii="Times New Roman" w:hAnsi="Times New Roman"/>
                <w:sz w:val="19"/>
              </w:rPr>
              <w:t>Kesepakatan Hampir Sempurna (*Almost Perfect*)</w:t>
            </w:r>
          </w:p>
        </w:tc>
      </w:tr>
      <w:tr>
        <w:tc>
          <w:tcPr>
            <w:tcW w:type="dxa" w:w="2268"/>
          </w:tcPr>
          <w:p>
            <w:pPr>
              <w:jc w:val="left"/>
            </w:pPr>
            <w:r>
              <w:rPr>
                <w:rFonts w:ascii="Times New Roman" w:hAnsi="Times New Roman"/>
                <w:sz w:val="19"/>
              </w:rPr>
              <w:t>Pairwise Exact Span-F₁ Agreement</w:t>
            </w:r>
          </w:p>
        </w:tc>
        <w:tc>
          <w:tcPr>
            <w:tcW w:type="dxa" w:w="2268"/>
          </w:tcPr>
          <w:p>
            <w:pPr>
              <w:jc w:val="center"/>
            </w:pPr>
            <w:r>
              <w:rPr>
                <w:rFonts w:ascii="Times New Roman" w:hAnsi="Times New Roman"/>
                <w:sz w:val="19"/>
              </w:rPr>
              <w:t>**97,63%**</w:t>
            </w:r>
          </w:p>
        </w:tc>
        <w:tc>
          <w:tcPr>
            <w:tcW w:type="dxa" w:w="2268"/>
          </w:tcPr>
          <w:p>
            <w:pPr>
              <w:jc w:val="center"/>
            </w:pPr>
            <w:r>
              <w:rPr>
                <w:rFonts w:ascii="Times New Roman" w:hAnsi="Times New Roman"/>
                <w:sz w:val="19"/>
              </w:rPr>
              <w:t>[96,84% – 98,34%]</w:t>
            </w:r>
          </w:p>
        </w:tc>
        <w:tc>
          <w:tcPr>
            <w:tcW w:type="dxa" w:w="2268"/>
          </w:tcPr>
          <w:p>
            <w:pPr>
              <w:jc w:val="center"/>
            </w:pPr>
            <w:r>
              <w:rPr>
                <w:rFonts w:ascii="Times New Roman" w:hAnsi="Times New Roman"/>
                <w:sz w:val="19"/>
              </w:rPr>
              <w:t>Konsistensi Batas Rentang Sangat Tinggi (1.975 sepakat)</w:t>
            </w:r>
          </w:p>
        </w:tc>
      </w:tr>
      <w:tr>
        <w:tc>
          <w:tcPr>
            <w:tcW w:type="dxa" w:w="2268"/>
          </w:tcPr>
          <w:p>
            <w:pPr>
              <w:jc w:val="left"/>
            </w:pPr>
            <w:r>
              <w:rPr>
                <w:rFonts w:ascii="Times New Roman" w:hAnsi="Times New Roman"/>
                <w:sz w:val="19"/>
              </w:rPr>
              <w:t>Persentase Kesepakatan Token (BIO)</w:t>
            </w:r>
          </w:p>
        </w:tc>
        <w:tc>
          <w:tcPr>
            <w:tcW w:type="dxa" w:w="2268"/>
          </w:tcPr>
          <w:p>
            <w:pPr>
              <w:jc w:val="center"/>
            </w:pPr>
            <w:r>
              <w:rPr>
                <w:rFonts w:ascii="Times New Roman" w:hAnsi="Times New Roman"/>
                <w:sz w:val="19"/>
              </w:rPr>
              <w:t>**99,13%**</w:t>
            </w:r>
          </w:p>
        </w:tc>
        <w:tc>
          <w:tcPr>
            <w:tcW w:type="dxa" w:w="2268"/>
          </w:tcPr>
          <w:p>
            <w:pPr>
              <w:jc w:val="center"/>
            </w:pPr>
            <w:r>
              <w:rPr>
                <w:rFonts w:ascii="Times New Roman" w:hAnsi="Times New Roman"/>
                <w:sz w:val="19"/>
              </w:rPr>
              <w:t>—</w:t>
            </w:r>
          </w:p>
        </w:tc>
        <w:tc>
          <w:tcPr>
            <w:tcW w:type="dxa" w:w="2268"/>
          </w:tcPr>
          <w:p>
            <w:pPr>
              <w:jc w:val="center"/>
            </w:pPr>
            <w:r>
              <w:rPr>
                <w:rFonts w:ascii="Times New Roman" w:hAnsi="Times New Roman"/>
                <w:sz w:val="19"/>
              </w:rPr>
              <w:t>10.718 dari 10.812 token berlabel BIO identik</w:t>
            </w:r>
          </w:p>
        </w:tc>
      </w:tr>
      <w:tr>
        <w:tc>
          <w:tcPr>
            <w:tcW w:type="dxa" w:w="2268"/>
          </w:tcPr>
          <w:p>
            <w:pPr>
              <w:jc w:val="left"/>
            </w:pPr>
            <w:r>
              <w:rPr>
                <w:rFonts w:ascii="Times New Roman" w:hAnsi="Times New Roman"/>
                <w:sz w:val="19"/>
              </w:rPr>
              <w:t>Tingkat Kalimat Identik (*Zero Disagreement*)</w:t>
            </w:r>
          </w:p>
        </w:tc>
        <w:tc>
          <w:tcPr>
            <w:tcW w:type="dxa" w:w="2268"/>
          </w:tcPr>
          <w:p>
            <w:pPr>
              <w:jc w:val="center"/>
            </w:pPr>
            <w:r>
              <w:rPr>
                <w:rFonts w:ascii="Times New Roman" w:hAnsi="Times New Roman"/>
                <w:sz w:val="19"/>
              </w:rPr>
              <w:t>**89,75%**</w:t>
            </w:r>
          </w:p>
        </w:tc>
        <w:tc>
          <w:tcPr>
            <w:tcW w:type="dxa" w:w="2268"/>
          </w:tcPr>
          <w:p>
            <w:pPr>
              <w:jc w:val="center"/>
            </w:pPr>
            <w:r>
              <w:rPr>
                <w:rFonts w:ascii="Times New Roman" w:hAnsi="Times New Roman"/>
                <w:sz w:val="19"/>
              </w:rPr>
              <w:t>—</w:t>
            </w:r>
          </w:p>
        </w:tc>
        <w:tc>
          <w:tcPr>
            <w:tcW w:type="dxa" w:w="2268"/>
          </w:tcPr>
          <w:p>
            <w:pPr>
              <w:jc w:val="center"/>
            </w:pPr>
            <w:r>
              <w:rPr>
                <w:rFonts w:ascii="Times New Roman" w:hAnsi="Times New Roman"/>
                <w:sz w:val="19"/>
              </w:rPr>
              <w:t>359 dari 400 kalimat disepakati 100% tanpa selisih</w:t>
            </w:r>
          </w:p>
        </w:tc>
      </w:tr>
    </w:tbl>
    <w:p/>
    <w:p>
      <w:pPr>
        <w:spacing w:line="360" w:lineRule="auto" w:after="120"/>
        <w:ind w:firstLine="720"/>
        <w:jc w:val="both"/>
      </w:pPr>
      <w:r>
        <w:rPr>
          <w:b/>
        </w:rPr>
        <w:t>Tabel 4.9b Populasi asal, sampel audit, dan rincian reliabilitas antarpenilai (IAA) per korpus sintetis</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Dataset Sintetis</w:t>
            </w:r>
          </w:p>
        </w:tc>
        <w:tc>
          <w:tcPr>
            <w:tcW w:type="dxa" w:w="1008"/>
            <w:shd w:fill="EBF0F5"/>
          </w:tcPr>
          <w:p>
            <w:pPr>
              <w:jc w:val="center"/>
            </w:pPr>
            <w:r>
              <w:rPr>
                <w:rFonts w:ascii="Times New Roman" w:hAnsi="Times New Roman"/>
                <w:b/>
                <w:sz w:val="19"/>
              </w:rPr>
              <w:t>Jumlah Populasi Asal</w:t>
            </w:r>
          </w:p>
        </w:tc>
        <w:tc>
          <w:tcPr>
            <w:tcW w:type="dxa" w:w="1008"/>
            <w:shd w:fill="EBF0F5"/>
          </w:tcPr>
          <w:p>
            <w:pPr>
              <w:jc w:val="center"/>
            </w:pPr>
            <w:r>
              <w:rPr>
                <w:rFonts w:ascii="Times New Roman" w:hAnsi="Times New Roman"/>
                <w:b/>
                <w:sz w:val="19"/>
              </w:rPr>
              <w:t>Sampel Diperiksa</w:t>
            </w:r>
          </w:p>
        </w:tc>
        <w:tc>
          <w:tcPr>
            <w:tcW w:type="dxa" w:w="1008"/>
            <w:shd w:fill="EBF0F5"/>
          </w:tcPr>
          <w:p>
            <w:pPr>
              <w:jc w:val="center"/>
            </w:pPr>
            <w:r>
              <w:rPr>
                <w:rFonts w:ascii="Times New Roman" w:hAnsi="Times New Roman"/>
                <w:b/>
                <w:sz w:val="19"/>
              </w:rPr>
              <w:t>Token Sampel</w:t>
            </w:r>
          </w:p>
        </w:tc>
        <w:tc>
          <w:tcPr>
            <w:tcW w:type="dxa" w:w="1008"/>
            <w:shd w:fill="EBF0F5"/>
          </w:tcPr>
          <w:p>
            <w:pPr>
              <w:jc w:val="center"/>
            </w:pPr>
            <w:r>
              <w:rPr>
                <w:rFonts w:ascii="Times New Roman" w:hAnsi="Times New Roman"/>
                <w:b/>
                <w:sz w:val="19"/>
              </w:rPr>
              <w:t>κ Token BIO</w:t>
            </w:r>
          </w:p>
        </w:tc>
        <w:tc>
          <w:tcPr>
            <w:tcW w:type="dxa" w:w="1008"/>
            <w:shd w:fill="EBF0F5"/>
          </w:tcPr>
          <w:p>
            <w:pPr>
              <w:jc w:val="center"/>
            </w:pPr>
            <w:r>
              <w:rPr>
                <w:rFonts w:ascii="Times New Roman" w:hAnsi="Times New Roman"/>
                <w:b/>
                <w:sz w:val="19"/>
              </w:rPr>
              <w:t>κ Token Kelas</w:t>
            </w:r>
          </w:p>
        </w:tc>
        <w:tc>
          <w:tcPr>
            <w:tcW w:type="dxa" w:w="1008"/>
            <w:shd w:fill="EBF0F5"/>
          </w:tcPr>
          <w:p>
            <w:pPr>
              <w:jc w:val="center"/>
            </w:pPr>
            <w:r>
              <w:rPr>
                <w:rFonts w:ascii="Times New Roman" w:hAnsi="Times New Roman"/>
                <w:b/>
                <w:sz w:val="19"/>
              </w:rPr>
              <w:t>κ Keputusan Entitas</w:t>
            </w:r>
          </w:p>
        </w:tc>
        <w:tc>
          <w:tcPr>
            <w:tcW w:type="dxa" w:w="1008"/>
            <w:shd w:fill="EBF0F5"/>
          </w:tcPr>
          <w:p>
            <w:pPr>
              <w:jc w:val="center"/>
            </w:pPr>
            <w:r>
              <w:rPr>
                <w:rFonts w:ascii="Times New Roman" w:hAnsi="Times New Roman"/>
                <w:b/>
                <w:sz w:val="19"/>
              </w:rPr>
              <w:t>Span-F₁ IAA</w:t>
            </w:r>
          </w:p>
        </w:tc>
        <w:tc>
          <w:tcPr>
            <w:tcW w:type="dxa" w:w="1008"/>
            <w:shd w:fill="EBF0F5"/>
          </w:tcPr>
          <w:p>
            <w:pPr>
              <w:jc w:val="center"/>
            </w:pPr>
            <w:r>
              <w:rPr>
                <w:rFonts w:ascii="Times New Roman" w:hAnsi="Times New Roman"/>
                <w:b/>
                <w:sz w:val="19"/>
              </w:rPr>
              <w:t>Kalimat Identik</w:t>
            </w:r>
          </w:p>
        </w:tc>
      </w:tr>
      <w:tr>
        <w:tc>
          <w:tcPr>
            <w:tcW w:type="dxa" w:w="1008"/>
          </w:tcPr>
          <w:p>
            <w:pPr>
              <w:jc w:val="left"/>
            </w:pPr>
            <w:r>
              <w:rPr>
                <w:rFonts w:ascii="Times New Roman" w:hAnsi="Times New Roman"/>
                <w:sz w:val="19"/>
              </w:rPr>
              <w:t>Nemotron</w:t>
            </w:r>
          </w:p>
        </w:tc>
        <w:tc>
          <w:tcPr>
            <w:tcW w:type="dxa" w:w="1008"/>
          </w:tcPr>
          <w:p>
            <w:pPr>
              <w:jc w:val="center"/>
            </w:pPr>
            <w:r>
              <w:rPr>
                <w:rFonts w:ascii="Times New Roman" w:hAnsi="Times New Roman"/>
                <w:sz w:val="19"/>
              </w:rPr>
              <w:t>17.439</w:t>
            </w:r>
          </w:p>
        </w:tc>
        <w:tc>
          <w:tcPr>
            <w:tcW w:type="dxa" w:w="1008"/>
          </w:tcPr>
          <w:p>
            <w:pPr>
              <w:jc w:val="center"/>
            </w:pPr>
            <w:r>
              <w:rPr>
                <w:rFonts w:ascii="Times New Roman" w:hAnsi="Times New Roman"/>
                <w:sz w:val="19"/>
              </w:rPr>
              <w:t>100 kalimat</w:t>
            </w:r>
          </w:p>
        </w:tc>
        <w:tc>
          <w:tcPr>
            <w:tcW w:type="dxa" w:w="1008"/>
          </w:tcPr>
          <w:p>
            <w:pPr>
              <w:jc w:val="center"/>
            </w:pPr>
            <w:r>
              <w:rPr>
                <w:rFonts w:ascii="Times New Roman" w:hAnsi="Times New Roman"/>
                <w:sz w:val="19"/>
              </w:rPr>
              <w:t>3.245</w:t>
            </w:r>
          </w:p>
        </w:tc>
        <w:tc>
          <w:tcPr>
            <w:tcW w:type="dxa" w:w="1008"/>
          </w:tcPr>
          <w:p>
            <w:pPr>
              <w:jc w:val="center"/>
            </w:pPr>
            <w:r>
              <w:rPr>
                <w:rFonts w:ascii="Times New Roman" w:hAnsi="Times New Roman"/>
                <w:sz w:val="19"/>
              </w:rPr>
              <w:t>0,977</w:t>
            </w:r>
          </w:p>
        </w:tc>
        <w:tc>
          <w:tcPr>
            <w:tcW w:type="dxa" w:w="1008"/>
          </w:tcPr>
          <w:p>
            <w:pPr>
              <w:jc w:val="center"/>
            </w:pPr>
            <w:r>
              <w:rPr>
                <w:rFonts w:ascii="Times New Roman" w:hAnsi="Times New Roman"/>
                <w:sz w:val="19"/>
              </w:rPr>
              <w:t>0,981</w:t>
            </w:r>
          </w:p>
        </w:tc>
        <w:tc>
          <w:tcPr>
            <w:tcW w:type="dxa" w:w="1008"/>
          </w:tcPr>
          <w:p>
            <w:pPr>
              <w:jc w:val="center"/>
            </w:pPr>
            <w:r>
              <w:rPr>
                <w:rFonts w:ascii="Times New Roman" w:hAnsi="Times New Roman"/>
                <w:sz w:val="19"/>
              </w:rPr>
              <w:t>0,886</w:t>
            </w:r>
          </w:p>
        </w:tc>
        <w:tc>
          <w:tcPr>
            <w:tcW w:type="dxa" w:w="1008"/>
          </w:tcPr>
          <w:p>
            <w:pPr>
              <w:jc w:val="center"/>
            </w:pPr>
            <w:r>
              <w:rPr>
                <w:rFonts w:ascii="Times New Roman" w:hAnsi="Times New Roman"/>
                <w:sz w:val="19"/>
              </w:rPr>
              <w:t>95,93%</w:t>
            </w:r>
          </w:p>
        </w:tc>
        <w:tc>
          <w:tcPr>
            <w:tcW w:type="dxa" w:w="1008"/>
          </w:tcPr>
          <w:p>
            <w:pPr>
              <w:jc w:val="center"/>
            </w:pPr>
            <w:r>
              <w:rPr>
                <w:rFonts w:ascii="Times New Roman" w:hAnsi="Times New Roman"/>
                <w:sz w:val="19"/>
              </w:rPr>
              <w:t>82,00%</w:t>
            </w:r>
          </w:p>
        </w:tc>
      </w:tr>
      <w:tr>
        <w:tc>
          <w:tcPr>
            <w:tcW w:type="dxa" w:w="1008"/>
          </w:tcPr>
          <w:p>
            <w:pPr>
              <w:jc w:val="left"/>
            </w:pPr>
            <w:r>
              <w:rPr>
                <w:rFonts w:ascii="Times New Roman" w:hAnsi="Times New Roman"/>
                <w:sz w:val="19"/>
              </w:rPr>
              <w:t>Luna</w:t>
            </w:r>
          </w:p>
        </w:tc>
        <w:tc>
          <w:tcPr>
            <w:tcW w:type="dxa" w:w="1008"/>
          </w:tcPr>
          <w:p>
            <w:pPr>
              <w:jc w:val="center"/>
            </w:pPr>
            <w:r>
              <w:rPr>
                <w:rFonts w:ascii="Times New Roman" w:hAnsi="Times New Roman"/>
                <w:sz w:val="19"/>
              </w:rPr>
              <w:t>17.236</w:t>
            </w:r>
          </w:p>
        </w:tc>
        <w:tc>
          <w:tcPr>
            <w:tcW w:type="dxa" w:w="1008"/>
          </w:tcPr>
          <w:p>
            <w:pPr>
              <w:jc w:val="center"/>
            </w:pPr>
            <w:r>
              <w:rPr>
                <w:rFonts w:ascii="Times New Roman" w:hAnsi="Times New Roman"/>
                <w:sz w:val="19"/>
              </w:rPr>
              <w:t>100 kalimat</w:t>
            </w:r>
          </w:p>
        </w:tc>
        <w:tc>
          <w:tcPr>
            <w:tcW w:type="dxa" w:w="1008"/>
          </w:tcPr>
          <w:p>
            <w:pPr>
              <w:jc w:val="center"/>
            </w:pPr>
            <w:r>
              <w:rPr>
                <w:rFonts w:ascii="Times New Roman" w:hAnsi="Times New Roman"/>
                <w:sz w:val="19"/>
              </w:rPr>
              <w:t>2.537</w:t>
            </w:r>
          </w:p>
        </w:tc>
        <w:tc>
          <w:tcPr>
            <w:tcW w:type="dxa" w:w="1008"/>
          </w:tcPr>
          <w:p>
            <w:pPr>
              <w:jc w:val="center"/>
            </w:pPr>
            <w:r>
              <w:rPr>
                <w:rFonts w:ascii="Times New Roman" w:hAnsi="Times New Roman"/>
                <w:sz w:val="19"/>
              </w:rPr>
              <w:t>0,992</w:t>
            </w:r>
          </w:p>
        </w:tc>
        <w:tc>
          <w:tcPr>
            <w:tcW w:type="dxa" w:w="1008"/>
          </w:tcPr>
          <w:p>
            <w:pPr>
              <w:jc w:val="center"/>
            </w:pPr>
            <w:r>
              <w:rPr>
                <w:rFonts w:ascii="Times New Roman" w:hAnsi="Times New Roman"/>
                <w:sz w:val="19"/>
              </w:rPr>
              <w:t>0,992</w:t>
            </w:r>
          </w:p>
        </w:tc>
        <w:tc>
          <w:tcPr>
            <w:tcW w:type="dxa" w:w="1008"/>
          </w:tcPr>
          <w:p>
            <w:pPr>
              <w:jc w:val="center"/>
            </w:pPr>
            <w:r>
              <w:rPr>
                <w:rFonts w:ascii="Times New Roman" w:hAnsi="Times New Roman"/>
                <w:sz w:val="19"/>
              </w:rPr>
              <w:t>0,911</w:t>
            </w:r>
          </w:p>
        </w:tc>
        <w:tc>
          <w:tcPr>
            <w:tcW w:type="dxa" w:w="1008"/>
          </w:tcPr>
          <w:p>
            <w:pPr>
              <w:jc w:val="center"/>
            </w:pPr>
            <w:r>
              <w:rPr>
                <w:rFonts w:ascii="Times New Roman" w:hAnsi="Times New Roman"/>
                <w:sz w:val="19"/>
              </w:rPr>
              <w:t>98,46%</w:t>
            </w:r>
          </w:p>
        </w:tc>
        <w:tc>
          <w:tcPr>
            <w:tcW w:type="dxa" w:w="1008"/>
          </w:tcPr>
          <w:p>
            <w:pPr>
              <w:jc w:val="center"/>
            </w:pPr>
            <w:r>
              <w:rPr>
                <w:rFonts w:ascii="Times New Roman" w:hAnsi="Times New Roman"/>
                <w:sz w:val="19"/>
              </w:rPr>
              <w:t>92,00%</w:t>
            </w:r>
          </w:p>
        </w:tc>
      </w:tr>
      <w:tr>
        <w:tc>
          <w:tcPr>
            <w:tcW w:type="dxa" w:w="1008"/>
          </w:tcPr>
          <w:p>
            <w:pPr>
              <w:jc w:val="left"/>
            </w:pPr>
            <w:r>
              <w:rPr>
                <w:rFonts w:ascii="Times New Roman" w:hAnsi="Times New Roman"/>
                <w:sz w:val="19"/>
              </w:rPr>
              <w:t>Gemma</w:t>
            </w:r>
          </w:p>
        </w:tc>
        <w:tc>
          <w:tcPr>
            <w:tcW w:type="dxa" w:w="1008"/>
          </w:tcPr>
          <w:p>
            <w:pPr>
              <w:jc w:val="center"/>
            </w:pPr>
            <w:r>
              <w:rPr>
                <w:rFonts w:ascii="Times New Roman" w:hAnsi="Times New Roman"/>
                <w:sz w:val="19"/>
              </w:rPr>
              <w:t>15.666</w:t>
            </w:r>
          </w:p>
        </w:tc>
        <w:tc>
          <w:tcPr>
            <w:tcW w:type="dxa" w:w="1008"/>
          </w:tcPr>
          <w:p>
            <w:pPr>
              <w:jc w:val="center"/>
            </w:pPr>
            <w:r>
              <w:rPr>
                <w:rFonts w:ascii="Times New Roman" w:hAnsi="Times New Roman"/>
                <w:sz w:val="19"/>
              </w:rPr>
              <w:t>100 kalimat</w:t>
            </w:r>
          </w:p>
        </w:tc>
        <w:tc>
          <w:tcPr>
            <w:tcW w:type="dxa" w:w="1008"/>
          </w:tcPr>
          <w:p>
            <w:pPr>
              <w:jc w:val="center"/>
            </w:pPr>
            <w:r>
              <w:rPr>
                <w:rFonts w:ascii="Times New Roman" w:hAnsi="Times New Roman"/>
                <w:sz w:val="19"/>
              </w:rPr>
              <w:t>2.029</w:t>
            </w:r>
          </w:p>
        </w:tc>
        <w:tc>
          <w:tcPr>
            <w:tcW w:type="dxa" w:w="1008"/>
          </w:tcPr>
          <w:p>
            <w:pPr>
              <w:jc w:val="center"/>
            </w:pPr>
            <w:r>
              <w:rPr>
                <w:rFonts w:ascii="Times New Roman" w:hAnsi="Times New Roman"/>
                <w:sz w:val="19"/>
              </w:rPr>
              <w:t>0,988</w:t>
            </w:r>
          </w:p>
        </w:tc>
        <w:tc>
          <w:tcPr>
            <w:tcW w:type="dxa" w:w="1008"/>
          </w:tcPr>
          <w:p>
            <w:pPr>
              <w:jc w:val="center"/>
            </w:pPr>
            <w:r>
              <w:rPr>
                <w:rFonts w:ascii="Times New Roman" w:hAnsi="Times New Roman"/>
                <w:sz w:val="19"/>
              </w:rPr>
              <w:t>0,989</w:t>
            </w:r>
          </w:p>
        </w:tc>
        <w:tc>
          <w:tcPr>
            <w:tcW w:type="dxa" w:w="1008"/>
          </w:tcPr>
          <w:p>
            <w:pPr>
              <w:jc w:val="center"/>
            </w:pPr>
            <w:r>
              <w:rPr>
                <w:rFonts w:ascii="Times New Roman" w:hAnsi="Times New Roman"/>
                <w:sz w:val="19"/>
              </w:rPr>
              <w:t>0,927</w:t>
            </w:r>
          </w:p>
        </w:tc>
        <w:tc>
          <w:tcPr>
            <w:tcW w:type="dxa" w:w="1008"/>
          </w:tcPr>
          <w:p>
            <w:pPr>
              <w:jc w:val="center"/>
            </w:pPr>
            <w:r>
              <w:rPr>
                <w:rFonts w:ascii="Times New Roman" w:hAnsi="Times New Roman"/>
                <w:sz w:val="19"/>
              </w:rPr>
              <w:t>97,60%</w:t>
            </w:r>
          </w:p>
        </w:tc>
        <w:tc>
          <w:tcPr>
            <w:tcW w:type="dxa" w:w="1008"/>
          </w:tcPr>
          <w:p>
            <w:pPr>
              <w:jc w:val="center"/>
            </w:pPr>
            <w:r>
              <w:rPr>
                <w:rFonts w:ascii="Times New Roman" w:hAnsi="Times New Roman"/>
                <w:sz w:val="19"/>
              </w:rPr>
              <w:t>92,00%</w:t>
            </w:r>
          </w:p>
        </w:tc>
      </w:tr>
      <w:tr>
        <w:tc>
          <w:tcPr>
            <w:tcW w:type="dxa" w:w="1008"/>
          </w:tcPr>
          <w:p>
            <w:pPr>
              <w:jc w:val="left"/>
            </w:pPr>
            <w:r>
              <w:rPr>
                <w:rFonts w:ascii="Times New Roman" w:hAnsi="Times New Roman"/>
                <w:sz w:val="19"/>
              </w:rPr>
              <w:t>GPT-OSS</w:t>
            </w:r>
          </w:p>
        </w:tc>
        <w:tc>
          <w:tcPr>
            <w:tcW w:type="dxa" w:w="1008"/>
          </w:tcPr>
          <w:p>
            <w:pPr>
              <w:jc w:val="center"/>
            </w:pPr>
            <w:r>
              <w:rPr>
                <w:rFonts w:ascii="Times New Roman" w:hAnsi="Times New Roman"/>
                <w:sz w:val="19"/>
              </w:rPr>
              <w:t>13.384</w:t>
            </w:r>
          </w:p>
        </w:tc>
        <w:tc>
          <w:tcPr>
            <w:tcW w:type="dxa" w:w="1008"/>
          </w:tcPr>
          <w:p>
            <w:pPr>
              <w:jc w:val="center"/>
            </w:pPr>
            <w:r>
              <w:rPr>
                <w:rFonts w:ascii="Times New Roman" w:hAnsi="Times New Roman"/>
                <w:sz w:val="19"/>
              </w:rPr>
              <w:t>100 kalimat</w:t>
            </w:r>
          </w:p>
        </w:tc>
        <w:tc>
          <w:tcPr>
            <w:tcW w:type="dxa" w:w="1008"/>
          </w:tcPr>
          <w:p>
            <w:pPr>
              <w:jc w:val="center"/>
            </w:pPr>
            <w:r>
              <w:rPr>
                <w:rFonts w:ascii="Times New Roman" w:hAnsi="Times New Roman"/>
                <w:sz w:val="19"/>
              </w:rPr>
              <w:t>3.001</w:t>
            </w:r>
          </w:p>
        </w:tc>
        <w:tc>
          <w:tcPr>
            <w:tcW w:type="dxa" w:w="1008"/>
          </w:tcPr>
          <w:p>
            <w:pPr>
              <w:jc w:val="center"/>
            </w:pPr>
            <w:r>
              <w:rPr>
                <w:rFonts w:ascii="Times New Roman" w:hAnsi="Times New Roman"/>
                <w:sz w:val="19"/>
              </w:rPr>
              <w:t>0,994</w:t>
            </w:r>
          </w:p>
        </w:tc>
        <w:tc>
          <w:tcPr>
            <w:tcW w:type="dxa" w:w="1008"/>
          </w:tcPr>
          <w:p>
            <w:pPr>
              <w:jc w:val="center"/>
            </w:pPr>
            <w:r>
              <w:rPr>
                <w:rFonts w:ascii="Times New Roman" w:hAnsi="Times New Roman"/>
                <w:sz w:val="19"/>
              </w:rPr>
              <w:t>0,995</w:t>
            </w:r>
          </w:p>
        </w:tc>
        <w:tc>
          <w:tcPr>
            <w:tcW w:type="dxa" w:w="1008"/>
          </w:tcPr>
          <w:p>
            <w:pPr>
              <w:jc w:val="center"/>
            </w:pPr>
            <w:r>
              <w:rPr>
                <w:rFonts w:ascii="Times New Roman" w:hAnsi="Times New Roman"/>
                <w:sz w:val="19"/>
              </w:rPr>
              <w:t>0,965</w:t>
            </w:r>
          </w:p>
        </w:tc>
        <w:tc>
          <w:tcPr>
            <w:tcW w:type="dxa" w:w="1008"/>
          </w:tcPr>
          <w:p>
            <w:pPr>
              <w:jc w:val="center"/>
            </w:pPr>
            <w:r>
              <w:rPr>
                <w:rFonts w:ascii="Times New Roman" w:hAnsi="Times New Roman"/>
                <w:sz w:val="19"/>
              </w:rPr>
              <w:t>98,72%</w:t>
            </w:r>
          </w:p>
        </w:tc>
        <w:tc>
          <w:tcPr>
            <w:tcW w:type="dxa" w:w="1008"/>
          </w:tcPr>
          <w:p>
            <w:pPr>
              <w:jc w:val="center"/>
            </w:pPr>
            <w:r>
              <w:rPr>
                <w:rFonts w:ascii="Times New Roman" w:hAnsi="Times New Roman"/>
                <w:sz w:val="19"/>
              </w:rPr>
              <w:t>93,00%</w:t>
            </w:r>
          </w:p>
        </w:tc>
      </w:tr>
      <w:tr>
        <w:tc>
          <w:tcPr>
            <w:tcW w:type="dxa" w:w="1008"/>
          </w:tcPr>
          <w:p>
            <w:pPr>
              <w:jc w:val="left"/>
            </w:pPr>
            <w:r>
              <w:rPr>
                <w:rFonts w:ascii="Times New Roman" w:hAnsi="Times New Roman"/>
                <w:sz w:val="19"/>
              </w:rPr>
              <w:t>**Total / Agregat**</w:t>
            </w:r>
          </w:p>
        </w:tc>
        <w:tc>
          <w:tcPr>
            <w:tcW w:type="dxa" w:w="1008"/>
          </w:tcPr>
          <w:p>
            <w:pPr>
              <w:jc w:val="center"/>
            </w:pPr>
            <w:r>
              <w:rPr>
                <w:rFonts w:ascii="Times New Roman" w:hAnsi="Times New Roman"/>
                <w:sz w:val="19"/>
              </w:rPr>
              <w:t>**63.725**</w:t>
            </w:r>
          </w:p>
        </w:tc>
        <w:tc>
          <w:tcPr>
            <w:tcW w:type="dxa" w:w="1008"/>
          </w:tcPr>
          <w:p>
            <w:pPr>
              <w:jc w:val="center"/>
            </w:pPr>
            <w:r>
              <w:rPr>
                <w:rFonts w:ascii="Times New Roman" w:hAnsi="Times New Roman"/>
                <w:sz w:val="19"/>
              </w:rPr>
              <w:t>**400 kalimat**</w:t>
            </w:r>
          </w:p>
        </w:tc>
        <w:tc>
          <w:tcPr>
            <w:tcW w:type="dxa" w:w="1008"/>
          </w:tcPr>
          <w:p>
            <w:pPr>
              <w:jc w:val="center"/>
            </w:pPr>
            <w:r>
              <w:rPr>
                <w:rFonts w:ascii="Times New Roman" w:hAnsi="Times New Roman"/>
                <w:sz w:val="19"/>
              </w:rPr>
              <w:t>**10.812**</w:t>
            </w:r>
          </w:p>
        </w:tc>
        <w:tc>
          <w:tcPr>
            <w:tcW w:type="dxa" w:w="1008"/>
          </w:tcPr>
          <w:p>
            <w:pPr>
              <w:jc w:val="center"/>
            </w:pPr>
            <w:r>
              <w:rPr>
                <w:rFonts w:ascii="Times New Roman" w:hAnsi="Times New Roman"/>
                <w:sz w:val="19"/>
              </w:rPr>
              <w:t>**0,987**</w:t>
            </w:r>
          </w:p>
        </w:tc>
        <w:tc>
          <w:tcPr>
            <w:tcW w:type="dxa" w:w="1008"/>
          </w:tcPr>
          <w:p>
            <w:pPr>
              <w:jc w:val="center"/>
            </w:pPr>
            <w:r>
              <w:rPr>
                <w:rFonts w:ascii="Times New Roman" w:hAnsi="Times New Roman"/>
                <w:sz w:val="19"/>
              </w:rPr>
              <w:t>**0,989**</w:t>
            </w:r>
          </w:p>
        </w:tc>
        <w:tc>
          <w:tcPr>
            <w:tcW w:type="dxa" w:w="1008"/>
          </w:tcPr>
          <w:p>
            <w:pPr>
              <w:jc w:val="center"/>
            </w:pPr>
            <w:r>
              <w:rPr>
                <w:rFonts w:ascii="Times New Roman" w:hAnsi="Times New Roman"/>
                <w:sz w:val="19"/>
              </w:rPr>
              <w:t>**0,923**</w:t>
            </w:r>
          </w:p>
        </w:tc>
        <w:tc>
          <w:tcPr>
            <w:tcW w:type="dxa" w:w="1008"/>
          </w:tcPr>
          <w:p>
            <w:pPr>
              <w:jc w:val="center"/>
            </w:pPr>
            <w:r>
              <w:rPr>
                <w:rFonts w:ascii="Times New Roman" w:hAnsi="Times New Roman"/>
                <w:sz w:val="19"/>
              </w:rPr>
              <w:t>**97,63%**</w:t>
            </w:r>
          </w:p>
        </w:tc>
        <w:tc>
          <w:tcPr>
            <w:tcW w:type="dxa" w:w="1008"/>
          </w:tcPr>
          <w:p>
            <w:pPr>
              <w:jc w:val="center"/>
            </w:pPr>
            <w:r>
              <w:rPr>
                <w:rFonts w:ascii="Times New Roman" w:hAnsi="Times New Roman"/>
                <w:sz w:val="19"/>
              </w:rPr>
              <w:t>**89,75%**</w:t>
            </w:r>
          </w:p>
        </w:tc>
      </w:tr>
    </w:tbl>
    <w:p/>
    <w:p>
      <w:pPr>
        <w:pStyle w:val="Heading3"/>
      </w:pPr>
      <w:r>
        <w:rPr>
          <w:rFonts w:ascii="Times New Roman" w:hAnsi="Times New Roman"/>
          <w:b/>
          <w:color w:val="000000"/>
          <w:sz w:val="25"/>
        </w:rPr>
        <w:t>4.3.2 Hasil Pemeriksaan per Dataset</w:t>
      </w:r>
    </w:p>
    <w:p>
      <w:pPr>
        <w:spacing w:line="360" w:lineRule="auto" w:after="120"/>
        <w:ind w:firstLine="720"/>
        <w:jc w:val="both"/>
      </w:pPr>
      <w:r>
        <w:t xml:space="preserve">Kualitas anotasi bawaan pada masing-masing korpus sintetis dievaluasi terhadap label rujukan konsensus </w:t>
      </w:r>
      <w:r>
        <w:rPr>
          <w:i/>
        </w:rPr>
        <w:t>dual-agreement</w:t>
      </w:r>
      <w:r>
        <w:t xml:space="preserve">. Dalam skema ini, entitas dinilai </w:t>
      </w:r>
      <w:r>
        <w:rPr>
          <w:b/>
        </w:rPr>
        <w:t>Benar</w:t>
      </w:r>
      <w:r>
        <w:t xml:space="preserve"> (TP) apabila batas awal token, batas akhir token, serta label kelas entitasnya bersesuaian persis dengan konsensus kedua penilai. Entitas dinilai </w:t>
      </w:r>
      <w:r>
        <w:rPr>
          <w:b/>
        </w:rPr>
        <w:t>Salah</w:t>
      </w:r>
      <w:r>
        <w:t xml:space="preserve"> (FP) apabila rentang anotasi awal dibatalkan oleh konsensus penilai karena kekeliruan batas rentang kata (</w:t>
      </w:r>
      <w:r>
        <w:rPr>
          <w:i/>
        </w:rPr>
        <w:t>boundary error</w:t>
      </w:r>
      <w:r>
        <w:t>), kesalahan klasifikasi kelas, atau penandaan berlebih (</w:t>
      </w:r>
      <w:r>
        <w:rPr>
          <w:i/>
        </w:rPr>
        <w:t>false positive</w:t>
      </w:r>
      <w:r>
        <w:t xml:space="preserve">). Entitas dinilai </w:t>
      </w:r>
      <w:r>
        <w:rPr>
          <w:b/>
        </w:rPr>
        <w:t>Terlewat</w:t>
      </w:r>
      <w:r>
        <w:t xml:space="preserve"> (</w:t>
      </w:r>
      <w:r>
        <w:rPr>
          <w:i/>
        </w:rPr>
        <w:t>Missed</w:t>
      </w:r>
      <w:r>
        <w:t>) apabila terdapat entitas bernama nyata dalam teks yang belum terlabeli pada anotasi awal korpus.</w:t>
      </w:r>
    </w:p>
    <w:p>
      <w:pPr>
        <w:spacing w:line="360" w:lineRule="auto" w:after="120"/>
        <w:ind w:firstLine="720"/>
        <w:jc w:val="both"/>
      </w:pPr>
      <w:r>
        <w:t>Hasil pemeriksaan anotasi manual beserta metrik kesesuaian anotasi (</w:t>
      </w:r>
      <w:r>
        <w:rPr>
          <w:i/>
        </w:rPr>
        <w:t>Precision</w:t>
      </w:r>
      <w:r>
        <w:t xml:space="preserve">, </w:t>
      </w:r>
      <w:r>
        <w:rPr>
          <w:i/>
        </w:rPr>
        <w:t>Recall</w:t>
      </w:r>
      <w:r>
        <w:t xml:space="preserve">, dan </w:t>
      </w:r>
      <w:r>
        <w:rPr>
          <w:i/>
        </w:rPr>
        <w:t>F1-Score</w:t>
      </w:r>
      <w:r>
        <w:t>) per korpus sintetis disajikan pada Tabel 4.10.</w:t>
      </w:r>
    </w:p>
    <w:p>
      <w:pPr>
        <w:spacing w:line="360" w:lineRule="auto" w:after="120"/>
        <w:ind w:firstLine="720"/>
        <w:jc w:val="both"/>
      </w:pPr>
      <w:r>
        <w:rPr>
          <w:b/>
        </w:rPr>
        <w:t>Tabel 4.10 Hasil pemeriksaan manual kualitas anotasi terhadap konsensus dual-agreement pada sampel 100 kalimat per korpus sintetis</w:t>
      </w:r>
    </w:p>
    <w:tbl>
      <w:tblPr>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fill="EBF0F5"/>
          </w:tcPr>
          <w:p>
            <w:pPr>
              <w:jc w:val="center"/>
            </w:pPr>
            <w:r>
              <w:rPr>
                <w:rFonts w:ascii="Times New Roman" w:hAnsi="Times New Roman"/>
                <w:b/>
                <w:sz w:val="19"/>
              </w:rPr>
              <w:t>Dataset Sintetis</w:t>
            </w:r>
          </w:p>
        </w:tc>
        <w:tc>
          <w:tcPr>
            <w:tcW w:type="dxa" w:w="825"/>
            <w:shd w:fill="EBF0F5"/>
          </w:tcPr>
          <w:p>
            <w:pPr>
              <w:jc w:val="center"/>
            </w:pPr>
            <w:r>
              <w:rPr>
                <w:rFonts w:ascii="Times New Roman" w:hAnsi="Times New Roman"/>
                <w:b/>
                <w:sz w:val="19"/>
              </w:rPr>
              <w:t>Kalimat</w:t>
            </w:r>
          </w:p>
        </w:tc>
        <w:tc>
          <w:tcPr>
            <w:tcW w:type="dxa" w:w="825"/>
            <w:shd w:fill="EBF0F5"/>
          </w:tcPr>
          <w:p>
            <w:pPr>
              <w:jc w:val="center"/>
            </w:pPr>
            <w:r>
              <w:rPr>
                <w:rFonts w:ascii="Times New Roman" w:hAnsi="Times New Roman"/>
                <w:b/>
                <w:sz w:val="19"/>
              </w:rPr>
              <w:t>Benar (TP)</w:t>
            </w:r>
          </w:p>
        </w:tc>
        <w:tc>
          <w:tcPr>
            <w:tcW w:type="dxa" w:w="825"/>
            <w:shd w:fill="EBF0F5"/>
          </w:tcPr>
          <w:p>
            <w:pPr>
              <w:jc w:val="center"/>
            </w:pPr>
            <w:r>
              <w:rPr>
                <w:rFonts w:ascii="Times New Roman" w:hAnsi="Times New Roman"/>
                <w:b/>
                <w:sz w:val="19"/>
              </w:rPr>
              <w:t>Salah (FP)</w:t>
            </w:r>
          </w:p>
        </w:tc>
        <w:tc>
          <w:tcPr>
            <w:tcW w:type="dxa" w:w="825"/>
            <w:shd w:fill="EBF0F5"/>
          </w:tcPr>
          <w:p>
            <w:pPr>
              <w:jc w:val="center"/>
            </w:pPr>
            <w:r>
              <w:rPr>
                <w:rFonts w:ascii="Times New Roman" w:hAnsi="Times New Roman"/>
                <w:b/>
                <w:sz w:val="19"/>
              </w:rPr>
              <w:t>Terlewat (Missed)</w:t>
            </w:r>
          </w:p>
        </w:tc>
        <w:tc>
          <w:tcPr>
            <w:tcW w:type="dxa" w:w="825"/>
            <w:shd w:fill="EBF0F5"/>
          </w:tcPr>
          <w:p>
            <w:pPr>
              <w:jc w:val="center"/>
            </w:pPr>
            <w:r>
              <w:rPr>
                <w:rFonts w:ascii="Times New Roman" w:hAnsi="Times New Roman"/>
                <w:b/>
                <w:sz w:val="19"/>
              </w:rPr>
              <w:t>FN Total</w:t>
            </w:r>
          </w:p>
        </w:tc>
        <w:tc>
          <w:tcPr>
            <w:tcW w:type="dxa" w:w="825"/>
            <w:shd w:fill="EBF0F5"/>
          </w:tcPr>
          <w:p>
            <w:pPr>
              <w:jc w:val="center"/>
            </w:pPr>
            <w:r>
              <w:rPr>
                <w:rFonts w:ascii="Times New Roman" w:hAnsi="Times New Roman"/>
                <w:b/>
                <w:sz w:val="19"/>
              </w:rPr>
              <w:t>Presisi Anotasi</w:t>
            </w:r>
          </w:p>
        </w:tc>
        <w:tc>
          <w:tcPr>
            <w:tcW w:type="dxa" w:w="825"/>
            <w:shd w:fill="EBF0F5"/>
          </w:tcPr>
          <w:p>
            <w:pPr>
              <w:jc w:val="center"/>
            </w:pPr>
            <w:r>
              <w:rPr>
                <w:rFonts w:ascii="Times New Roman" w:hAnsi="Times New Roman"/>
                <w:b/>
                <w:sz w:val="19"/>
              </w:rPr>
              <w:t>Recall Anotasi</w:t>
            </w:r>
          </w:p>
        </w:tc>
        <w:tc>
          <w:tcPr>
            <w:tcW w:type="dxa" w:w="825"/>
            <w:shd w:fill="EBF0F5"/>
          </w:tcPr>
          <w:p>
            <w:pPr>
              <w:jc w:val="center"/>
            </w:pPr>
            <w:r>
              <w:rPr>
                <w:rFonts w:ascii="Times New Roman" w:hAnsi="Times New Roman"/>
                <w:b/>
                <w:sz w:val="19"/>
              </w:rPr>
              <w:t>F1 Anotasi</w:t>
            </w:r>
          </w:p>
        </w:tc>
        <w:tc>
          <w:tcPr>
            <w:tcW w:type="dxa" w:w="825"/>
            <w:shd w:fill="EBF0F5"/>
          </w:tcPr>
          <w:p>
            <w:pPr>
              <w:jc w:val="center"/>
            </w:pPr>
            <w:r>
              <w:rPr>
                <w:rFonts w:ascii="Times New Roman" w:hAnsi="Times New Roman"/>
                <w:b/>
                <w:sz w:val="19"/>
              </w:rPr>
              <w:t>Kalimat Bermasalah</w:t>
            </w:r>
          </w:p>
        </w:tc>
        <w:tc>
          <w:tcPr>
            <w:tcW w:type="dxa" w:w="825"/>
            <w:shd w:fill="EBF0F5"/>
          </w:tcPr>
          <w:p>
            <w:pPr>
              <w:jc w:val="center"/>
            </w:pPr>
            <w:r>
              <w:rPr>
                <w:rFonts w:ascii="Times New Roman" w:hAnsi="Times New Roman"/>
                <w:b/>
                <w:sz w:val="19"/>
              </w:rPr>
              <w:t>Estimasi Galat Terbobot (p̂_error)</w:t>
            </w:r>
          </w:p>
        </w:tc>
      </w:tr>
      <w:tr>
        <w:tc>
          <w:tcPr>
            <w:tcW w:type="dxa" w:w="825"/>
          </w:tcPr>
          <w:p>
            <w:pPr>
              <w:jc w:val="left"/>
            </w:pPr>
            <w:r>
              <w:rPr>
                <w:rFonts w:ascii="Times New Roman" w:hAnsi="Times New Roman"/>
                <w:sz w:val="19"/>
              </w:rPr>
              <w:t>Nemotron</w:t>
            </w:r>
          </w:p>
        </w:tc>
        <w:tc>
          <w:tcPr>
            <w:tcW w:type="dxa" w:w="825"/>
          </w:tcPr>
          <w:p>
            <w:pPr>
              <w:jc w:val="center"/>
            </w:pPr>
            <w:r>
              <w:rPr>
                <w:rFonts w:ascii="Times New Roman" w:hAnsi="Times New Roman"/>
                <w:sz w:val="19"/>
              </w:rPr>
              <w:t>100</w:t>
            </w:r>
          </w:p>
        </w:tc>
        <w:tc>
          <w:tcPr>
            <w:tcW w:type="dxa" w:w="825"/>
          </w:tcPr>
          <w:p>
            <w:pPr>
              <w:jc w:val="center"/>
            </w:pPr>
            <w:r>
              <w:rPr>
                <w:rFonts w:ascii="Times New Roman" w:hAnsi="Times New Roman"/>
                <w:sz w:val="19"/>
              </w:rPr>
              <w:t>517</w:t>
            </w:r>
          </w:p>
        </w:tc>
        <w:tc>
          <w:tcPr>
            <w:tcW w:type="dxa" w:w="825"/>
          </w:tcPr>
          <w:p>
            <w:pPr>
              <w:jc w:val="center"/>
            </w:pPr>
            <w:r>
              <w:rPr>
                <w:rFonts w:ascii="Times New Roman" w:hAnsi="Times New Roman"/>
                <w:sz w:val="19"/>
              </w:rPr>
              <w:t>118</w:t>
            </w:r>
          </w:p>
        </w:tc>
        <w:tc>
          <w:tcPr>
            <w:tcW w:type="dxa" w:w="825"/>
          </w:tcPr>
          <w:p>
            <w:pPr>
              <w:jc w:val="center"/>
            </w:pPr>
            <w:r>
              <w:rPr>
                <w:rFonts w:ascii="Times New Roman" w:hAnsi="Times New Roman"/>
                <w:sz w:val="19"/>
              </w:rPr>
              <w:t>21</w:t>
            </w:r>
          </w:p>
        </w:tc>
        <w:tc>
          <w:tcPr>
            <w:tcW w:type="dxa" w:w="825"/>
          </w:tcPr>
          <w:p>
            <w:pPr>
              <w:jc w:val="center"/>
            </w:pPr>
            <w:r>
              <w:rPr>
                <w:rFonts w:ascii="Times New Roman" w:hAnsi="Times New Roman"/>
                <w:sz w:val="19"/>
              </w:rPr>
              <w:t>83</w:t>
            </w:r>
          </w:p>
        </w:tc>
        <w:tc>
          <w:tcPr>
            <w:tcW w:type="dxa" w:w="825"/>
          </w:tcPr>
          <w:p>
            <w:pPr>
              <w:jc w:val="center"/>
            </w:pPr>
            <w:r>
              <w:rPr>
                <w:rFonts w:ascii="Times New Roman" w:hAnsi="Times New Roman"/>
                <w:sz w:val="19"/>
              </w:rPr>
              <w:t>81,42%</w:t>
            </w:r>
          </w:p>
        </w:tc>
        <w:tc>
          <w:tcPr>
            <w:tcW w:type="dxa" w:w="825"/>
          </w:tcPr>
          <w:p>
            <w:pPr>
              <w:jc w:val="center"/>
            </w:pPr>
            <w:r>
              <w:rPr>
                <w:rFonts w:ascii="Times New Roman" w:hAnsi="Times New Roman"/>
                <w:sz w:val="19"/>
              </w:rPr>
              <w:t>86,17%</w:t>
            </w:r>
          </w:p>
        </w:tc>
        <w:tc>
          <w:tcPr>
            <w:tcW w:type="dxa" w:w="825"/>
          </w:tcPr>
          <w:p>
            <w:pPr>
              <w:jc w:val="center"/>
            </w:pPr>
            <w:r>
              <w:rPr>
                <w:rFonts w:ascii="Times New Roman" w:hAnsi="Times New Roman"/>
                <w:sz w:val="19"/>
              </w:rPr>
              <w:t>**83,72%**</w:t>
            </w:r>
          </w:p>
        </w:tc>
        <w:tc>
          <w:tcPr>
            <w:tcW w:type="dxa" w:w="825"/>
          </w:tcPr>
          <w:p>
            <w:pPr>
              <w:jc w:val="center"/>
            </w:pPr>
            <w:r>
              <w:rPr>
                <w:rFonts w:ascii="Times New Roman" w:hAnsi="Times New Roman"/>
                <w:sz w:val="19"/>
              </w:rPr>
              <w:t>73</w:t>
            </w:r>
          </w:p>
        </w:tc>
        <w:tc>
          <w:tcPr>
            <w:tcW w:type="dxa" w:w="825"/>
          </w:tcPr>
          <w:p>
            <w:pPr>
              <w:jc w:val="center"/>
            </w:pPr>
            <w:r>
              <w:rPr>
                <w:rFonts w:ascii="Times New Roman" w:hAnsi="Times New Roman"/>
                <w:sz w:val="19"/>
              </w:rPr>
              <w:t>72,93%</w:t>
            </w:r>
          </w:p>
        </w:tc>
      </w:tr>
      <w:tr>
        <w:tc>
          <w:tcPr>
            <w:tcW w:type="dxa" w:w="825"/>
          </w:tcPr>
          <w:p>
            <w:pPr>
              <w:jc w:val="left"/>
            </w:pPr>
            <w:r>
              <w:rPr>
                <w:rFonts w:ascii="Times New Roman" w:hAnsi="Times New Roman"/>
                <w:sz w:val="19"/>
              </w:rPr>
              <w:t>Luna</w:t>
            </w:r>
          </w:p>
        </w:tc>
        <w:tc>
          <w:tcPr>
            <w:tcW w:type="dxa" w:w="825"/>
          </w:tcPr>
          <w:p>
            <w:pPr>
              <w:jc w:val="center"/>
            </w:pPr>
            <w:r>
              <w:rPr>
                <w:rFonts w:ascii="Times New Roman" w:hAnsi="Times New Roman"/>
                <w:sz w:val="19"/>
              </w:rPr>
              <w:t>100</w:t>
            </w:r>
          </w:p>
        </w:tc>
        <w:tc>
          <w:tcPr>
            <w:tcW w:type="dxa" w:w="825"/>
          </w:tcPr>
          <w:p>
            <w:pPr>
              <w:jc w:val="center"/>
            </w:pPr>
            <w:r>
              <w:rPr>
                <w:rFonts w:ascii="Times New Roman" w:hAnsi="Times New Roman"/>
                <w:sz w:val="19"/>
              </w:rPr>
              <w:t>493</w:t>
            </w:r>
          </w:p>
        </w:tc>
        <w:tc>
          <w:tcPr>
            <w:tcW w:type="dxa" w:w="825"/>
          </w:tcPr>
          <w:p>
            <w:pPr>
              <w:jc w:val="center"/>
            </w:pPr>
            <w:r>
              <w:rPr>
                <w:rFonts w:ascii="Times New Roman" w:hAnsi="Times New Roman"/>
                <w:sz w:val="19"/>
              </w:rPr>
              <w:t>27</w:t>
            </w:r>
          </w:p>
        </w:tc>
        <w:tc>
          <w:tcPr>
            <w:tcW w:type="dxa" w:w="825"/>
          </w:tcPr>
          <w:p>
            <w:pPr>
              <w:jc w:val="center"/>
            </w:pPr>
            <w:r>
              <w:rPr>
                <w:rFonts w:ascii="Times New Roman" w:hAnsi="Times New Roman"/>
                <w:sz w:val="19"/>
              </w:rPr>
              <w:t>12</w:t>
            </w:r>
          </w:p>
        </w:tc>
        <w:tc>
          <w:tcPr>
            <w:tcW w:type="dxa" w:w="825"/>
          </w:tcPr>
          <w:p>
            <w:pPr>
              <w:jc w:val="center"/>
            </w:pPr>
            <w:r>
              <w:rPr>
                <w:rFonts w:ascii="Times New Roman" w:hAnsi="Times New Roman"/>
                <w:sz w:val="19"/>
              </w:rPr>
              <w:t>25</w:t>
            </w:r>
          </w:p>
        </w:tc>
        <w:tc>
          <w:tcPr>
            <w:tcW w:type="dxa" w:w="825"/>
          </w:tcPr>
          <w:p>
            <w:pPr>
              <w:jc w:val="center"/>
            </w:pPr>
            <w:r>
              <w:rPr>
                <w:rFonts w:ascii="Times New Roman" w:hAnsi="Times New Roman"/>
                <w:sz w:val="19"/>
              </w:rPr>
              <w:t>94,81%</w:t>
            </w:r>
          </w:p>
        </w:tc>
        <w:tc>
          <w:tcPr>
            <w:tcW w:type="dxa" w:w="825"/>
          </w:tcPr>
          <w:p>
            <w:pPr>
              <w:jc w:val="center"/>
            </w:pPr>
            <w:r>
              <w:rPr>
                <w:rFonts w:ascii="Times New Roman" w:hAnsi="Times New Roman"/>
                <w:sz w:val="19"/>
              </w:rPr>
              <w:t>95,17%</w:t>
            </w:r>
          </w:p>
        </w:tc>
        <w:tc>
          <w:tcPr>
            <w:tcW w:type="dxa" w:w="825"/>
          </w:tcPr>
          <w:p>
            <w:pPr>
              <w:jc w:val="center"/>
            </w:pPr>
            <w:r>
              <w:rPr>
                <w:rFonts w:ascii="Times New Roman" w:hAnsi="Times New Roman"/>
                <w:sz w:val="19"/>
              </w:rPr>
              <w:t>**94,99%**</w:t>
            </w:r>
          </w:p>
        </w:tc>
        <w:tc>
          <w:tcPr>
            <w:tcW w:type="dxa" w:w="825"/>
          </w:tcPr>
          <w:p>
            <w:pPr>
              <w:jc w:val="center"/>
            </w:pPr>
            <w:r>
              <w:rPr>
                <w:rFonts w:ascii="Times New Roman" w:hAnsi="Times New Roman"/>
                <w:sz w:val="19"/>
              </w:rPr>
              <w:t>28</w:t>
            </w:r>
          </w:p>
        </w:tc>
        <w:tc>
          <w:tcPr>
            <w:tcW w:type="dxa" w:w="825"/>
          </w:tcPr>
          <w:p>
            <w:pPr>
              <w:jc w:val="center"/>
            </w:pPr>
            <w:r>
              <w:rPr>
                <w:rFonts w:ascii="Times New Roman" w:hAnsi="Times New Roman"/>
                <w:sz w:val="19"/>
              </w:rPr>
              <w:t>28,05%</w:t>
            </w:r>
          </w:p>
        </w:tc>
      </w:tr>
      <w:tr>
        <w:tc>
          <w:tcPr>
            <w:tcW w:type="dxa" w:w="825"/>
          </w:tcPr>
          <w:p>
            <w:pPr>
              <w:jc w:val="left"/>
            </w:pPr>
            <w:r>
              <w:rPr>
                <w:rFonts w:ascii="Times New Roman" w:hAnsi="Times New Roman"/>
                <w:sz w:val="19"/>
              </w:rPr>
              <w:t>Gemma</w:t>
            </w:r>
          </w:p>
        </w:tc>
        <w:tc>
          <w:tcPr>
            <w:tcW w:type="dxa" w:w="825"/>
          </w:tcPr>
          <w:p>
            <w:pPr>
              <w:jc w:val="center"/>
            </w:pPr>
            <w:r>
              <w:rPr>
                <w:rFonts w:ascii="Times New Roman" w:hAnsi="Times New Roman"/>
                <w:sz w:val="19"/>
              </w:rPr>
              <w:t>100</w:t>
            </w:r>
          </w:p>
        </w:tc>
        <w:tc>
          <w:tcPr>
            <w:tcW w:type="dxa" w:w="825"/>
          </w:tcPr>
          <w:p>
            <w:pPr>
              <w:jc w:val="center"/>
            </w:pPr>
            <w:r>
              <w:rPr>
                <w:rFonts w:ascii="Times New Roman" w:hAnsi="Times New Roman"/>
                <w:sz w:val="19"/>
              </w:rPr>
              <w:t>297</w:t>
            </w:r>
          </w:p>
        </w:tc>
        <w:tc>
          <w:tcPr>
            <w:tcW w:type="dxa" w:w="825"/>
          </w:tcPr>
          <w:p>
            <w:pPr>
              <w:jc w:val="center"/>
            </w:pPr>
            <w:r>
              <w:rPr>
                <w:rFonts w:ascii="Times New Roman" w:hAnsi="Times New Roman"/>
                <w:sz w:val="19"/>
              </w:rPr>
              <w:t>78</w:t>
            </w:r>
          </w:p>
        </w:tc>
        <w:tc>
          <w:tcPr>
            <w:tcW w:type="dxa" w:w="825"/>
          </w:tcPr>
          <w:p>
            <w:pPr>
              <w:jc w:val="center"/>
            </w:pPr>
            <w:r>
              <w:rPr>
                <w:rFonts w:ascii="Times New Roman" w:hAnsi="Times New Roman"/>
                <w:sz w:val="19"/>
              </w:rPr>
              <w:t>14</w:t>
            </w:r>
          </w:p>
        </w:tc>
        <w:tc>
          <w:tcPr>
            <w:tcW w:type="dxa" w:w="825"/>
          </w:tcPr>
          <w:p>
            <w:pPr>
              <w:jc w:val="center"/>
            </w:pPr>
            <w:r>
              <w:rPr>
                <w:rFonts w:ascii="Times New Roman" w:hAnsi="Times New Roman"/>
                <w:sz w:val="19"/>
              </w:rPr>
              <w:t>57</w:t>
            </w:r>
          </w:p>
        </w:tc>
        <w:tc>
          <w:tcPr>
            <w:tcW w:type="dxa" w:w="825"/>
          </w:tcPr>
          <w:p>
            <w:pPr>
              <w:jc w:val="center"/>
            </w:pPr>
            <w:r>
              <w:rPr>
                <w:rFonts w:ascii="Times New Roman" w:hAnsi="Times New Roman"/>
                <w:sz w:val="19"/>
              </w:rPr>
              <w:t>79,20%</w:t>
            </w:r>
          </w:p>
        </w:tc>
        <w:tc>
          <w:tcPr>
            <w:tcW w:type="dxa" w:w="825"/>
          </w:tcPr>
          <w:p>
            <w:pPr>
              <w:jc w:val="center"/>
            </w:pPr>
            <w:r>
              <w:rPr>
                <w:rFonts w:ascii="Times New Roman" w:hAnsi="Times New Roman"/>
                <w:sz w:val="19"/>
              </w:rPr>
              <w:t>83,90%</w:t>
            </w:r>
          </w:p>
        </w:tc>
        <w:tc>
          <w:tcPr>
            <w:tcW w:type="dxa" w:w="825"/>
          </w:tcPr>
          <w:p>
            <w:pPr>
              <w:jc w:val="center"/>
            </w:pPr>
            <w:r>
              <w:rPr>
                <w:rFonts w:ascii="Times New Roman" w:hAnsi="Times New Roman"/>
                <w:sz w:val="19"/>
              </w:rPr>
              <w:t>**81,48%**</w:t>
            </w:r>
          </w:p>
        </w:tc>
        <w:tc>
          <w:tcPr>
            <w:tcW w:type="dxa" w:w="825"/>
          </w:tcPr>
          <w:p>
            <w:pPr>
              <w:jc w:val="center"/>
            </w:pPr>
            <w:r>
              <w:rPr>
                <w:rFonts w:ascii="Times New Roman" w:hAnsi="Times New Roman"/>
                <w:sz w:val="19"/>
              </w:rPr>
              <w:t>62</w:t>
            </w:r>
          </w:p>
        </w:tc>
        <w:tc>
          <w:tcPr>
            <w:tcW w:type="dxa" w:w="825"/>
          </w:tcPr>
          <w:p>
            <w:pPr>
              <w:jc w:val="center"/>
            </w:pPr>
            <w:r>
              <w:rPr>
                <w:rFonts w:ascii="Times New Roman" w:hAnsi="Times New Roman"/>
                <w:sz w:val="19"/>
              </w:rPr>
              <w:t>61,43%</w:t>
            </w:r>
          </w:p>
        </w:tc>
      </w:tr>
      <w:tr>
        <w:tc>
          <w:tcPr>
            <w:tcW w:type="dxa" w:w="825"/>
          </w:tcPr>
          <w:p>
            <w:pPr>
              <w:jc w:val="left"/>
            </w:pPr>
            <w:r>
              <w:rPr>
                <w:rFonts w:ascii="Times New Roman" w:hAnsi="Times New Roman"/>
                <w:sz w:val="19"/>
              </w:rPr>
              <w:t>GPT-OSS</w:t>
            </w:r>
          </w:p>
        </w:tc>
        <w:tc>
          <w:tcPr>
            <w:tcW w:type="dxa" w:w="825"/>
          </w:tcPr>
          <w:p>
            <w:pPr>
              <w:jc w:val="center"/>
            </w:pPr>
            <w:r>
              <w:rPr>
                <w:rFonts w:ascii="Times New Roman" w:hAnsi="Times New Roman"/>
                <w:sz w:val="19"/>
              </w:rPr>
              <w:t>100</w:t>
            </w:r>
          </w:p>
        </w:tc>
        <w:tc>
          <w:tcPr>
            <w:tcW w:type="dxa" w:w="825"/>
          </w:tcPr>
          <w:p>
            <w:pPr>
              <w:jc w:val="center"/>
            </w:pPr>
            <w:r>
              <w:rPr>
                <w:rFonts w:ascii="Times New Roman" w:hAnsi="Times New Roman"/>
                <w:sz w:val="19"/>
              </w:rPr>
              <w:t>451</w:t>
            </w:r>
          </w:p>
        </w:tc>
        <w:tc>
          <w:tcPr>
            <w:tcW w:type="dxa" w:w="825"/>
          </w:tcPr>
          <w:p>
            <w:pPr>
              <w:jc w:val="center"/>
            </w:pPr>
            <w:r>
              <w:rPr>
                <w:rFonts w:ascii="Times New Roman" w:hAnsi="Times New Roman"/>
                <w:sz w:val="19"/>
              </w:rPr>
              <w:t>97</w:t>
            </w:r>
          </w:p>
        </w:tc>
        <w:tc>
          <w:tcPr>
            <w:tcW w:type="dxa" w:w="825"/>
          </w:tcPr>
          <w:p>
            <w:pPr>
              <w:jc w:val="center"/>
            </w:pPr>
            <w:r>
              <w:rPr>
                <w:rFonts w:ascii="Times New Roman" w:hAnsi="Times New Roman"/>
                <w:sz w:val="19"/>
              </w:rPr>
              <w:t>36</w:t>
            </w:r>
          </w:p>
        </w:tc>
        <w:tc>
          <w:tcPr>
            <w:tcW w:type="dxa" w:w="825"/>
          </w:tcPr>
          <w:p>
            <w:pPr>
              <w:jc w:val="center"/>
            </w:pPr>
            <w:r>
              <w:rPr>
                <w:rFonts w:ascii="Times New Roman" w:hAnsi="Times New Roman"/>
                <w:sz w:val="19"/>
              </w:rPr>
              <w:t>93</w:t>
            </w:r>
          </w:p>
        </w:tc>
        <w:tc>
          <w:tcPr>
            <w:tcW w:type="dxa" w:w="825"/>
          </w:tcPr>
          <w:p>
            <w:pPr>
              <w:jc w:val="center"/>
            </w:pPr>
            <w:r>
              <w:rPr>
                <w:rFonts w:ascii="Times New Roman" w:hAnsi="Times New Roman"/>
                <w:sz w:val="19"/>
              </w:rPr>
              <w:t>82,30%</w:t>
            </w:r>
          </w:p>
        </w:tc>
        <w:tc>
          <w:tcPr>
            <w:tcW w:type="dxa" w:w="825"/>
          </w:tcPr>
          <w:p>
            <w:pPr>
              <w:jc w:val="center"/>
            </w:pPr>
            <w:r>
              <w:rPr>
                <w:rFonts w:ascii="Times New Roman" w:hAnsi="Times New Roman"/>
                <w:sz w:val="19"/>
              </w:rPr>
              <w:t>82,90%</w:t>
            </w:r>
          </w:p>
        </w:tc>
        <w:tc>
          <w:tcPr>
            <w:tcW w:type="dxa" w:w="825"/>
          </w:tcPr>
          <w:p>
            <w:pPr>
              <w:jc w:val="center"/>
            </w:pPr>
            <w:r>
              <w:rPr>
                <w:rFonts w:ascii="Times New Roman" w:hAnsi="Times New Roman"/>
                <w:sz w:val="19"/>
              </w:rPr>
              <w:t>**82,60%**</w:t>
            </w:r>
          </w:p>
        </w:tc>
        <w:tc>
          <w:tcPr>
            <w:tcW w:type="dxa" w:w="825"/>
          </w:tcPr>
          <w:p>
            <w:pPr>
              <w:jc w:val="center"/>
            </w:pPr>
            <w:r>
              <w:rPr>
                <w:rFonts w:ascii="Times New Roman" w:hAnsi="Times New Roman"/>
                <w:sz w:val="19"/>
              </w:rPr>
              <w:t>75</w:t>
            </w:r>
          </w:p>
        </w:tc>
        <w:tc>
          <w:tcPr>
            <w:tcW w:type="dxa" w:w="825"/>
          </w:tcPr>
          <w:p>
            <w:pPr>
              <w:jc w:val="center"/>
            </w:pPr>
            <w:r>
              <w:rPr>
                <w:rFonts w:ascii="Times New Roman" w:hAnsi="Times New Roman"/>
                <w:sz w:val="19"/>
              </w:rPr>
              <w:t>74,78%</w:t>
            </w:r>
          </w:p>
        </w:tc>
      </w:tr>
      <w:tr>
        <w:tc>
          <w:tcPr>
            <w:tcW w:type="dxa" w:w="825"/>
          </w:tcPr>
          <w:p>
            <w:pPr>
              <w:jc w:val="left"/>
            </w:pPr>
            <w:r>
              <w:rPr>
                <w:rFonts w:ascii="Times New Roman" w:hAnsi="Times New Roman"/>
                <w:sz w:val="19"/>
              </w:rPr>
              <w:t>**Total Gabungan**</w:t>
            </w:r>
          </w:p>
        </w:tc>
        <w:tc>
          <w:tcPr>
            <w:tcW w:type="dxa" w:w="825"/>
          </w:tcPr>
          <w:p>
            <w:pPr>
              <w:jc w:val="center"/>
            </w:pPr>
            <w:r>
              <w:rPr>
                <w:rFonts w:ascii="Times New Roman" w:hAnsi="Times New Roman"/>
                <w:sz w:val="19"/>
              </w:rPr>
              <w:t>**400**</w:t>
            </w:r>
          </w:p>
        </w:tc>
        <w:tc>
          <w:tcPr>
            <w:tcW w:type="dxa" w:w="825"/>
          </w:tcPr>
          <w:p>
            <w:pPr>
              <w:jc w:val="center"/>
            </w:pPr>
            <w:r>
              <w:rPr>
                <w:rFonts w:ascii="Times New Roman" w:hAnsi="Times New Roman"/>
                <w:sz w:val="19"/>
              </w:rPr>
              <w:t>**1.758**</w:t>
            </w:r>
          </w:p>
        </w:tc>
        <w:tc>
          <w:tcPr>
            <w:tcW w:type="dxa" w:w="825"/>
          </w:tcPr>
          <w:p>
            <w:pPr>
              <w:jc w:val="center"/>
            </w:pPr>
            <w:r>
              <w:rPr>
                <w:rFonts w:ascii="Times New Roman" w:hAnsi="Times New Roman"/>
                <w:sz w:val="19"/>
              </w:rPr>
              <w:t>**320**</w:t>
            </w:r>
          </w:p>
        </w:tc>
        <w:tc>
          <w:tcPr>
            <w:tcW w:type="dxa" w:w="825"/>
          </w:tcPr>
          <w:p>
            <w:pPr>
              <w:jc w:val="center"/>
            </w:pPr>
            <w:r>
              <w:rPr>
                <w:rFonts w:ascii="Times New Roman" w:hAnsi="Times New Roman"/>
                <w:sz w:val="19"/>
              </w:rPr>
              <w:t>**83**</w:t>
            </w:r>
          </w:p>
        </w:tc>
        <w:tc>
          <w:tcPr>
            <w:tcW w:type="dxa" w:w="825"/>
          </w:tcPr>
          <w:p>
            <w:pPr>
              <w:jc w:val="center"/>
            </w:pPr>
            <w:r>
              <w:rPr>
                <w:rFonts w:ascii="Times New Roman" w:hAnsi="Times New Roman"/>
                <w:sz w:val="19"/>
              </w:rPr>
              <w:t>**258**</w:t>
            </w:r>
          </w:p>
        </w:tc>
        <w:tc>
          <w:tcPr>
            <w:tcW w:type="dxa" w:w="825"/>
          </w:tcPr>
          <w:p>
            <w:pPr>
              <w:jc w:val="center"/>
            </w:pPr>
            <w:r>
              <w:rPr>
                <w:rFonts w:ascii="Times New Roman" w:hAnsi="Times New Roman"/>
                <w:sz w:val="19"/>
              </w:rPr>
              <w:t>**84,60%**</w:t>
            </w:r>
          </w:p>
        </w:tc>
        <w:tc>
          <w:tcPr>
            <w:tcW w:type="dxa" w:w="825"/>
          </w:tcPr>
          <w:p>
            <w:pPr>
              <w:jc w:val="center"/>
            </w:pPr>
            <w:r>
              <w:rPr>
                <w:rFonts w:ascii="Times New Roman" w:hAnsi="Times New Roman"/>
                <w:sz w:val="19"/>
              </w:rPr>
              <w:t>**87,20%**</w:t>
            </w:r>
          </w:p>
        </w:tc>
        <w:tc>
          <w:tcPr>
            <w:tcW w:type="dxa" w:w="825"/>
          </w:tcPr>
          <w:p>
            <w:pPr>
              <w:jc w:val="center"/>
            </w:pPr>
            <w:r>
              <w:rPr>
                <w:rFonts w:ascii="Times New Roman" w:hAnsi="Times New Roman"/>
                <w:sz w:val="19"/>
              </w:rPr>
              <w:t>**85,88%**</w:t>
            </w:r>
          </w:p>
        </w:tc>
        <w:tc>
          <w:tcPr>
            <w:tcW w:type="dxa" w:w="825"/>
          </w:tcPr>
          <w:p>
            <w:pPr>
              <w:jc w:val="center"/>
            </w:pPr>
            <w:r>
              <w:rPr>
                <w:rFonts w:ascii="Times New Roman" w:hAnsi="Times New Roman"/>
                <w:sz w:val="19"/>
              </w:rPr>
              <w:t>**238**</w:t>
            </w:r>
          </w:p>
        </w:tc>
        <w:tc>
          <w:tcPr>
            <w:tcW w:type="dxa" w:w="825"/>
          </w:tcPr>
          <w:p>
            <w:pPr>
              <w:jc w:val="center"/>
            </w:pPr>
            <w:r>
              <w:rPr>
                <w:rFonts w:ascii="Times New Roman" w:hAnsi="Times New Roman"/>
                <w:sz w:val="19"/>
              </w:rPr>
              <w:t>—</w:t>
            </w:r>
          </w:p>
        </w:tc>
      </w:tr>
    </w:tbl>
    <w:p/>
    <w:p>
      <w:pPr>
        <w:spacing w:line="360" w:lineRule="auto" w:after="120"/>
        <w:ind w:firstLine="720"/>
        <w:jc w:val="both"/>
      </w:pPr>
      <w:r>
        <w:t xml:space="preserve">Metrik kesesuaian kualitas anotasi dihitung menggunakan Persamaan 4.6 sampai Persamaan 4.8 dengan memperlakukan anotasi awal korpus sebagai prediksi dan konsensus </w:t>
      </w:r>
      <w:r>
        <w:rPr>
          <w:i/>
        </w:rPr>
        <w:t>dual-agreement</w:t>
      </w:r>
      <w:r>
        <w:t xml:space="preserve"> sebagai </w:t>
      </w:r>
      <w:r>
        <w:rPr>
          <w:i/>
        </w:rPr>
        <w:t>ground-truth</w:t>
      </w:r>
      <w:r>
        <w:t>:</w:t>
      </w:r>
    </w:p>
    <w:p>
      <w:pPr>
        <w:spacing w:before="120" w:after="120"/>
        <w:ind w:firstLine="0"/>
        <w:jc w:val="center"/>
      </w:pPr>
      <w:r>
        <w:rPr>
          <w:rFonts w:ascii="Cambria Math" w:hAnsi="Cambria Math"/>
          <w:i/>
          <w:sz w:val="22"/>
        </w:rPr>
        <w:t>P_{audit} = (TP) / (TP + FP)      (4.6)</w:t>
      </w:r>
    </w:p>
    <w:p>
      <w:pPr>
        <w:spacing w:before="120" w:after="120"/>
        <w:ind w:firstLine="0"/>
        <w:jc w:val="center"/>
      </w:pPr>
      <w:r>
        <w:rPr>
          <w:rFonts w:ascii="Cambria Math" w:hAnsi="Cambria Math"/>
          <w:i/>
          <w:sz w:val="22"/>
        </w:rPr>
        <w:t>R_{audit} = (TP) / (TP + FN)      (4.7)</w:t>
      </w:r>
    </w:p>
    <w:p>
      <w:pPr>
        <w:spacing w:before="120" w:after="120"/>
        <w:ind w:firstLine="0"/>
        <w:jc w:val="center"/>
      </w:pPr>
      <w:r>
        <w:rPr>
          <w:rFonts w:ascii="Cambria Math" w:hAnsi="Cambria Math"/>
          <w:i/>
          <w:sz w:val="22"/>
        </w:rPr>
        <w:t>F_{1, audit} = \frac{2 · P_{audit} · R_{audit}}{P_{audit} + R_{audit}}      (4.8)</w:t>
      </w:r>
    </w:p>
    <w:p>
      <w:pPr>
        <w:spacing w:line="360" w:lineRule="auto" w:after="120"/>
        <w:ind w:firstLine="720"/>
        <w:jc w:val="both"/>
      </w:pPr>
      <w:r>
        <w:t xml:space="preserve">Berdasarkan formulasi tersebut pada gabungan 400 sampel kalimat sintetis, diperoleh nilai TP = 1.758, FP = 320, dan FN = 258. Nilai FN (258) lebih besar daripada jumlah entitas terlewat literal (83) karena koreksi atas entitas yang salah kelas atau salah batas rentangnya memunculkan rentang acuan baru yang harus dipenuhi dalam konsensus. Secara agregat pada 400 kalimat sintetis, anotasi bawaan menghasilkan </w:t>
      </w:r>
      <w:r>
        <w:rPr>
          <w:b/>
        </w:rPr>
        <w:t>presisi 84,60%, recall 87,20%, dan F1-score 85,88%</w:t>
      </w:r>
      <w:r>
        <w:t>, dengan 238 kalimat (59,50%) memuat setidaknya satu deviasi anotasi.</w:t>
      </w:r>
    </w:p>
    <w:p>
      <w:pPr>
        <w:spacing w:line="360" w:lineRule="auto" w:after="120"/>
        <w:ind w:firstLine="720"/>
        <w:jc w:val="both"/>
      </w:pPr>
      <w:r>
        <w:t xml:space="preserve">Dari keempat korpus sintetis yang diuji, </w:t>
      </w:r>
      <w:r>
        <w:rPr>
          <w:b/>
        </w:rPr>
        <w:t>Luna</w:t>
      </w:r>
      <w:r>
        <w:t xml:space="preserve"> (</w:t>
      </w:r>
      <w:r>
        <w:rPr>
          <w:rFonts w:ascii="Consolas" w:hAnsi="Consolas"/>
          <w:sz w:val="21"/>
        </w:rPr>
        <w:t>GPT-5.6 Luna</w:t>
      </w:r>
      <w:r>
        <w:t xml:space="preserve"> + </w:t>
      </w:r>
      <w:r>
        <w:rPr>
          <w:rFonts w:ascii="Consolas" w:hAnsi="Consolas"/>
          <w:sz w:val="21"/>
        </w:rPr>
        <w:t>Gemini 3.6 Flash Medium</w:t>
      </w:r>
      <w:r>
        <w:t xml:space="preserve">) menunjukkan mutu anotasi tertinggi secara mutlak dengan raihan </w:t>
      </w:r>
      <w:r>
        <w:rPr>
          <w:b/>
        </w:rPr>
        <w:t>F₁-Score = 94,99%</w:t>
      </w:r>
      <w:r>
        <w:t xml:space="preserve"> (Presisi 94,81%, Recall 95,17%), serta hanya mencatatkan 28 kalimat bermasalah dari 100 sampel (estimasi galat terbobot p̂_error = 28,05%). Posisi berikutnya diraih oleh </w:t>
      </w:r>
      <w:r>
        <w:rPr>
          <w:b/>
        </w:rPr>
        <w:t>Nemotron</w:t>
      </w:r>
      <w:r>
        <w:t xml:space="preserve"> (F₁ = 83,72%), </w:t>
      </w:r>
      <w:r>
        <w:rPr>
          <w:b/>
        </w:rPr>
        <w:t>GPT-OSS</w:t>
      </w:r>
      <w:r>
        <w:t xml:space="preserve"> (F₁ = 82,60%), dan </w:t>
      </w:r>
      <w:r>
        <w:rPr>
          <w:b/>
        </w:rPr>
        <w:t>Gemma</w:t>
      </w:r>
      <w:r>
        <w:t xml:space="preserve"> (F₁ = 81,48%). Tingginya capaian Luna mencerminkan keunggulan penalaran laten (</w:t>
      </w:r>
      <w:r>
        <w:rPr>
          <w:i/>
        </w:rPr>
        <w:t>latent reasoning</w:t>
      </w:r>
      <w:r>
        <w:t>) pada model verifikator Gemini Flash dalam memisahkan entitas kata benda umum (</w:t>
      </w:r>
      <w:r>
        <w:rPr>
          <w:i/>
        </w:rPr>
        <w:t>false positives</w:t>
      </w:r>
      <w:r>
        <w:t>) dan menegakkan pemisahan gelar kehormatan (</w:t>
      </w:r>
      <w:r>
        <w:rPr>
          <w:rFonts w:ascii="Consolas" w:hAnsi="Consolas"/>
          <w:sz w:val="21"/>
        </w:rPr>
        <w:t>TTL</w:t>
      </w:r>
      <w:r>
        <w:t>) dari nama individu (</w:t>
      </w:r>
      <w:r>
        <w:rPr>
          <w:rFonts w:ascii="Consolas" w:hAnsi="Consolas"/>
          <w:sz w:val="21"/>
        </w:rPr>
        <w:t>PER</w:t>
      </w:r>
      <w:r>
        <w:t xml:space="preserve">). Perlu ditekankan bahwa data audit ini berfungsi murni sebagai instrumen evaluasi independen dan </w:t>
      </w:r>
      <w:r>
        <w:rPr>
          <w:b/>
        </w:rPr>
        <w:t>tidak digunakan untuk mengubah label data latih model</w:t>
      </w:r>
      <w:r>
        <w:t>, sehingga integritas korpus hasil generasi tetap terjaga secara murni.</w:t>
      </w:r>
    </w:p>
    <w:p>
      <w:pPr>
        <w:pStyle w:val="Heading3"/>
      </w:pPr>
      <w:r>
        <w:rPr>
          <w:rFonts w:ascii="Times New Roman" w:hAnsi="Times New Roman"/>
          <w:b/>
          <w:color w:val="000000"/>
          <w:sz w:val="25"/>
        </w:rPr>
        <w:t>4.3.3 Hasil Pemeriksaan per Kelas</w:t>
      </w:r>
    </w:p>
    <w:p>
      <w:pPr>
        <w:spacing w:line="360" w:lineRule="auto" w:after="120"/>
        <w:ind w:firstLine="720"/>
        <w:jc w:val="both"/>
      </w:pPr>
      <w:r>
        <w:t>Rangkuman keputusan pemeriksaan anotasi dan reliabilitas antarpenilai menurut 18 kelas entitas pada gabungan 400 sampel kalimat sintetis disajikan pada Tabel 4.11.</w:t>
      </w:r>
    </w:p>
    <w:p>
      <w:pPr>
        <w:spacing w:line="360" w:lineRule="auto" w:after="120"/>
        <w:ind w:firstLine="720"/>
        <w:jc w:val="both"/>
      </w:pPr>
      <w:r>
        <w:rPr>
          <w:b/>
        </w:rPr>
        <w:t>Tabel 4.11 Ringkasan kualitas anotasi dan reliabilitas IAA menurut 18 kelas entitas pada gabungan 400 sampel kalimat sintetis</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BF0F5"/>
          </w:tcPr>
          <w:p>
            <w:pPr>
              <w:jc w:val="center"/>
            </w:pPr>
            <w:r>
              <w:rPr>
                <w:rFonts w:ascii="Times New Roman" w:hAnsi="Times New Roman"/>
                <w:b/>
                <w:sz w:val="19"/>
              </w:rPr>
              <w:t>Kelas Entitas</w:t>
            </w:r>
          </w:p>
        </w:tc>
        <w:tc>
          <w:tcPr>
            <w:tcW w:type="dxa" w:w="1008"/>
            <w:shd w:fill="EBF0F5"/>
          </w:tcPr>
          <w:p>
            <w:pPr>
              <w:jc w:val="center"/>
            </w:pPr>
            <w:r>
              <w:rPr>
                <w:rFonts w:ascii="Times New Roman" w:hAnsi="Times New Roman"/>
                <w:b/>
                <w:sz w:val="19"/>
              </w:rPr>
              <w:t>Entitas Benar (TP)</w:t>
            </w:r>
          </w:p>
        </w:tc>
        <w:tc>
          <w:tcPr>
            <w:tcW w:type="dxa" w:w="1008"/>
            <w:shd w:fill="EBF0F5"/>
          </w:tcPr>
          <w:p>
            <w:pPr>
              <w:jc w:val="center"/>
            </w:pPr>
            <w:r>
              <w:rPr>
                <w:rFonts w:ascii="Times New Roman" w:hAnsi="Times New Roman"/>
                <w:b/>
                <w:sz w:val="19"/>
              </w:rPr>
              <w:t>Entitas Salah (FP)</w:t>
            </w:r>
          </w:p>
        </w:tc>
        <w:tc>
          <w:tcPr>
            <w:tcW w:type="dxa" w:w="1008"/>
            <w:shd w:fill="EBF0F5"/>
          </w:tcPr>
          <w:p>
            <w:pPr>
              <w:jc w:val="center"/>
            </w:pPr>
            <w:r>
              <w:rPr>
                <w:rFonts w:ascii="Times New Roman" w:hAnsi="Times New Roman"/>
                <w:b/>
                <w:sz w:val="19"/>
              </w:rPr>
              <w:t>Entitas Terlewat (Missed)</w:t>
            </w:r>
          </w:p>
        </w:tc>
        <w:tc>
          <w:tcPr>
            <w:tcW w:type="dxa" w:w="1008"/>
            <w:shd w:fill="EBF0F5"/>
          </w:tcPr>
          <w:p>
            <w:pPr>
              <w:jc w:val="center"/>
            </w:pPr>
            <w:r>
              <w:rPr>
                <w:rFonts w:ascii="Times New Roman" w:hAnsi="Times New Roman"/>
                <w:b/>
                <w:sz w:val="19"/>
              </w:rPr>
              <w:t>FN Total</w:t>
            </w:r>
          </w:p>
        </w:tc>
        <w:tc>
          <w:tcPr>
            <w:tcW w:type="dxa" w:w="1008"/>
            <w:shd w:fill="EBF0F5"/>
          </w:tcPr>
          <w:p>
            <w:pPr>
              <w:jc w:val="center"/>
            </w:pPr>
            <w:r>
              <w:rPr>
                <w:rFonts w:ascii="Times New Roman" w:hAnsi="Times New Roman"/>
                <w:b/>
                <w:sz w:val="19"/>
              </w:rPr>
              <w:t>Presisi (%)</w:t>
            </w:r>
          </w:p>
        </w:tc>
        <w:tc>
          <w:tcPr>
            <w:tcW w:type="dxa" w:w="1008"/>
            <w:shd w:fill="EBF0F5"/>
          </w:tcPr>
          <w:p>
            <w:pPr>
              <w:jc w:val="center"/>
            </w:pPr>
            <w:r>
              <w:rPr>
                <w:rFonts w:ascii="Times New Roman" w:hAnsi="Times New Roman"/>
                <w:b/>
                <w:sz w:val="19"/>
              </w:rPr>
              <w:t>Recall (%)</w:t>
            </w:r>
          </w:p>
        </w:tc>
        <w:tc>
          <w:tcPr>
            <w:tcW w:type="dxa" w:w="1008"/>
            <w:shd w:fill="EBF0F5"/>
          </w:tcPr>
          <w:p>
            <w:pPr>
              <w:jc w:val="center"/>
            </w:pPr>
            <w:r>
              <w:rPr>
                <w:rFonts w:ascii="Times New Roman" w:hAnsi="Times New Roman"/>
                <w:b/>
                <w:sz w:val="19"/>
              </w:rPr>
              <w:t>F1-Score (%)</w:t>
            </w:r>
          </w:p>
        </w:tc>
        <w:tc>
          <w:tcPr>
            <w:tcW w:type="dxa" w:w="1008"/>
            <w:shd w:fill="EBF0F5"/>
          </w:tcPr>
          <w:p>
            <w:pPr>
              <w:jc w:val="center"/>
            </w:pPr>
            <w:r>
              <w:rPr>
                <w:rFonts w:ascii="Times New Roman" w:hAnsi="Times New Roman"/>
                <w:b/>
                <w:sz w:val="19"/>
              </w:rPr>
              <w:t>Span-F₁ IAA (%)</w:t>
            </w:r>
          </w:p>
        </w:tc>
      </w:tr>
      <w:tr>
        <w:tc>
          <w:tcPr>
            <w:tcW w:type="dxa" w:w="1008"/>
          </w:tcPr>
          <w:p>
            <w:pPr>
              <w:jc w:val="left"/>
            </w:pPr>
            <w:r>
              <w:rPr>
                <w:rFonts w:ascii="Times New Roman" w:hAnsi="Times New Roman"/>
                <w:sz w:val="19"/>
              </w:rPr>
              <w:t>CRD</w:t>
            </w:r>
          </w:p>
        </w:tc>
        <w:tc>
          <w:tcPr>
            <w:tcW w:type="dxa" w:w="1008"/>
          </w:tcPr>
          <w:p>
            <w:pPr>
              <w:jc w:val="center"/>
            </w:pPr>
            <w:r>
              <w:rPr>
                <w:rFonts w:ascii="Times New Roman" w:hAnsi="Times New Roman"/>
                <w:sz w:val="19"/>
              </w:rPr>
              <w:t>56</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11</w:t>
            </w:r>
          </w:p>
        </w:tc>
        <w:tc>
          <w:tcPr>
            <w:tcW w:type="dxa" w:w="1008"/>
          </w:tcPr>
          <w:p>
            <w:pPr>
              <w:jc w:val="center"/>
            </w:pPr>
            <w:r>
              <w:rPr>
                <w:rFonts w:ascii="Times New Roman" w:hAnsi="Times New Roman"/>
                <w:sz w:val="19"/>
              </w:rPr>
              <w:t>34</w:t>
            </w:r>
          </w:p>
        </w:tc>
        <w:tc>
          <w:tcPr>
            <w:tcW w:type="dxa" w:w="1008"/>
          </w:tcPr>
          <w:p>
            <w:pPr>
              <w:jc w:val="center"/>
            </w:pPr>
            <w:r>
              <w:rPr>
                <w:rFonts w:ascii="Times New Roman" w:hAnsi="Times New Roman"/>
                <w:sz w:val="19"/>
              </w:rPr>
              <w:t>96,55%</w:t>
            </w:r>
          </w:p>
        </w:tc>
        <w:tc>
          <w:tcPr>
            <w:tcW w:type="dxa" w:w="1008"/>
          </w:tcPr>
          <w:p>
            <w:pPr>
              <w:jc w:val="center"/>
            </w:pPr>
            <w:r>
              <w:rPr>
                <w:rFonts w:ascii="Times New Roman" w:hAnsi="Times New Roman"/>
                <w:sz w:val="19"/>
              </w:rPr>
              <w:t>62,22%</w:t>
            </w:r>
          </w:p>
        </w:tc>
        <w:tc>
          <w:tcPr>
            <w:tcW w:type="dxa" w:w="1008"/>
          </w:tcPr>
          <w:p>
            <w:pPr>
              <w:jc w:val="center"/>
            </w:pPr>
            <w:r>
              <w:rPr>
                <w:rFonts w:ascii="Times New Roman" w:hAnsi="Times New Roman"/>
                <w:sz w:val="19"/>
              </w:rPr>
              <w:t>75,68%</w:t>
            </w:r>
          </w:p>
        </w:tc>
        <w:tc>
          <w:tcPr>
            <w:tcW w:type="dxa" w:w="1008"/>
          </w:tcPr>
          <w:p>
            <w:pPr>
              <w:jc w:val="center"/>
            </w:pPr>
            <w:r>
              <w:rPr>
                <w:rFonts w:ascii="Times New Roman" w:hAnsi="Times New Roman"/>
                <w:sz w:val="19"/>
              </w:rPr>
              <w:t>96,17%</w:t>
            </w:r>
          </w:p>
        </w:tc>
      </w:tr>
      <w:tr>
        <w:tc>
          <w:tcPr>
            <w:tcW w:type="dxa" w:w="1008"/>
          </w:tcPr>
          <w:p>
            <w:pPr>
              <w:jc w:val="left"/>
            </w:pPr>
            <w:r>
              <w:rPr>
                <w:rFonts w:ascii="Times New Roman" w:hAnsi="Times New Roman"/>
                <w:sz w:val="19"/>
              </w:rPr>
              <w:t>DAT</w:t>
            </w:r>
          </w:p>
        </w:tc>
        <w:tc>
          <w:tcPr>
            <w:tcW w:type="dxa" w:w="1008"/>
          </w:tcPr>
          <w:p>
            <w:pPr>
              <w:jc w:val="center"/>
            </w:pPr>
            <w:r>
              <w:rPr>
                <w:rFonts w:ascii="Times New Roman" w:hAnsi="Times New Roman"/>
                <w:sz w:val="19"/>
              </w:rPr>
              <w:t>235</w:t>
            </w:r>
          </w:p>
        </w:tc>
        <w:tc>
          <w:tcPr>
            <w:tcW w:type="dxa" w:w="1008"/>
          </w:tcPr>
          <w:p>
            <w:pPr>
              <w:jc w:val="center"/>
            </w:pPr>
            <w:r>
              <w:rPr>
                <w:rFonts w:ascii="Times New Roman" w:hAnsi="Times New Roman"/>
                <w:sz w:val="19"/>
              </w:rPr>
              <w:t>42</w:t>
            </w:r>
          </w:p>
        </w:tc>
        <w:tc>
          <w:tcPr>
            <w:tcW w:type="dxa" w:w="1008"/>
          </w:tcPr>
          <w:p>
            <w:pPr>
              <w:jc w:val="center"/>
            </w:pPr>
            <w:r>
              <w:rPr>
                <w:rFonts w:ascii="Times New Roman" w:hAnsi="Times New Roman"/>
                <w:sz w:val="19"/>
              </w:rPr>
              <w:t>16</w:t>
            </w:r>
          </w:p>
        </w:tc>
        <w:tc>
          <w:tcPr>
            <w:tcW w:type="dxa" w:w="1008"/>
          </w:tcPr>
          <w:p>
            <w:pPr>
              <w:jc w:val="center"/>
            </w:pPr>
            <w:r>
              <w:rPr>
                <w:rFonts w:ascii="Times New Roman" w:hAnsi="Times New Roman"/>
                <w:sz w:val="19"/>
              </w:rPr>
              <w:t>56</w:t>
            </w:r>
          </w:p>
        </w:tc>
        <w:tc>
          <w:tcPr>
            <w:tcW w:type="dxa" w:w="1008"/>
          </w:tcPr>
          <w:p>
            <w:pPr>
              <w:jc w:val="center"/>
            </w:pPr>
            <w:r>
              <w:rPr>
                <w:rFonts w:ascii="Times New Roman" w:hAnsi="Times New Roman"/>
                <w:sz w:val="19"/>
              </w:rPr>
              <w:t>84,84%</w:t>
            </w:r>
          </w:p>
        </w:tc>
        <w:tc>
          <w:tcPr>
            <w:tcW w:type="dxa" w:w="1008"/>
          </w:tcPr>
          <w:p>
            <w:pPr>
              <w:jc w:val="center"/>
            </w:pPr>
            <w:r>
              <w:rPr>
                <w:rFonts w:ascii="Times New Roman" w:hAnsi="Times New Roman"/>
                <w:sz w:val="19"/>
              </w:rPr>
              <w:t>80,76%</w:t>
            </w:r>
          </w:p>
        </w:tc>
        <w:tc>
          <w:tcPr>
            <w:tcW w:type="dxa" w:w="1008"/>
          </w:tcPr>
          <w:p>
            <w:pPr>
              <w:jc w:val="center"/>
            </w:pPr>
            <w:r>
              <w:rPr>
                <w:rFonts w:ascii="Times New Roman" w:hAnsi="Times New Roman"/>
                <w:sz w:val="19"/>
              </w:rPr>
              <w:t>82,75%</w:t>
            </w:r>
          </w:p>
        </w:tc>
        <w:tc>
          <w:tcPr>
            <w:tcW w:type="dxa" w:w="1008"/>
          </w:tcPr>
          <w:p>
            <w:pPr>
              <w:jc w:val="center"/>
            </w:pPr>
            <w:r>
              <w:rPr>
                <w:rFonts w:ascii="Times New Roman" w:hAnsi="Times New Roman"/>
                <w:sz w:val="19"/>
              </w:rPr>
              <w:t>95,71%</w:t>
            </w:r>
          </w:p>
        </w:tc>
      </w:tr>
      <w:tr>
        <w:tc>
          <w:tcPr>
            <w:tcW w:type="dxa" w:w="1008"/>
          </w:tcPr>
          <w:p>
            <w:pPr>
              <w:jc w:val="left"/>
            </w:pPr>
            <w:r>
              <w:rPr>
                <w:rFonts w:ascii="Times New Roman" w:hAnsi="Times New Roman"/>
                <w:sz w:val="19"/>
              </w:rPr>
              <w:t>EVT</w:t>
            </w:r>
          </w:p>
        </w:tc>
        <w:tc>
          <w:tcPr>
            <w:tcW w:type="dxa" w:w="1008"/>
          </w:tcPr>
          <w:p>
            <w:pPr>
              <w:jc w:val="center"/>
            </w:pPr>
            <w:r>
              <w:rPr>
                <w:rFonts w:ascii="Times New Roman" w:hAnsi="Times New Roman"/>
                <w:sz w:val="19"/>
              </w:rPr>
              <w:t>74</w:t>
            </w:r>
          </w:p>
        </w:tc>
        <w:tc>
          <w:tcPr>
            <w:tcW w:type="dxa" w:w="1008"/>
          </w:tcPr>
          <w:p>
            <w:pPr>
              <w:jc w:val="center"/>
            </w:pPr>
            <w:r>
              <w:rPr>
                <w:rFonts w:ascii="Times New Roman" w:hAnsi="Times New Roman"/>
                <w:sz w:val="19"/>
              </w:rPr>
              <w:t>29</w:t>
            </w:r>
          </w:p>
        </w:tc>
        <w:tc>
          <w:tcPr>
            <w:tcW w:type="dxa" w:w="1008"/>
          </w:tcPr>
          <w:p>
            <w:pPr>
              <w:jc w:val="center"/>
            </w:pPr>
            <w:r>
              <w:rPr>
                <w:rFonts w:ascii="Times New Roman" w:hAnsi="Times New Roman"/>
                <w:sz w:val="19"/>
              </w:rPr>
              <w:t>1</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71,84%</w:t>
            </w:r>
          </w:p>
        </w:tc>
        <w:tc>
          <w:tcPr>
            <w:tcW w:type="dxa" w:w="1008"/>
          </w:tcPr>
          <w:p>
            <w:pPr>
              <w:jc w:val="center"/>
            </w:pPr>
            <w:r>
              <w:rPr>
                <w:rFonts w:ascii="Times New Roman" w:hAnsi="Times New Roman"/>
                <w:sz w:val="19"/>
              </w:rPr>
              <w:t>92,50%</w:t>
            </w:r>
          </w:p>
        </w:tc>
        <w:tc>
          <w:tcPr>
            <w:tcW w:type="dxa" w:w="1008"/>
          </w:tcPr>
          <w:p>
            <w:pPr>
              <w:jc w:val="center"/>
            </w:pPr>
            <w:r>
              <w:rPr>
                <w:rFonts w:ascii="Times New Roman" w:hAnsi="Times New Roman"/>
                <w:sz w:val="19"/>
              </w:rPr>
              <w:t>80,87%</w:t>
            </w:r>
          </w:p>
        </w:tc>
        <w:tc>
          <w:tcPr>
            <w:tcW w:type="dxa" w:w="1008"/>
          </w:tcPr>
          <w:p>
            <w:pPr>
              <w:jc w:val="center"/>
            </w:pPr>
            <w:r>
              <w:rPr>
                <w:rFonts w:ascii="Times New Roman" w:hAnsi="Times New Roman"/>
                <w:sz w:val="19"/>
              </w:rPr>
              <w:t>92,99%</w:t>
            </w:r>
          </w:p>
        </w:tc>
      </w:tr>
      <w:tr>
        <w:tc>
          <w:tcPr>
            <w:tcW w:type="dxa" w:w="1008"/>
          </w:tcPr>
          <w:p>
            <w:pPr>
              <w:jc w:val="left"/>
            </w:pPr>
            <w:r>
              <w:rPr>
                <w:rFonts w:ascii="Times New Roman" w:hAnsi="Times New Roman"/>
                <w:sz w:val="19"/>
              </w:rPr>
              <w:t>FAC</w:t>
            </w:r>
          </w:p>
        </w:tc>
        <w:tc>
          <w:tcPr>
            <w:tcW w:type="dxa" w:w="1008"/>
          </w:tcPr>
          <w:p>
            <w:pPr>
              <w:jc w:val="center"/>
            </w:pPr>
            <w:r>
              <w:rPr>
                <w:rFonts w:ascii="Times New Roman" w:hAnsi="Times New Roman"/>
                <w:sz w:val="19"/>
              </w:rPr>
              <w:t>81</w:t>
            </w:r>
          </w:p>
        </w:tc>
        <w:tc>
          <w:tcPr>
            <w:tcW w:type="dxa" w:w="1008"/>
          </w:tcPr>
          <w:p>
            <w:pPr>
              <w:jc w:val="center"/>
            </w:pPr>
            <w:r>
              <w:rPr>
                <w:rFonts w:ascii="Times New Roman" w:hAnsi="Times New Roman"/>
                <w:sz w:val="19"/>
              </w:rPr>
              <w:t>19</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9</w:t>
            </w:r>
          </w:p>
        </w:tc>
        <w:tc>
          <w:tcPr>
            <w:tcW w:type="dxa" w:w="1008"/>
          </w:tcPr>
          <w:p>
            <w:pPr>
              <w:jc w:val="center"/>
            </w:pPr>
            <w:r>
              <w:rPr>
                <w:rFonts w:ascii="Times New Roman" w:hAnsi="Times New Roman"/>
                <w:sz w:val="19"/>
              </w:rPr>
              <w:t>81,00%</w:t>
            </w:r>
          </w:p>
        </w:tc>
        <w:tc>
          <w:tcPr>
            <w:tcW w:type="dxa" w:w="1008"/>
          </w:tcPr>
          <w:p>
            <w:pPr>
              <w:jc w:val="center"/>
            </w:pPr>
            <w:r>
              <w:rPr>
                <w:rFonts w:ascii="Times New Roman" w:hAnsi="Times New Roman"/>
                <w:sz w:val="19"/>
              </w:rPr>
              <w:t>90,00%</w:t>
            </w:r>
          </w:p>
        </w:tc>
        <w:tc>
          <w:tcPr>
            <w:tcW w:type="dxa" w:w="1008"/>
          </w:tcPr>
          <w:p>
            <w:pPr>
              <w:jc w:val="center"/>
            </w:pPr>
            <w:r>
              <w:rPr>
                <w:rFonts w:ascii="Times New Roman" w:hAnsi="Times New Roman"/>
                <w:sz w:val="19"/>
              </w:rPr>
              <w:t>85,26%</w:t>
            </w:r>
          </w:p>
        </w:tc>
        <w:tc>
          <w:tcPr>
            <w:tcW w:type="dxa" w:w="1008"/>
          </w:tcPr>
          <w:p>
            <w:pPr>
              <w:jc w:val="center"/>
            </w:pPr>
            <w:r>
              <w:rPr>
                <w:rFonts w:ascii="Times New Roman" w:hAnsi="Times New Roman"/>
                <w:sz w:val="19"/>
              </w:rPr>
              <w:t>98,31%</w:t>
            </w:r>
          </w:p>
        </w:tc>
      </w:tr>
      <w:tr>
        <w:tc>
          <w:tcPr>
            <w:tcW w:type="dxa" w:w="1008"/>
          </w:tcPr>
          <w:p>
            <w:pPr>
              <w:jc w:val="left"/>
            </w:pPr>
            <w:r>
              <w:rPr>
                <w:rFonts w:ascii="Times New Roman" w:hAnsi="Times New Roman"/>
                <w:sz w:val="19"/>
              </w:rPr>
              <w:t>GPE</w:t>
            </w:r>
          </w:p>
        </w:tc>
        <w:tc>
          <w:tcPr>
            <w:tcW w:type="dxa" w:w="1008"/>
          </w:tcPr>
          <w:p>
            <w:pPr>
              <w:jc w:val="center"/>
            </w:pPr>
            <w:r>
              <w:rPr>
                <w:rFonts w:ascii="Times New Roman" w:hAnsi="Times New Roman"/>
                <w:sz w:val="19"/>
              </w:rPr>
              <w:t>335</w:t>
            </w:r>
          </w:p>
        </w:tc>
        <w:tc>
          <w:tcPr>
            <w:tcW w:type="dxa" w:w="1008"/>
          </w:tcPr>
          <w:p>
            <w:pPr>
              <w:jc w:val="center"/>
            </w:pPr>
            <w:r>
              <w:rPr>
                <w:rFonts w:ascii="Times New Roman" w:hAnsi="Times New Roman"/>
                <w:sz w:val="19"/>
              </w:rPr>
              <w:t>19</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13</w:t>
            </w:r>
          </w:p>
        </w:tc>
        <w:tc>
          <w:tcPr>
            <w:tcW w:type="dxa" w:w="1008"/>
          </w:tcPr>
          <w:p>
            <w:pPr>
              <w:jc w:val="center"/>
            </w:pPr>
            <w:r>
              <w:rPr>
                <w:rFonts w:ascii="Times New Roman" w:hAnsi="Times New Roman"/>
                <w:sz w:val="19"/>
              </w:rPr>
              <w:t>94,63%</w:t>
            </w:r>
          </w:p>
        </w:tc>
        <w:tc>
          <w:tcPr>
            <w:tcW w:type="dxa" w:w="1008"/>
          </w:tcPr>
          <w:p>
            <w:pPr>
              <w:jc w:val="center"/>
            </w:pPr>
            <w:r>
              <w:rPr>
                <w:rFonts w:ascii="Times New Roman" w:hAnsi="Times New Roman"/>
                <w:sz w:val="19"/>
              </w:rPr>
              <w:t>96,26%</w:t>
            </w:r>
          </w:p>
        </w:tc>
        <w:tc>
          <w:tcPr>
            <w:tcW w:type="dxa" w:w="1008"/>
          </w:tcPr>
          <w:p>
            <w:pPr>
              <w:jc w:val="center"/>
            </w:pPr>
            <w:r>
              <w:rPr>
                <w:rFonts w:ascii="Times New Roman" w:hAnsi="Times New Roman"/>
                <w:sz w:val="19"/>
              </w:rPr>
              <w:t>95,44%</w:t>
            </w:r>
          </w:p>
        </w:tc>
        <w:tc>
          <w:tcPr>
            <w:tcW w:type="dxa" w:w="1008"/>
          </w:tcPr>
          <w:p>
            <w:pPr>
              <w:jc w:val="center"/>
            </w:pPr>
            <w:r>
              <w:rPr>
                <w:rFonts w:ascii="Times New Roman" w:hAnsi="Times New Roman"/>
                <w:sz w:val="19"/>
              </w:rPr>
              <w:t>99,42%</w:t>
            </w:r>
          </w:p>
        </w:tc>
      </w:tr>
      <w:tr>
        <w:tc>
          <w:tcPr>
            <w:tcW w:type="dxa" w:w="1008"/>
          </w:tcPr>
          <w:p>
            <w:pPr>
              <w:jc w:val="left"/>
            </w:pPr>
            <w:r>
              <w:rPr>
                <w:rFonts w:ascii="Times New Roman" w:hAnsi="Times New Roman"/>
                <w:sz w:val="19"/>
              </w:rPr>
              <w:t>LAN</w:t>
            </w:r>
          </w:p>
        </w:tc>
        <w:tc>
          <w:tcPr>
            <w:tcW w:type="dxa" w:w="1008"/>
          </w:tcPr>
          <w:p>
            <w:pPr>
              <w:jc w:val="center"/>
            </w:pPr>
            <w:r>
              <w:rPr>
                <w:rFonts w:ascii="Times New Roman" w:hAnsi="Times New Roman"/>
                <w:sz w:val="19"/>
              </w:rPr>
              <w:t>24</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100,00%</w:t>
            </w:r>
          </w:p>
        </w:tc>
        <w:tc>
          <w:tcPr>
            <w:tcW w:type="dxa" w:w="1008"/>
          </w:tcPr>
          <w:p>
            <w:pPr>
              <w:jc w:val="center"/>
            </w:pPr>
            <w:r>
              <w:rPr>
                <w:rFonts w:ascii="Times New Roman" w:hAnsi="Times New Roman"/>
                <w:sz w:val="19"/>
              </w:rPr>
              <w:t>80,00%</w:t>
            </w:r>
          </w:p>
        </w:tc>
        <w:tc>
          <w:tcPr>
            <w:tcW w:type="dxa" w:w="1008"/>
          </w:tcPr>
          <w:p>
            <w:pPr>
              <w:jc w:val="center"/>
            </w:pPr>
            <w:r>
              <w:rPr>
                <w:rFonts w:ascii="Times New Roman" w:hAnsi="Times New Roman"/>
                <w:sz w:val="19"/>
              </w:rPr>
              <w:t>88,89%</w:t>
            </w:r>
          </w:p>
        </w:tc>
        <w:tc>
          <w:tcPr>
            <w:tcW w:type="dxa" w:w="1008"/>
          </w:tcPr>
          <w:p>
            <w:pPr>
              <w:jc w:val="center"/>
            </w:pPr>
            <w:r>
              <w:rPr>
                <w:rFonts w:ascii="Times New Roman" w:hAnsi="Times New Roman"/>
                <w:sz w:val="19"/>
              </w:rPr>
              <w:t>100,00%</w:t>
            </w:r>
          </w:p>
        </w:tc>
      </w:tr>
      <w:tr>
        <w:tc>
          <w:tcPr>
            <w:tcW w:type="dxa" w:w="1008"/>
          </w:tcPr>
          <w:p>
            <w:pPr>
              <w:jc w:val="left"/>
            </w:pPr>
            <w:r>
              <w:rPr>
                <w:rFonts w:ascii="Times New Roman" w:hAnsi="Times New Roman"/>
                <w:sz w:val="19"/>
              </w:rPr>
              <w:t>LAW</w:t>
            </w:r>
          </w:p>
        </w:tc>
        <w:tc>
          <w:tcPr>
            <w:tcW w:type="dxa" w:w="1008"/>
          </w:tcPr>
          <w:p>
            <w:pPr>
              <w:jc w:val="center"/>
            </w:pPr>
            <w:r>
              <w:rPr>
                <w:rFonts w:ascii="Times New Roman" w:hAnsi="Times New Roman"/>
                <w:sz w:val="19"/>
              </w:rPr>
              <w:t>29</w:t>
            </w:r>
          </w:p>
        </w:tc>
        <w:tc>
          <w:tcPr>
            <w:tcW w:type="dxa" w:w="1008"/>
          </w:tcPr>
          <w:p>
            <w:pPr>
              <w:jc w:val="center"/>
            </w:pPr>
            <w:r>
              <w:rPr>
                <w:rFonts w:ascii="Times New Roman" w:hAnsi="Times New Roman"/>
                <w:sz w:val="19"/>
              </w:rPr>
              <w:t>22</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15</w:t>
            </w:r>
          </w:p>
        </w:tc>
        <w:tc>
          <w:tcPr>
            <w:tcW w:type="dxa" w:w="1008"/>
          </w:tcPr>
          <w:p>
            <w:pPr>
              <w:jc w:val="center"/>
            </w:pPr>
            <w:r>
              <w:rPr>
                <w:rFonts w:ascii="Times New Roman" w:hAnsi="Times New Roman"/>
                <w:sz w:val="19"/>
              </w:rPr>
              <w:t>56,86%</w:t>
            </w:r>
          </w:p>
        </w:tc>
        <w:tc>
          <w:tcPr>
            <w:tcW w:type="dxa" w:w="1008"/>
          </w:tcPr>
          <w:p>
            <w:pPr>
              <w:jc w:val="center"/>
            </w:pPr>
            <w:r>
              <w:rPr>
                <w:rFonts w:ascii="Times New Roman" w:hAnsi="Times New Roman"/>
                <w:sz w:val="19"/>
              </w:rPr>
              <w:t>65,91%</w:t>
            </w:r>
          </w:p>
        </w:tc>
        <w:tc>
          <w:tcPr>
            <w:tcW w:type="dxa" w:w="1008"/>
          </w:tcPr>
          <w:p>
            <w:pPr>
              <w:jc w:val="center"/>
            </w:pPr>
            <w:r>
              <w:rPr>
                <w:rFonts w:ascii="Times New Roman" w:hAnsi="Times New Roman"/>
                <w:sz w:val="19"/>
              </w:rPr>
              <w:t>61,05%</w:t>
            </w:r>
          </w:p>
        </w:tc>
        <w:tc>
          <w:tcPr>
            <w:tcW w:type="dxa" w:w="1008"/>
          </w:tcPr>
          <w:p>
            <w:pPr>
              <w:jc w:val="center"/>
            </w:pPr>
            <w:r>
              <w:rPr>
                <w:rFonts w:ascii="Times New Roman" w:hAnsi="Times New Roman"/>
                <w:sz w:val="19"/>
              </w:rPr>
              <w:t>93,33%</w:t>
            </w:r>
          </w:p>
        </w:tc>
      </w:tr>
      <w:tr>
        <w:tc>
          <w:tcPr>
            <w:tcW w:type="dxa" w:w="1008"/>
          </w:tcPr>
          <w:p>
            <w:pPr>
              <w:jc w:val="left"/>
            </w:pPr>
            <w:r>
              <w:rPr>
                <w:rFonts w:ascii="Times New Roman" w:hAnsi="Times New Roman"/>
                <w:sz w:val="19"/>
              </w:rPr>
              <w:t>LOC</w:t>
            </w:r>
          </w:p>
        </w:tc>
        <w:tc>
          <w:tcPr>
            <w:tcW w:type="dxa" w:w="1008"/>
          </w:tcPr>
          <w:p>
            <w:pPr>
              <w:jc w:val="center"/>
            </w:pPr>
            <w:r>
              <w:rPr>
                <w:rFonts w:ascii="Times New Roman" w:hAnsi="Times New Roman"/>
                <w:sz w:val="19"/>
              </w:rPr>
              <w:t>53</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11</w:t>
            </w:r>
          </w:p>
        </w:tc>
        <w:tc>
          <w:tcPr>
            <w:tcW w:type="dxa" w:w="1008"/>
          </w:tcPr>
          <w:p>
            <w:pPr>
              <w:jc w:val="center"/>
            </w:pPr>
            <w:r>
              <w:rPr>
                <w:rFonts w:ascii="Times New Roman" w:hAnsi="Times New Roman"/>
                <w:sz w:val="19"/>
              </w:rPr>
              <w:t>24</w:t>
            </w:r>
          </w:p>
        </w:tc>
        <w:tc>
          <w:tcPr>
            <w:tcW w:type="dxa" w:w="1008"/>
          </w:tcPr>
          <w:p>
            <w:pPr>
              <w:jc w:val="center"/>
            </w:pPr>
            <w:r>
              <w:rPr>
                <w:rFonts w:ascii="Times New Roman" w:hAnsi="Times New Roman"/>
                <w:sz w:val="19"/>
              </w:rPr>
              <w:t>89,83%</w:t>
            </w:r>
          </w:p>
        </w:tc>
        <w:tc>
          <w:tcPr>
            <w:tcW w:type="dxa" w:w="1008"/>
          </w:tcPr>
          <w:p>
            <w:pPr>
              <w:jc w:val="center"/>
            </w:pPr>
            <w:r>
              <w:rPr>
                <w:rFonts w:ascii="Times New Roman" w:hAnsi="Times New Roman"/>
                <w:sz w:val="19"/>
              </w:rPr>
              <w:t>68,83%</w:t>
            </w:r>
          </w:p>
        </w:tc>
        <w:tc>
          <w:tcPr>
            <w:tcW w:type="dxa" w:w="1008"/>
          </w:tcPr>
          <w:p>
            <w:pPr>
              <w:jc w:val="center"/>
            </w:pPr>
            <w:r>
              <w:rPr>
                <w:rFonts w:ascii="Times New Roman" w:hAnsi="Times New Roman"/>
                <w:sz w:val="19"/>
              </w:rPr>
              <w:t>77,94%</w:t>
            </w:r>
          </w:p>
        </w:tc>
        <w:tc>
          <w:tcPr>
            <w:tcW w:type="dxa" w:w="1008"/>
          </w:tcPr>
          <w:p>
            <w:pPr>
              <w:jc w:val="center"/>
            </w:pPr>
            <w:r>
              <w:rPr>
                <w:rFonts w:ascii="Times New Roman" w:hAnsi="Times New Roman"/>
                <w:sz w:val="19"/>
              </w:rPr>
              <w:t>96,25%</w:t>
            </w:r>
          </w:p>
        </w:tc>
      </w:tr>
      <w:tr>
        <w:tc>
          <w:tcPr>
            <w:tcW w:type="dxa" w:w="1008"/>
          </w:tcPr>
          <w:p>
            <w:pPr>
              <w:jc w:val="left"/>
            </w:pPr>
            <w:r>
              <w:rPr>
                <w:rFonts w:ascii="Times New Roman" w:hAnsi="Times New Roman"/>
                <w:sz w:val="19"/>
              </w:rPr>
              <w:t>MON</w:t>
            </w:r>
          </w:p>
        </w:tc>
        <w:tc>
          <w:tcPr>
            <w:tcW w:type="dxa" w:w="1008"/>
          </w:tcPr>
          <w:p>
            <w:pPr>
              <w:jc w:val="center"/>
            </w:pPr>
            <w:r>
              <w:rPr>
                <w:rFonts w:ascii="Times New Roman" w:hAnsi="Times New Roman"/>
                <w:sz w:val="19"/>
              </w:rPr>
              <w:t>97</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1</w:t>
            </w:r>
          </w:p>
        </w:tc>
        <w:tc>
          <w:tcPr>
            <w:tcW w:type="dxa" w:w="1008"/>
          </w:tcPr>
          <w:p>
            <w:pPr>
              <w:jc w:val="center"/>
            </w:pPr>
            <w:r>
              <w:rPr>
                <w:rFonts w:ascii="Times New Roman" w:hAnsi="Times New Roman"/>
                <w:sz w:val="19"/>
              </w:rPr>
              <w:t>97,98%</w:t>
            </w:r>
          </w:p>
        </w:tc>
        <w:tc>
          <w:tcPr>
            <w:tcW w:type="dxa" w:w="1008"/>
          </w:tcPr>
          <w:p>
            <w:pPr>
              <w:jc w:val="center"/>
            </w:pPr>
            <w:r>
              <w:rPr>
                <w:rFonts w:ascii="Times New Roman" w:hAnsi="Times New Roman"/>
                <w:sz w:val="19"/>
              </w:rPr>
              <w:t>98,98%</w:t>
            </w:r>
          </w:p>
        </w:tc>
        <w:tc>
          <w:tcPr>
            <w:tcW w:type="dxa" w:w="1008"/>
          </w:tcPr>
          <w:p>
            <w:pPr>
              <w:jc w:val="center"/>
            </w:pPr>
            <w:r>
              <w:rPr>
                <w:rFonts w:ascii="Times New Roman" w:hAnsi="Times New Roman"/>
                <w:sz w:val="19"/>
              </w:rPr>
              <w:t>98,48%</w:t>
            </w:r>
          </w:p>
        </w:tc>
        <w:tc>
          <w:tcPr>
            <w:tcW w:type="dxa" w:w="1008"/>
          </w:tcPr>
          <w:p>
            <w:pPr>
              <w:jc w:val="center"/>
            </w:pPr>
            <w:r>
              <w:rPr>
                <w:rFonts w:ascii="Times New Roman" w:hAnsi="Times New Roman"/>
                <w:sz w:val="19"/>
              </w:rPr>
              <w:t>100,00%</w:t>
            </w:r>
          </w:p>
        </w:tc>
      </w:tr>
      <w:tr>
        <w:tc>
          <w:tcPr>
            <w:tcW w:type="dxa" w:w="1008"/>
          </w:tcPr>
          <w:p>
            <w:pPr>
              <w:jc w:val="left"/>
            </w:pPr>
            <w:r>
              <w:rPr>
                <w:rFonts w:ascii="Times New Roman" w:hAnsi="Times New Roman"/>
                <w:sz w:val="19"/>
              </w:rPr>
              <w:t>NOR</w:t>
            </w:r>
          </w:p>
        </w:tc>
        <w:tc>
          <w:tcPr>
            <w:tcW w:type="dxa" w:w="1008"/>
          </w:tcPr>
          <w:p>
            <w:pPr>
              <w:jc w:val="center"/>
            </w:pPr>
            <w:r>
              <w:rPr>
                <w:rFonts w:ascii="Times New Roman" w:hAnsi="Times New Roman"/>
                <w:sz w:val="19"/>
              </w:rPr>
              <w:t>35</w:t>
            </w:r>
          </w:p>
        </w:tc>
        <w:tc>
          <w:tcPr>
            <w:tcW w:type="dxa" w:w="1008"/>
          </w:tcPr>
          <w:p>
            <w:pPr>
              <w:jc w:val="center"/>
            </w:pPr>
            <w:r>
              <w:rPr>
                <w:rFonts w:ascii="Times New Roman" w:hAnsi="Times New Roman"/>
                <w:sz w:val="19"/>
              </w:rPr>
              <w:t>4</w:t>
            </w:r>
          </w:p>
        </w:tc>
        <w:tc>
          <w:tcPr>
            <w:tcW w:type="dxa" w:w="1008"/>
          </w:tcPr>
          <w:p>
            <w:pPr>
              <w:jc w:val="center"/>
            </w:pPr>
            <w:r>
              <w:rPr>
                <w:rFonts w:ascii="Times New Roman" w:hAnsi="Times New Roman"/>
                <w:sz w:val="19"/>
              </w:rPr>
              <w:t>12</w:t>
            </w:r>
          </w:p>
        </w:tc>
        <w:tc>
          <w:tcPr>
            <w:tcW w:type="dxa" w:w="1008"/>
          </w:tcPr>
          <w:p>
            <w:pPr>
              <w:jc w:val="center"/>
            </w:pPr>
            <w:r>
              <w:rPr>
                <w:rFonts w:ascii="Times New Roman" w:hAnsi="Times New Roman"/>
                <w:sz w:val="19"/>
              </w:rPr>
              <w:t>14</w:t>
            </w:r>
          </w:p>
        </w:tc>
        <w:tc>
          <w:tcPr>
            <w:tcW w:type="dxa" w:w="1008"/>
          </w:tcPr>
          <w:p>
            <w:pPr>
              <w:jc w:val="center"/>
            </w:pPr>
            <w:r>
              <w:rPr>
                <w:rFonts w:ascii="Times New Roman" w:hAnsi="Times New Roman"/>
                <w:sz w:val="19"/>
              </w:rPr>
              <w:t>89,74%</w:t>
            </w:r>
          </w:p>
        </w:tc>
        <w:tc>
          <w:tcPr>
            <w:tcW w:type="dxa" w:w="1008"/>
          </w:tcPr>
          <w:p>
            <w:pPr>
              <w:jc w:val="center"/>
            </w:pPr>
            <w:r>
              <w:rPr>
                <w:rFonts w:ascii="Times New Roman" w:hAnsi="Times New Roman"/>
                <w:sz w:val="19"/>
              </w:rPr>
              <w:t>71,43%</w:t>
            </w:r>
          </w:p>
        </w:tc>
        <w:tc>
          <w:tcPr>
            <w:tcW w:type="dxa" w:w="1008"/>
          </w:tcPr>
          <w:p>
            <w:pPr>
              <w:jc w:val="center"/>
            </w:pPr>
            <w:r>
              <w:rPr>
                <w:rFonts w:ascii="Times New Roman" w:hAnsi="Times New Roman"/>
                <w:sz w:val="19"/>
              </w:rPr>
              <w:t>79,55%</w:t>
            </w:r>
          </w:p>
        </w:tc>
        <w:tc>
          <w:tcPr>
            <w:tcW w:type="dxa" w:w="1008"/>
          </w:tcPr>
          <w:p>
            <w:pPr>
              <w:jc w:val="center"/>
            </w:pPr>
            <w:r>
              <w:rPr>
                <w:rFonts w:ascii="Times New Roman" w:hAnsi="Times New Roman"/>
                <w:sz w:val="19"/>
              </w:rPr>
              <w:t>98,00%</w:t>
            </w:r>
          </w:p>
        </w:tc>
      </w:tr>
      <w:tr>
        <w:tc>
          <w:tcPr>
            <w:tcW w:type="dxa" w:w="1008"/>
          </w:tcPr>
          <w:p>
            <w:pPr>
              <w:jc w:val="left"/>
            </w:pPr>
            <w:r>
              <w:rPr>
                <w:rFonts w:ascii="Times New Roman" w:hAnsi="Times New Roman"/>
                <w:sz w:val="19"/>
              </w:rPr>
              <w:t>ORD</w:t>
            </w:r>
          </w:p>
        </w:tc>
        <w:tc>
          <w:tcPr>
            <w:tcW w:type="dxa" w:w="1008"/>
          </w:tcPr>
          <w:p>
            <w:pPr>
              <w:jc w:val="center"/>
            </w:pPr>
            <w:r>
              <w:rPr>
                <w:rFonts w:ascii="Times New Roman" w:hAnsi="Times New Roman"/>
                <w:sz w:val="19"/>
              </w:rPr>
              <w:t>17</w:t>
            </w:r>
          </w:p>
        </w:tc>
        <w:tc>
          <w:tcPr>
            <w:tcW w:type="dxa" w:w="1008"/>
          </w:tcPr>
          <w:p>
            <w:pPr>
              <w:jc w:val="center"/>
            </w:pPr>
            <w:r>
              <w:rPr>
                <w:rFonts w:ascii="Times New Roman" w:hAnsi="Times New Roman"/>
                <w:sz w:val="19"/>
              </w:rPr>
              <w:t>8</w:t>
            </w:r>
          </w:p>
        </w:tc>
        <w:tc>
          <w:tcPr>
            <w:tcW w:type="dxa" w:w="1008"/>
          </w:tcPr>
          <w:p>
            <w:pPr>
              <w:jc w:val="center"/>
            </w:pPr>
            <w:r>
              <w:rPr>
                <w:rFonts w:ascii="Times New Roman" w:hAnsi="Times New Roman"/>
                <w:sz w:val="19"/>
              </w:rPr>
              <w:t>5</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68,00%</w:t>
            </w:r>
          </w:p>
        </w:tc>
        <w:tc>
          <w:tcPr>
            <w:tcW w:type="dxa" w:w="1008"/>
          </w:tcPr>
          <w:p>
            <w:pPr>
              <w:jc w:val="center"/>
            </w:pPr>
            <w:r>
              <w:rPr>
                <w:rFonts w:ascii="Times New Roman" w:hAnsi="Times New Roman"/>
                <w:sz w:val="19"/>
              </w:rPr>
              <w:t>73,91%</w:t>
            </w:r>
          </w:p>
        </w:tc>
        <w:tc>
          <w:tcPr>
            <w:tcW w:type="dxa" w:w="1008"/>
          </w:tcPr>
          <w:p>
            <w:pPr>
              <w:jc w:val="center"/>
            </w:pPr>
            <w:r>
              <w:rPr>
                <w:rFonts w:ascii="Times New Roman" w:hAnsi="Times New Roman"/>
                <w:sz w:val="19"/>
              </w:rPr>
              <w:t>70,83%</w:t>
            </w:r>
          </w:p>
        </w:tc>
        <w:tc>
          <w:tcPr>
            <w:tcW w:type="dxa" w:w="1008"/>
          </w:tcPr>
          <w:p>
            <w:pPr>
              <w:jc w:val="center"/>
            </w:pPr>
            <w:r>
              <w:rPr>
                <w:rFonts w:ascii="Times New Roman" w:hAnsi="Times New Roman"/>
                <w:sz w:val="19"/>
              </w:rPr>
              <w:t>93,33%</w:t>
            </w:r>
          </w:p>
        </w:tc>
      </w:tr>
      <w:tr>
        <w:tc>
          <w:tcPr>
            <w:tcW w:type="dxa" w:w="1008"/>
          </w:tcPr>
          <w:p>
            <w:pPr>
              <w:jc w:val="left"/>
            </w:pPr>
            <w:r>
              <w:rPr>
                <w:rFonts w:ascii="Times New Roman" w:hAnsi="Times New Roman"/>
                <w:sz w:val="19"/>
              </w:rPr>
              <w:t>ORG</w:t>
            </w:r>
          </w:p>
        </w:tc>
        <w:tc>
          <w:tcPr>
            <w:tcW w:type="dxa" w:w="1008"/>
          </w:tcPr>
          <w:p>
            <w:pPr>
              <w:jc w:val="center"/>
            </w:pPr>
            <w:r>
              <w:rPr>
                <w:rFonts w:ascii="Times New Roman" w:hAnsi="Times New Roman"/>
                <w:sz w:val="19"/>
              </w:rPr>
              <w:t>313</w:t>
            </w:r>
          </w:p>
        </w:tc>
        <w:tc>
          <w:tcPr>
            <w:tcW w:type="dxa" w:w="1008"/>
          </w:tcPr>
          <w:p>
            <w:pPr>
              <w:jc w:val="center"/>
            </w:pPr>
            <w:r>
              <w:rPr>
                <w:rFonts w:ascii="Times New Roman" w:hAnsi="Times New Roman"/>
                <w:sz w:val="19"/>
              </w:rPr>
              <w:t>31</w:t>
            </w:r>
          </w:p>
        </w:tc>
        <w:tc>
          <w:tcPr>
            <w:tcW w:type="dxa" w:w="1008"/>
          </w:tcPr>
          <w:p>
            <w:pPr>
              <w:jc w:val="center"/>
            </w:pPr>
            <w:r>
              <w:rPr>
                <w:rFonts w:ascii="Times New Roman" w:hAnsi="Times New Roman"/>
                <w:sz w:val="19"/>
              </w:rPr>
              <w:t>8</w:t>
            </w:r>
          </w:p>
        </w:tc>
        <w:tc>
          <w:tcPr>
            <w:tcW w:type="dxa" w:w="1008"/>
          </w:tcPr>
          <w:p>
            <w:pPr>
              <w:jc w:val="center"/>
            </w:pPr>
            <w:r>
              <w:rPr>
                <w:rFonts w:ascii="Times New Roman" w:hAnsi="Times New Roman"/>
                <w:sz w:val="19"/>
              </w:rPr>
              <w:t>23</w:t>
            </w:r>
          </w:p>
        </w:tc>
        <w:tc>
          <w:tcPr>
            <w:tcW w:type="dxa" w:w="1008"/>
          </w:tcPr>
          <w:p>
            <w:pPr>
              <w:jc w:val="center"/>
            </w:pPr>
            <w:r>
              <w:rPr>
                <w:rFonts w:ascii="Times New Roman" w:hAnsi="Times New Roman"/>
                <w:sz w:val="19"/>
              </w:rPr>
              <w:t>90,99%</w:t>
            </w:r>
          </w:p>
        </w:tc>
        <w:tc>
          <w:tcPr>
            <w:tcW w:type="dxa" w:w="1008"/>
          </w:tcPr>
          <w:p>
            <w:pPr>
              <w:jc w:val="center"/>
            </w:pPr>
            <w:r>
              <w:rPr>
                <w:rFonts w:ascii="Times New Roman" w:hAnsi="Times New Roman"/>
                <w:sz w:val="19"/>
              </w:rPr>
              <w:t>93,15%</w:t>
            </w:r>
          </w:p>
        </w:tc>
        <w:tc>
          <w:tcPr>
            <w:tcW w:type="dxa" w:w="1008"/>
          </w:tcPr>
          <w:p>
            <w:pPr>
              <w:jc w:val="center"/>
            </w:pPr>
            <w:r>
              <w:rPr>
                <w:rFonts w:ascii="Times New Roman" w:hAnsi="Times New Roman"/>
                <w:sz w:val="19"/>
              </w:rPr>
              <w:t>92,06%</w:t>
            </w:r>
          </w:p>
        </w:tc>
        <w:tc>
          <w:tcPr>
            <w:tcW w:type="dxa" w:w="1008"/>
          </w:tcPr>
          <w:p>
            <w:pPr>
              <w:jc w:val="center"/>
            </w:pPr>
            <w:r>
              <w:rPr>
                <w:rFonts w:ascii="Times New Roman" w:hAnsi="Times New Roman"/>
                <w:sz w:val="19"/>
              </w:rPr>
              <w:t>99,26%</w:t>
            </w:r>
          </w:p>
        </w:tc>
      </w:tr>
      <w:tr>
        <w:tc>
          <w:tcPr>
            <w:tcW w:type="dxa" w:w="1008"/>
          </w:tcPr>
          <w:p>
            <w:pPr>
              <w:jc w:val="left"/>
            </w:pPr>
            <w:r>
              <w:rPr>
                <w:rFonts w:ascii="Times New Roman" w:hAnsi="Times New Roman"/>
                <w:sz w:val="19"/>
              </w:rPr>
              <w:t>PER</w:t>
            </w:r>
          </w:p>
        </w:tc>
        <w:tc>
          <w:tcPr>
            <w:tcW w:type="dxa" w:w="1008"/>
          </w:tcPr>
          <w:p>
            <w:pPr>
              <w:jc w:val="center"/>
            </w:pPr>
            <w:r>
              <w:rPr>
                <w:rFonts w:ascii="Times New Roman" w:hAnsi="Times New Roman"/>
                <w:sz w:val="19"/>
              </w:rPr>
              <w:t>178</w:t>
            </w:r>
          </w:p>
        </w:tc>
        <w:tc>
          <w:tcPr>
            <w:tcW w:type="dxa" w:w="1008"/>
          </w:tcPr>
          <w:p>
            <w:pPr>
              <w:jc w:val="center"/>
            </w:pPr>
            <w:r>
              <w:rPr>
                <w:rFonts w:ascii="Times New Roman" w:hAnsi="Times New Roman"/>
                <w:sz w:val="19"/>
              </w:rPr>
              <w:t>1</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99,44%</w:t>
            </w:r>
          </w:p>
        </w:tc>
        <w:tc>
          <w:tcPr>
            <w:tcW w:type="dxa" w:w="1008"/>
          </w:tcPr>
          <w:p>
            <w:pPr>
              <w:jc w:val="center"/>
            </w:pPr>
            <w:r>
              <w:rPr>
                <w:rFonts w:ascii="Times New Roman" w:hAnsi="Times New Roman"/>
                <w:sz w:val="19"/>
              </w:rPr>
              <w:t>98,89%</w:t>
            </w:r>
          </w:p>
        </w:tc>
        <w:tc>
          <w:tcPr>
            <w:tcW w:type="dxa" w:w="1008"/>
          </w:tcPr>
          <w:p>
            <w:pPr>
              <w:jc w:val="center"/>
            </w:pPr>
            <w:r>
              <w:rPr>
                <w:rFonts w:ascii="Times New Roman" w:hAnsi="Times New Roman"/>
                <w:sz w:val="19"/>
              </w:rPr>
              <w:t>99,16%</w:t>
            </w:r>
          </w:p>
        </w:tc>
        <w:tc>
          <w:tcPr>
            <w:tcW w:type="dxa" w:w="1008"/>
          </w:tcPr>
          <w:p>
            <w:pPr>
              <w:jc w:val="center"/>
            </w:pPr>
            <w:r>
              <w:rPr>
                <w:rFonts w:ascii="Times New Roman" w:hAnsi="Times New Roman"/>
                <w:sz w:val="19"/>
              </w:rPr>
              <w:t>99,44%</w:t>
            </w:r>
          </w:p>
        </w:tc>
      </w:tr>
      <w:tr>
        <w:tc>
          <w:tcPr>
            <w:tcW w:type="dxa" w:w="1008"/>
          </w:tcPr>
          <w:p>
            <w:pPr>
              <w:jc w:val="left"/>
            </w:pPr>
            <w:r>
              <w:rPr>
                <w:rFonts w:ascii="Times New Roman" w:hAnsi="Times New Roman"/>
                <w:sz w:val="19"/>
              </w:rPr>
              <w:t>PRC</w:t>
            </w:r>
          </w:p>
        </w:tc>
        <w:tc>
          <w:tcPr>
            <w:tcW w:type="dxa" w:w="1008"/>
          </w:tcPr>
          <w:p>
            <w:pPr>
              <w:jc w:val="center"/>
            </w:pPr>
            <w:r>
              <w:rPr>
                <w:rFonts w:ascii="Times New Roman" w:hAnsi="Times New Roman"/>
                <w:sz w:val="19"/>
              </w:rPr>
              <w:t>64</w:t>
            </w:r>
          </w:p>
        </w:tc>
        <w:tc>
          <w:tcPr>
            <w:tcW w:type="dxa" w:w="1008"/>
          </w:tcPr>
          <w:p>
            <w:pPr>
              <w:jc w:val="center"/>
            </w:pPr>
            <w:r>
              <w:rPr>
                <w:rFonts w:ascii="Times New Roman" w:hAnsi="Times New Roman"/>
                <w:sz w:val="19"/>
              </w:rPr>
              <w:t>1</w:t>
            </w:r>
          </w:p>
        </w:tc>
        <w:tc>
          <w:tcPr>
            <w:tcW w:type="dxa" w:w="1008"/>
          </w:tcPr>
          <w:p>
            <w:pPr>
              <w:jc w:val="center"/>
            </w:pPr>
            <w:r>
              <w:rPr>
                <w:rFonts w:ascii="Times New Roman" w:hAnsi="Times New Roman"/>
                <w:sz w:val="19"/>
              </w:rPr>
              <w:t>2</w:t>
            </w:r>
          </w:p>
        </w:tc>
        <w:tc>
          <w:tcPr>
            <w:tcW w:type="dxa" w:w="1008"/>
          </w:tcPr>
          <w:p>
            <w:pPr>
              <w:jc w:val="center"/>
            </w:pPr>
            <w:r>
              <w:rPr>
                <w:rFonts w:ascii="Times New Roman" w:hAnsi="Times New Roman"/>
                <w:sz w:val="19"/>
              </w:rPr>
              <w:t>4</w:t>
            </w:r>
          </w:p>
        </w:tc>
        <w:tc>
          <w:tcPr>
            <w:tcW w:type="dxa" w:w="1008"/>
          </w:tcPr>
          <w:p>
            <w:pPr>
              <w:jc w:val="center"/>
            </w:pPr>
            <w:r>
              <w:rPr>
                <w:rFonts w:ascii="Times New Roman" w:hAnsi="Times New Roman"/>
                <w:sz w:val="19"/>
              </w:rPr>
              <w:t>98,46%</w:t>
            </w:r>
          </w:p>
        </w:tc>
        <w:tc>
          <w:tcPr>
            <w:tcW w:type="dxa" w:w="1008"/>
          </w:tcPr>
          <w:p>
            <w:pPr>
              <w:jc w:val="center"/>
            </w:pPr>
            <w:r>
              <w:rPr>
                <w:rFonts w:ascii="Times New Roman" w:hAnsi="Times New Roman"/>
                <w:sz w:val="19"/>
              </w:rPr>
              <w:t>94,12%</w:t>
            </w:r>
          </w:p>
        </w:tc>
        <w:tc>
          <w:tcPr>
            <w:tcW w:type="dxa" w:w="1008"/>
          </w:tcPr>
          <w:p>
            <w:pPr>
              <w:jc w:val="center"/>
            </w:pPr>
            <w:r>
              <w:rPr>
                <w:rFonts w:ascii="Times New Roman" w:hAnsi="Times New Roman"/>
                <w:sz w:val="19"/>
              </w:rPr>
              <w:t>96,24%</w:t>
            </w:r>
          </w:p>
        </w:tc>
        <w:tc>
          <w:tcPr>
            <w:tcW w:type="dxa" w:w="1008"/>
          </w:tcPr>
          <w:p>
            <w:pPr>
              <w:jc w:val="center"/>
            </w:pPr>
            <w:r>
              <w:rPr>
                <w:rFonts w:ascii="Times New Roman" w:hAnsi="Times New Roman"/>
                <w:sz w:val="19"/>
              </w:rPr>
              <w:t>100,00%</w:t>
            </w:r>
          </w:p>
        </w:tc>
      </w:tr>
      <w:tr>
        <w:tc>
          <w:tcPr>
            <w:tcW w:type="dxa" w:w="1008"/>
          </w:tcPr>
          <w:p>
            <w:pPr>
              <w:jc w:val="left"/>
            </w:pPr>
            <w:r>
              <w:rPr>
                <w:rFonts w:ascii="Times New Roman" w:hAnsi="Times New Roman"/>
                <w:sz w:val="19"/>
              </w:rPr>
              <w:t>PRD</w:t>
            </w:r>
          </w:p>
        </w:tc>
        <w:tc>
          <w:tcPr>
            <w:tcW w:type="dxa" w:w="1008"/>
          </w:tcPr>
          <w:p>
            <w:pPr>
              <w:jc w:val="center"/>
            </w:pPr>
            <w:r>
              <w:rPr>
                <w:rFonts w:ascii="Times New Roman" w:hAnsi="Times New Roman"/>
                <w:sz w:val="19"/>
              </w:rPr>
              <w:t>50</w:t>
            </w:r>
          </w:p>
        </w:tc>
        <w:tc>
          <w:tcPr>
            <w:tcW w:type="dxa" w:w="1008"/>
          </w:tcPr>
          <w:p>
            <w:pPr>
              <w:jc w:val="center"/>
            </w:pPr>
            <w:r>
              <w:rPr>
                <w:rFonts w:ascii="Times New Roman" w:hAnsi="Times New Roman"/>
                <w:sz w:val="19"/>
              </w:rPr>
              <w:t>62</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13</w:t>
            </w:r>
          </w:p>
        </w:tc>
        <w:tc>
          <w:tcPr>
            <w:tcW w:type="dxa" w:w="1008"/>
          </w:tcPr>
          <w:p>
            <w:pPr>
              <w:jc w:val="center"/>
            </w:pPr>
            <w:r>
              <w:rPr>
                <w:rFonts w:ascii="Times New Roman" w:hAnsi="Times New Roman"/>
                <w:sz w:val="19"/>
              </w:rPr>
              <w:t>44,64%</w:t>
            </w:r>
          </w:p>
        </w:tc>
        <w:tc>
          <w:tcPr>
            <w:tcW w:type="dxa" w:w="1008"/>
          </w:tcPr>
          <w:p>
            <w:pPr>
              <w:jc w:val="center"/>
            </w:pPr>
            <w:r>
              <w:rPr>
                <w:rFonts w:ascii="Times New Roman" w:hAnsi="Times New Roman"/>
                <w:sz w:val="19"/>
              </w:rPr>
              <w:t>79,37%</w:t>
            </w:r>
          </w:p>
        </w:tc>
        <w:tc>
          <w:tcPr>
            <w:tcW w:type="dxa" w:w="1008"/>
          </w:tcPr>
          <w:p>
            <w:pPr>
              <w:jc w:val="center"/>
            </w:pPr>
            <w:r>
              <w:rPr>
                <w:rFonts w:ascii="Times New Roman" w:hAnsi="Times New Roman"/>
                <w:sz w:val="19"/>
              </w:rPr>
              <w:t>57,14%</w:t>
            </w:r>
          </w:p>
        </w:tc>
        <w:tc>
          <w:tcPr>
            <w:tcW w:type="dxa" w:w="1008"/>
          </w:tcPr>
          <w:p>
            <w:pPr>
              <w:jc w:val="center"/>
            </w:pPr>
            <w:r>
              <w:rPr>
                <w:rFonts w:ascii="Times New Roman" w:hAnsi="Times New Roman"/>
                <w:sz w:val="19"/>
              </w:rPr>
              <w:t>95,31%</w:t>
            </w:r>
          </w:p>
        </w:tc>
      </w:tr>
      <w:tr>
        <w:tc>
          <w:tcPr>
            <w:tcW w:type="dxa" w:w="1008"/>
          </w:tcPr>
          <w:p>
            <w:pPr>
              <w:jc w:val="left"/>
            </w:pPr>
            <w:r>
              <w:rPr>
                <w:rFonts w:ascii="Times New Roman" w:hAnsi="Times New Roman"/>
                <w:sz w:val="19"/>
              </w:rPr>
              <w:t>QTY</w:t>
            </w:r>
          </w:p>
        </w:tc>
        <w:tc>
          <w:tcPr>
            <w:tcW w:type="dxa" w:w="1008"/>
          </w:tcPr>
          <w:p>
            <w:pPr>
              <w:jc w:val="center"/>
            </w:pPr>
            <w:r>
              <w:rPr>
                <w:rFonts w:ascii="Times New Roman" w:hAnsi="Times New Roman"/>
                <w:sz w:val="19"/>
              </w:rPr>
              <w:t>79</w:t>
            </w:r>
          </w:p>
        </w:tc>
        <w:tc>
          <w:tcPr>
            <w:tcW w:type="dxa" w:w="1008"/>
          </w:tcPr>
          <w:p>
            <w:pPr>
              <w:jc w:val="center"/>
            </w:pPr>
            <w:r>
              <w:rPr>
                <w:rFonts w:ascii="Times New Roman" w:hAnsi="Times New Roman"/>
                <w:sz w:val="19"/>
              </w:rPr>
              <w:t>27</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74,53%</w:t>
            </w:r>
          </w:p>
        </w:tc>
        <w:tc>
          <w:tcPr>
            <w:tcW w:type="dxa" w:w="1008"/>
          </w:tcPr>
          <w:p>
            <w:pPr>
              <w:jc w:val="center"/>
            </w:pPr>
            <w:r>
              <w:rPr>
                <w:rFonts w:ascii="Times New Roman" w:hAnsi="Times New Roman"/>
                <w:sz w:val="19"/>
              </w:rPr>
              <w:t>92,94%</w:t>
            </w:r>
          </w:p>
        </w:tc>
        <w:tc>
          <w:tcPr>
            <w:tcW w:type="dxa" w:w="1008"/>
          </w:tcPr>
          <w:p>
            <w:pPr>
              <w:jc w:val="center"/>
            </w:pPr>
            <w:r>
              <w:rPr>
                <w:rFonts w:ascii="Times New Roman" w:hAnsi="Times New Roman"/>
                <w:sz w:val="19"/>
              </w:rPr>
              <w:t>82,72%</w:t>
            </w:r>
          </w:p>
        </w:tc>
        <w:tc>
          <w:tcPr>
            <w:tcW w:type="dxa" w:w="1008"/>
          </w:tcPr>
          <w:p>
            <w:pPr>
              <w:jc w:val="center"/>
            </w:pPr>
            <w:r>
              <w:rPr>
                <w:rFonts w:ascii="Times New Roman" w:hAnsi="Times New Roman"/>
                <w:sz w:val="19"/>
              </w:rPr>
              <w:t>93,64%</w:t>
            </w:r>
          </w:p>
        </w:tc>
      </w:tr>
      <w:tr>
        <w:tc>
          <w:tcPr>
            <w:tcW w:type="dxa" w:w="1008"/>
          </w:tcPr>
          <w:p>
            <w:pPr>
              <w:jc w:val="left"/>
            </w:pPr>
            <w:r>
              <w:rPr>
                <w:rFonts w:ascii="Times New Roman" w:hAnsi="Times New Roman"/>
                <w:sz w:val="19"/>
              </w:rPr>
              <w:t>TIM</w:t>
            </w:r>
          </w:p>
        </w:tc>
        <w:tc>
          <w:tcPr>
            <w:tcW w:type="dxa" w:w="1008"/>
          </w:tcPr>
          <w:p>
            <w:pPr>
              <w:jc w:val="center"/>
            </w:pPr>
            <w:r>
              <w:rPr>
                <w:rFonts w:ascii="Times New Roman" w:hAnsi="Times New Roman"/>
                <w:sz w:val="19"/>
              </w:rPr>
              <w:t>20</w:t>
            </w:r>
          </w:p>
        </w:tc>
        <w:tc>
          <w:tcPr>
            <w:tcW w:type="dxa" w:w="1008"/>
          </w:tcPr>
          <w:p>
            <w:pPr>
              <w:jc w:val="center"/>
            </w:pPr>
            <w:r>
              <w:rPr>
                <w:rFonts w:ascii="Times New Roman" w:hAnsi="Times New Roman"/>
                <w:sz w:val="19"/>
              </w:rPr>
              <w:t>34</w:t>
            </w:r>
          </w:p>
        </w:tc>
        <w:tc>
          <w:tcPr>
            <w:tcW w:type="dxa" w:w="1008"/>
          </w:tcPr>
          <w:p>
            <w:pPr>
              <w:jc w:val="center"/>
            </w:pPr>
            <w:r>
              <w:rPr>
                <w:rFonts w:ascii="Times New Roman" w:hAnsi="Times New Roman"/>
                <w:sz w:val="19"/>
              </w:rPr>
              <w:t>1</w:t>
            </w:r>
          </w:p>
        </w:tc>
        <w:tc>
          <w:tcPr>
            <w:tcW w:type="dxa" w:w="1008"/>
          </w:tcPr>
          <w:p>
            <w:pPr>
              <w:jc w:val="center"/>
            </w:pPr>
            <w:r>
              <w:rPr>
                <w:rFonts w:ascii="Times New Roman" w:hAnsi="Times New Roman"/>
                <w:sz w:val="19"/>
              </w:rPr>
              <w:t>20</w:t>
            </w:r>
          </w:p>
        </w:tc>
        <w:tc>
          <w:tcPr>
            <w:tcW w:type="dxa" w:w="1008"/>
          </w:tcPr>
          <w:p>
            <w:pPr>
              <w:jc w:val="center"/>
            </w:pPr>
            <w:r>
              <w:rPr>
                <w:rFonts w:ascii="Times New Roman" w:hAnsi="Times New Roman"/>
                <w:sz w:val="19"/>
              </w:rPr>
              <w:t>37,04%</w:t>
            </w:r>
          </w:p>
        </w:tc>
        <w:tc>
          <w:tcPr>
            <w:tcW w:type="dxa" w:w="1008"/>
          </w:tcPr>
          <w:p>
            <w:pPr>
              <w:jc w:val="center"/>
            </w:pPr>
            <w:r>
              <w:rPr>
                <w:rFonts w:ascii="Times New Roman" w:hAnsi="Times New Roman"/>
                <w:sz w:val="19"/>
              </w:rPr>
              <w:t>50,00%</w:t>
            </w:r>
          </w:p>
        </w:tc>
        <w:tc>
          <w:tcPr>
            <w:tcW w:type="dxa" w:w="1008"/>
          </w:tcPr>
          <w:p>
            <w:pPr>
              <w:jc w:val="center"/>
            </w:pPr>
            <w:r>
              <w:rPr>
                <w:rFonts w:ascii="Times New Roman" w:hAnsi="Times New Roman"/>
                <w:sz w:val="19"/>
              </w:rPr>
              <w:t>42,55%</w:t>
            </w:r>
          </w:p>
        </w:tc>
        <w:tc>
          <w:tcPr>
            <w:tcW w:type="dxa" w:w="1008"/>
          </w:tcPr>
          <w:p>
            <w:pPr>
              <w:jc w:val="center"/>
            </w:pPr>
            <w:r>
              <w:rPr>
                <w:rFonts w:ascii="Times New Roman" w:hAnsi="Times New Roman"/>
                <w:sz w:val="19"/>
              </w:rPr>
              <w:t>96,30%</w:t>
            </w:r>
          </w:p>
        </w:tc>
      </w:tr>
      <w:tr>
        <w:tc>
          <w:tcPr>
            <w:tcW w:type="dxa" w:w="1008"/>
          </w:tcPr>
          <w:p>
            <w:pPr>
              <w:jc w:val="left"/>
            </w:pPr>
            <w:r>
              <w:rPr>
                <w:rFonts w:ascii="Times New Roman" w:hAnsi="Times New Roman"/>
                <w:sz w:val="19"/>
              </w:rPr>
              <w:t>WOA</w:t>
            </w:r>
          </w:p>
        </w:tc>
        <w:tc>
          <w:tcPr>
            <w:tcW w:type="dxa" w:w="1008"/>
          </w:tcPr>
          <w:p>
            <w:pPr>
              <w:jc w:val="center"/>
            </w:pPr>
            <w:r>
              <w:rPr>
                <w:rFonts w:ascii="Times New Roman" w:hAnsi="Times New Roman"/>
                <w:sz w:val="19"/>
              </w:rPr>
              <w:t>18</w:t>
            </w:r>
          </w:p>
        </w:tc>
        <w:tc>
          <w:tcPr>
            <w:tcW w:type="dxa" w:w="1008"/>
          </w:tcPr>
          <w:p>
            <w:pPr>
              <w:jc w:val="center"/>
            </w:pPr>
            <w:r>
              <w:rPr>
                <w:rFonts w:ascii="Times New Roman" w:hAnsi="Times New Roman"/>
                <w:sz w:val="19"/>
              </w:rPr>
              <w:t>11</w:t>
            </w:r>
          </w:p>
        </w:tc>
        <w:tc>
          <w:tcPr>
            <w:tcW w:type="dxa" w:w="1008"/>
          </w:tcPr>
          <w:p>
            <w:pPr>
              <w:jc w:val="center"/>
            </w:pPr>
            <w:r>
              <w:rPr>
                <w:rFonts w:ascii="Times New Roman" w:hAnsi="Times New Roman"/>
                <w:sz w:val="19"/>
              </w:rPr>
              <w:t>0</w:t>
            </w:r>
          </w:p>
        </w:tc>
        <w:tc>
          <w:tcPr>
            <w:tcW w:type="dxa" w:w="1008"/>
          </w:tcPr>
          <w:p>
            <w:pPr>
              <w:jc w:val="center"/>
            </w:pPr>
            <w:r>
              <w:rPr>
                <w:rFonts w:ascii="Times New Roman" w:hAnsi="Times New Roman"/>
                <w:sz w:val="19"/>
              </w:rPr>
              <w:t>6</w:t>
            </w:r>
          </w:p>
        </w:tc>
        <w:tc>
          <w:tcPr>
            <w:tcW w:type="dxa" w:w="1008"/>
          </w:tcPr>
          <w:p>
            <w:pPr>
              <w:jc w:val="center"/>
            </w:pPr>
            <w:r>
              <w:rPr>
                <w:rFonts w:ascii="Times New Roman" w:hAnsi="Times New Roman"/>
                <w:sz w:val="19"/>
              </w:rPr>
              <w:t>62,07%</w:t>
            </w:r>
          </w:p>
        </w:tc>
        <w:tc>
          <w:tcPr>
            <w:tcW w:type="dxa" w:w="1008"/>
          </w:tcPr>
          <w:p>
            <w:pPr>
              <w:jc w:val="center"/>
            </w:pPr>
            <w:r>
              <w:rPr>
                <w:rFonts w:ascii="Times New Roman" w:hAnsi="Times New Roman"/>
                <w:sz w:val="19"/>
              </w:rPr>
              <w:t>75,00%</w:t>
            </w:r>
          </w:p>
        </w:tc>
        <w:tc>
          <w:tcPr>
            <w:tcW w:type="dxa" w:w="1008"/>
          </w:tcPr>
          <w:p>
            <w:pPr>
              <w:jc w:val="center"/>
            </w:pPr>
            <w:r>
              <w:rPr>
                <w:rFonts w:ascii="Times New Roman" w:hAnsi="Times New Roman"/>
                <w:sz w:val="19"/>
              </w:rPr>
              <w:t>67,92%</w:t>
            </w:r>
          </w:p>
        </w:tc>
        <w:tc>
          <w:tcPr>
            <w:tcW w:type="dxa" w:w="1008"/>
          </w:tcPr>
          <w:p>
            <w:pPr>
              <w:jc w:val="center"/>
            </w:pPr>
            <w:r>
              <w:rPr>
                <w:rFonts w:ascii="Times New Roman" w:hAnsi="Times New Roman"/>
                <w:sz w:val="19"/>
              </w:rPr>
              <w:t>95,65%</w:t>
            </w:r>
          </w:p>
        </w:tc>
      </w:tr>
      <w:tr>
        <w:tc>
          <w:tcPr>
            <w:tcW w:type="dxa" w:w="1008"/>
          </w:tcPr>
          <w:p>
            <w:pPr>
              <w:jc w:val="left"/>
            </w:pPr>
            <w:r>
              <w:rPr>
                <w:rFonts w:ascii="Times New Roman" w:hAnsi="Times New Roman"/>
                <w:sz w:val="19"/>
              </w:rPr>
              <w:t>**Total**</w:t>
            </w:r>
          </w:p>
        </w:tc>
        <w:tc>
          <w:tcPr>
            <w:tcW w:type="dxa" w:w="1008"/>
          </w:tcPr>
          <w:p>
            <w:pPr>
              <w:jc w:val="center"/>
            </w:pPr>
            <w:r>
              <w:rPr>
                <w:rFonts w:ascii="Times New Roman" w:hAnsi="Times New Roman"/>
                <w:sz w:val="19"/>
              </w:rPr>
              <w:t>**1.758**</w:t>
            </w:r>
          </w:p>
        </w:tc>
        <w:tc>
          <w:tcPr>
            <w:tcW w:type="dxa" w:w="1008"/>
          </w:tcPr>
          <w:p>
            <w:pPr>
              <w:jc w:val="center"/>
            </w:pPr>
            <w:r>
              <w:rPr>
                <w:rFonts w:ascii="Times New Roman" w:hAnsi="Times New Roman"/>
                <w:sz w:val="19"/>
              </w:rPr>
              <w:t>**320**</w:t>
            </w:r>
          </w:p>
        </w:tc>
        <w:tc>
          <w:tcPr>
            <w:tcW w:type="dxa" w:w="1008"/>
          </w:tcPr>
          <w:p>
            <w:pPr>
              <w:jc w:val="center"/>
            </w:pPr>
            <w:r>
              <w:rPr>
                <w:rFonts w:ascii="Times New Roman" w:hAnsi="Times New Roman"/>
                <w:sz w:val="19"/>
              </w:rPr>
              <w:t>**83**</w:t>
            </w:r>
          </w:p>
        </w:tc>
        <w:tc>
          <w:tcPr>
            <w:tcW w:type="dxa" w:w="1008"/>
          </w:tcPr>
          <w:p>
            <w:pPr>
              <w:jc w:val="center"/>
            </w:pPr>
            <w:r>
              <w:rPr>
                <w:rFonts w:ascii="Times New Roman" w:hAnsi="Times New Roman"/>
                <w:sz w:val="19"/>
              </w:rPr>
              <w:t>**258**</w:t>
            </w:r>
          </w:p>
        </w:tc>
        <w:tc>
          <w:tcPr>
            <w:tcW w:type="dxa" w:w="1008"/>
          </w:tcPr>
          <w:p>
            <w:pPr>
              <w:jc w:val="center"/>
            </w:pPr>
            <w:r>
              <w:rPr>
                <w:rFonts w:ascii="Times New Roman" w:hAnsi="Times New Roman"/>
                <w:sz w:val="19"/>
              </w:rPr>
              <w:t>**84,60%**</w:t>
            </w:r>
          </w:p>
        </w:tc>
        <w:tc>
          <w:tcPr>
            <w:tcW w:type="dxa" w:w="1008"/>
          </w:tcPr>
          <w:p>
            <w:pPr>
              <w:jc w:val="center"/>
            </w:pPr>
            <w:r>
              <w:rPr>
                <w:rFonts w:ascii="Times New Roman" w:hAnsi="Times New Roman"/>
                <w:sz w:val="19"/>
              </w:rPr>
              <w:t>**87,20%**</w:t>
            </w:r>
          </w:p>
        </w:tc>
        <w:tc>
          <w:tcPr>
            <w:tcW w:type="dxa" w:w="1008"/>
          </w:tcPr>
          <w:p>
            <w:pPr>
              <w:jc w:val="center"/>
            </w:pPr>
            <w:r>
              <w:rPr>
                <w:rFonts w:ascii="Times New Roman" w:hAnsi="Times New Roman"/>
                <w:sz w:val="19"/>
              </w:rPr>
              <w:t>**85,88%**</w:t>
            </w:r>
          </w:p>
        </w:tc>
        <w:tc>
          <w:tcPr>
            <w:tcW w:type="dxa" w:w="1008"/>
          </w:tcPr>
          <w:p>
            <w:pPr>
              <w:jc w:val="center"/>
            </w:pPr>
            <w:r>
              <w:rPr>
                <w:rFonts w:ascii="Times New Roman" w:hAnsi="Times New Roman"/>
                <w:sz w:val="19"/>
              </w:rPr>
              <w:t>**97,63%**</w:t>
            </w:r>
          </w:p>
        </w:tc>
      </w:tr>
    </w:tbl>
    <w:p/>
    <w:p>
      <w:pPr>
        <w:spacing w:line="360" w:lineRule="auto" w:after="120"/>
        <w:ind w:firstLine="720"/>
        <w:jc w:val="both"/>
      </w:pPr>
      <w:r>
        <w:t xml:space="preserve">Rincian tabulasi per kelas untuk masing-masing dataset sintetis tersedia pada Lampiran Audit Anotasi. Kelas-kelas dengan konsistensi anotasi tertinggi meliputi </w:t>
      </w:r>
      <w:r>
        <w:rPr>
          <w:rFonts w:ascii="Consolas" w:hAnsi="Consolas"/>
          <w:sz w:val="21"/>
        </w:rPr>
        <w:t>PER</w:t>
      </w:r>
      <w:r>
        <w:t xml:space="preserve"> (F₁ = 99,16%, Presisi 99,44%), </w:t>
      </w:r>
      <w:r>
        <w:rPr>
          <w:rFonts w:ascii="Consolas" w:hAnsi="Consolas"/>
          <w:sz w:val="21"/>
        </w:rPr>
        <w:t>MON</w:t>
      </w:r>
      <w:r>
        <w:t xml:space="preserve"> (F₁ = 98,48%), </w:t>
      </w:r>
      <w:r>
        <w:rPr>
          <w:rFonts w:ascii="Consolas" w:hAnsi="Consolas"/>
          <w:sz w:val="21"/>
        </w:rPr>
        <w:t>PRC</w:t>
      </w:r>
      <w:r>
        <w:t xml:space="preserve"> (F₁ = 96,24%), </w:t>
      </w:r>
      <w:r>
        <w:rPr>
          <w:rFonts w:ascii="Consolas" w:hAnsi="Consolas"/>
          <w:sz w:val="21"/>
        </w:rPr>
        <w:t>GPE</w:t>
      </w:r>
      <w:r>
        <w:t xml:space="preserve"> (F₁ = 95,44%), dan </w:t>
      </w:r>
      <w:r>
        <w:rPr>
          <w:rFonts w:ascii="Consolas" w:hAnsi="Consolas"/>
          <w:sz w:val="21"/>
        </w:rPr>
        <w:t>ORG</w:t>
      </w:r>
      <w:r>
        <w:t xml:space="preserve"> (F₁ = 92,06%). Pada kelas </w:t>
      </w:r>
      <w:r>
        <w:rPr>
          <w:rFonts w:ascii="Consolas" w:hAnsi="Consolas"/>
          <w:sz w:val="21"/>
        </w:rPr>
        <w:t>NOR</w:t>
      </w:r>
      <w:r>
        <w:t xml:space="preserve"> (F₁ = 79,55%, Presisi 89,74%), korpus </w:t>
      </w:r>
      <w:r>
        <w:rPr>
          <w:b/>
        </w:rPr>
        <w:t>Luna, Gemma, dan GPT-OSS</w:t>
      </w:r>
      <w:r>
        <w:t xml:space="preserve"> mencatatkan </w:t>
      </w:r>
      <w:r>
        <w:rPr>
          <w:b/>
        </w:rPr>
        <w:t>0 kesalahan positif palsu (`FP = 0`, Presisi 100,00%)</w:t>
      </w:r>
      <w:r>
        <w:t xml:space="preserve">, sedangkan 4 kesalahan pada </w:t>
      </w:r>
      <w:r>
        <w:rPr>
          <w:rFonts w:ascii="Consolas" w:hAnsi="Consolas"/>
          <w:sz w:val="21"/>
        </w:rPr>
        <w:t>NOR</w:t>
      </w:r>
      <w:r>
        <w:t xml:space="preserve"> seluruhnya berasal dari korpus </w:t>
      </w:r>
      <w:r>
        <w:rPr>
          <w:b/>
        </w:rPr>
        <w:t>Nemotron</w:t>
      </w:r>
      <w:r>
        <w:t xml:space="preserve"> (akibat pelabelan partai politik atau ormas seperti </w:t>
      </w:r>
      <w:r>
        <w:rPr>
          <w:i/>
        </w:rPr>
        <w:t>Partai Golkar</w:t>
      </w:r>
      <w:r>
        <w:t xml:space="preserve"> dan </w:t>
      </w:r>
      <w:r>
        <w:rPr>
          <w:i/>
        </w:rPr>
        <w:t>Muhammadiyah</w:t>
      </w:r>
      <w:r>
        <w:t xml:space="preserve"> sebagai </w:t>
      </w:r>
      <w:r>
        <w:rPr>
          <w:rFonts w:ascii="Consolas" w:hAnsi="Consolas"/>
          <w:sz w:val="21"/>
        </w:rPr>
        <w:t>NOR</w:t>
      </w:r>
      <w:r>
        <w:t xml:space="preserve"> alih-alih </w:t>
      </w:r>
      <w:r>
        <w:rPr>
          <w:rFonts w:ascii="Consolas" w:hAnsi="Consolas"/>
          <w:sz w:val="21"/>
        </w:rPr>
        <w:t>ORG</w:t>
      </w:r>
      <w:r>
        <w:t>).</w:t>
      </w:r>
    </w:p>
    <w:p>
      <w:pPr>
        <w:spacing w:line="360" w:lineRule="auto" w:after="120"/>
        <w:ind w:firstLine="720"/>
        <w:jc w:val="both"/>
      </w:pPr>
      <w:r>
        <w:t xml:space="preserve">Sebaliknya, kelas yang memiliki tingkat kekeliruan relatif lebih tinggi adalah </w:t>
      </w:r>
      <w:r>
        <w:rPr>
          <w:rFonts w:ascii="Consolas" w:hAnsi="Consolas"/>
          <w:sz w:val="21"/>
        </w:rPr>
        <w:t>PRD</w:t>
      </w:r>
      <w:r>
        <w:t xml:space="preserve"> (62 salah, umumnya akibat pelabelan kata benda komoditas umum), </w:t>
      </w:r>
      <w:r>
        <w:rPr>
          <w:rFonts w:ascii="Consolas" w:hAnsi="Consolas"/>
          <w:sz w:val="21"/>
        </w:rPr>
        <w:t>DAT</w:t>
      </w:r>
      <w:r>
        <w:t xml:space="preserve"> (42 salah) dan </w:t>
      </w:r>
      <w:r>
        <w:rPr>
          <w:rFonts w:ascii="Consolas" w:hAnsi="Consolas"/>
          <w:sz w:val="21"/>
        </w:rPr>
        <w:t>TIM</w:t>
      </w:r>
      <w:r>
        <w:t xml:space="preserve"> (34 salah, akibat inklusi preposisi waktu seperti </w:t>
      </w:r>
      <w:r>
        <w:rPr>
          <w:i/>
        </w:rPr>
        <w:t>'pada pukul'</w:t>
      </w:r>
      <w:r>
        <w:t xml:space="preserve"> atau </w:t>
      </w:r>
      <w:r>
        <w:rPr>
          <w:i/>
        </w:rPr>
        <w:t>'hari'</w:t>
      </w:r>
      <w:r>
        <w:t xml:space="preserve">), serta </w:t>
      </w:r>
      <w:r>
        <w:rPr>
          <w:rFonts w:ascii="Consolas" w:hAnsi="Consolas"/>
          <w:sz w:val="21"/>
        </w:rPr>
        <w:t>ORG</w:t>
      </w:r>
      <w:r>
        <w:t xml:space="preserve"> (31 salah, umumnya pada kata benda administratif umum seperti </w:t>
      </w:r>
      <w:r>
        <w:rPr>
          <w:i/>
        </w:rPr>
        <w:t>'Pemerintah'</w:t>
      </w:r>
      <w:r>
        <w:t xml:space="preserve"> atau </w:t>
      </w:r>
      <w:r>
        <w:rPr>
          <w:i/>
        </w:rPr>
        <w:t>'UMKM'</w:t>
      </w:r>
      <w:r>
        <w:t xml:space="preserve"> yang berdiri sendiri tanpa nama entitas spesifik).</w:t>
      </w:r>
    </w:p>
    <w:p>
      <w:pPr>
        <w:pStyle w:val="Heading2"/>
      </w:pPr>
      <w:r>
        <w:rPr>
          <w:rFonts w:ascii="Times New Roman" w:hAnsi="Times New Roman"/>
          <w:b/>
          <w:color w:val="000000"/>
          <w:sz w:val="28"/>
        </w:rPr>
        <w:t>4.4 Hasil Pelaksanaan Pelatihan</w:t>
      </w:r>
    </w:p>
    <w:p>
      <w:pPr>
        <w:pStyle w:val="Heading3"/>
      </w:pPr>
      <w:r>
        <w:rPr>
          <w:rFonts w:ascii="Times New Roman" w:hAnsi="Times New Roman"/>
          <w:b/>
          <w:color w:val="000000"/>
          <w:sz w:val="25"/>
        </w:rPr>
        <w:t>4.4.1 Lingkungan dan Konfigurasi Eksperimen</w:t>
      </w:r>
    </w:p>
    <w:p>
      <w:pPr>
        <w:spacing w:line="360" w:lineRule="auto" w:after="120"/>
        <w:ind w:firstLine="720"/>
        <w:jc w:val="both"/>
      </w:pPr>
      <w:r>
        <w:t xml:space="preserve">Seluruh proses pelatihan </w:t>
      </w:r>
      <w:r>
        <w:rPr>
          <w:i/>
        </w:rPr>
        <w:t>fine-tuning</w:t>
      </w:r>
      <w:r>
        <w:t xml:space="preserve"> model bahasa dilakukan pada infrastruktur komputasi berbasis awan menggunakan akselerator grafis tingkat pusat data </w:t>
      </w:r>
      <w:r>
        <w:rPr>
          <w:b/>
        </w:rPr>
        <w:t>NVIDIA A100-SXM4 Tensor Core GPU</w:t>
      </w:r>
      <w:r>
        <w:t>. Konfigurasi hiperparameter pelatihan ditetapkan seragam untuk seluruh kondisi eksperimen guna menjamin keterbandingan hasil yang adil (</w:t>
      </w:r>
      <w:r>
        <w:rPr>
          <w:i/>
        </w:rPr>
        <w:t>controlled experiment</w:t>
      </w:r>
      <w:r>
        <w:t>). Penetapan nilai hiperparameter ini mengadopsi rekomendasi baku dari perilis resmi model IndoBERT (Wilie dkk., 2020), tolok ukur klasifikasi token korpus NERGRIT versi multi-kelas oleh NusaCrowd (Cahyawijaya dkk., 2023), serta kaidah stabilitas pelatihan arsitektur BERT-Large (Devlin dkk., 2019; Mosbach dkk., 2021). Rincian spesifikasi konfigurasi bersama pelatihan dirangkum pada Tabel 4.12.</w:t>
      </w:r>
    </w:p>
    <w:p>
      <w:pPr>
        <w:spacing w:line="360" w:lineRule="auto" w:after="120"/>
        <w:ind w:firstLine="720"/>
        <w:jc w:val="both"/>
      </w:pPr>
      <w:r>
        <w:rPr>
          <w:b/>
        </w:rPr>
        <w:t>Tabel 4.12 Spesifikasi konfigurasi bersama pelatihan model IndoBERT-large-p1</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EBF0F5"/>
          </w:tcPr>
          <w:p>
            <w:pPr>
              <w:jc w:val="center"/>
            </w:pPr>
            <w:r>
              <w:rPr>
                <w:rFonts w:ascii="Times New Roman" w:hAnsi="Times New Roman"/>
                <w:b/>
                <w:sz w:val="19"/>
              </w:rPr>
              <w:t>Parameter Pelatihan</w:t>
            </w:r>
          </w:p>
        </w:tc>
        <w:tc>
          <w:tcPr>
            <w:tcW w:type="dxa" w:w="3024"/>
            <w:shd w:fill="EBF0F5"/>
          </w:tcPr>
          <w:p>
            <w:pPr>
              <w:jc w:val="center"/>
            </w:pPr>
            <w:r>
              <w:rPr>
                <w:rFonts w:ascii="Times New Roman" w:hAnsi="Times New Roman"/>
                <w:b/>
                <w:sz w:val="19"/>
              </w:rPr>
              <w:t>Nilai Konfigurasi</w:t>
            </w:r>
          </w:p>
        </w:tc>
        <w:tc>
          <w:tcPr>
            <w:tcW w:type="dxa" w:w="3024"/>
            <w:shd w:fill="EBF0F5"/>
          </w:tcPr>
          <w:p>
            <w:pPr>
              <w:jc w:val="center"/>
            </w:pPr>
            <w:r>
              <w:rPr>
                <w:rFonts w:ascii="Times New Roman" w:hAnsi="Times New Roman"/>
                <w:b/>
                <w:sz w:val="19"/>
              </w:rPr>
              <w:t>Keterangan &amp; Rasionalisasi</w:t>
            </w:r>
          </w:p>
        </w:tc>
      </w:tr>
      <w:tr>
        <w:tc>
          <w:tcPr>
            <w:tcW w:type="dxa" w:w="3024"/>
          </w:tcPr>
          <w:p>
            <w:pPr>
              <w:jc w:val="left"/>
            </w:pPr>
            <w:r>
              <w:rPr>
                <w:rFonts w:ascii="Times New Roman" w:hAnsi="Times New Roman"/>
                <w:sz w:val="19"/>
              </w:rPr>
              <w:t>Model Fondasi (*Backbone*)</w:t>
            </w:r>
          </w:p>
        </w:tc>
        <w:tc>
          <w:tcPr>
            <w:tcW w:type="dxa" w:w="3024"/>
          </w:tcPr>
          <w:p>
            <w:pPr>
              <w:jc w:val="center"/>
            </w:pPr>
            <w:r>
              <w:rPr>
                <w:rFonts w:ascii="Times New Roman" w:hAnsi="Times New Roman"/>
                <w:sz w:val="19"/>
              </w:rPr>
              <w:t>`indobenchmark/indobert-large-p1`</w:t>
            </w:r>
          </w:p>
        </w:tc>
        <w:tc>
          <w:tcPr>
            <w:tcW w:type="dxa" w:w="3024"/>
          </w:tcPr>
          <w:p>
            <w:pPr>
              <w:jc w:val="center"/>
            </w:pPr>
            <w:r>
              <w:rPr>
                <w:rFonts w:ascii="Times New Roman" w:hAnsi="Times New Roman"/>
                <w:sz w:val="19"/>
              </w:rPr>
              <w:t>24 layer, hidden size 1024, 340M parameter (Wilie dkk., 2020)</w:t>
            </w:r>
          </w:p>
        </w:tc>
      </w:tr>
      <w:tr>
        <w:tc>
          <w:tcPr>
            <w:tcW w:type="dxa" w:w="3024"/>
          </w:tcPr>
          <w:p>
            <w:pPr>
              <w:jc w:val="left"/>
            </w:pPr>
            <w:r>
              <w:rPr>
                <w:rFonts w:ascii="Times New Roman" w:hAnsi="Times New Roman"/>
                <w:sz w:val="19"/>
              </w:rPr>
              <w:t>Profil Eksekusi Komputasi</w:t>
            </w:r>
          </w:p>
        </w:tc>
        <w:tc>
          <w:tcPr>
            <w:tcW w:type="dxa" w:w="3024"/>
          </w:tcPr>
          <w:p>
            <w:pPr>
              <w:jc w:val="center"/>
            </w:pPr>
            <w:r>
              <w:rPr>
                <w:rFonts w:ascii="Times New Roman" w:hAnsi="Times New Roman"/>
                <w:sz w:val="19"/>
              </w:rPr>
              <w:t>`a100-bf16-b32-v2`</w:t>
            </w:r>
          </w:p>
        </w:tc>
        <w:tc>
          <w:tcPr>
            <w:tcW w:type="dxa" w:w="3024"/>
          </w:tcPr>
          <w:p>
            <w:pPr>
              <w:jc w:val="center"/>
            </w:pPr>
            <w:r>
              <w:rPr>
                <w:rFonts w:ascii="Times New Roman" w:hAnsi="Times New Roman"/>
                <w:sz w:val="19"/>
              </w:rPr>
              <w:t>Mixed precision BF16, master weights FP32</w:t>
            </w:r>
          </w:p>
        </w:tc>
      </w:tr>
      <w:tr>
        <w:tc>
          <w:tcPr>
            <w:tcW w:type="dxa" w:w="3024"/>
          </w:tcPr>
          <w:p>
            <w:pPr>
              <w:jc w:val="left"/>
            </w:pPr>
            <w:r>
              <w:rPr>
                <w:rFonts w:ascii="Times New Roman" w:hAnsi="Times New Roman"/>
                <w:sz w:val="19"/>
              </w:rPr>
              <w:t>Laju Pembelajaran (*Learning Rate*)</w:t>
            </w:r>
          </w:p>
        </w:tc>
        <w:tc>
          <w:tcPr>
            <w:tcW w:type="dxa" w:w="3024"/>
          </w:tcPr>
          <w:p>
            <w:pPr>
              <w:jc w:val="center"/>
            </w:pPr>
            <w:r>
              <w:rPr>
                <w:rFonts w:ascii="Times New Roman" w:hAnsi="Times New Roman"/>
                <w:sz w:val="19"/>
              </w:rPr>
              <w:t>2 × 10⁻⁵</w:t>
            </w:r>
          </w:p>
        </w:tc>
        <w:tc>
          <w:tcPr>
            <w:tcW w:type="dxa" w:w="3024"/>
          </w:tcPr>
          <w:p>
            <w:pPr>
              <w:jc w:val="center"/>
            </w:pPr>
            <w:r>
              <w:rPr>
                <w:rFonts w:ascii="Times New Roman" w:hAnsi="Times New Roman"/>
                <w:sz w:val="19"/>
              </w:rPr>
              <w:t>Nilai baku optimal dan stabil untuk BERT-Large (Devlin dkk., 2019; Mosbach dkk., 2021)</w:t>
            </w:r>
          </w:p>
        </w:tc>
      </w:tr>
      <w:tr>
        <w:tc>
          <w:tcPr>
            <w:tcW w:type="dxa" w:w="3024"/>
          </w:tcPr>
          <w:p>
            <w:pPr>
              <w:jc w:val="left"/>
            </w:pPr>
            <w:r>
              <w:rPr>
                <w:rFonts w:ascii="Times New Roman" w:hAnsi="Times New Roman"/>
                <w:sz w:val="19"/>
              </w:rPr>
              <w:t>Algoritme Pengoptimal (*Optimizer*)</w:t>
            </w:r>
          </w:p>
        </w:tc>
        <w:tc>
          <w:tcPr>
            <w:tcW w:type="dxa" w:w="3024"/>
          </w:tcPr>
          <w:p>
            <w:pPr>
              <w:jc w:val="center"/>
            </w:pPr>
            <w:r>
              <w:rPr>
                <w:rFonts w:ascii="Times New Roman" w:hAnsi="Times New Roman"/>
                <w:sz w:val="19"/>
              </w:rPr>
              <w:t>AdamW (β₁ = 0,9; β₂ = 0,999; ε = 10⁻⁸)</w:t>
            </w:r>
          </w:p>
        </w:tc>
        <w:tc>
          <w:tcPr>
            <w:tcW w:type="dxa" w:w="3024"/>
          </w:tcPr>
          <w:p>
            <w:pPr>
              <w:jc w:val="center"/>
            </w:pPr>
            <w:r>
              <w:rPr>
                <w:rFonts w:ascii="Times New Roman" w:hAnsi="Times New Roman"/>
                <w:sz w:val="19"/>
              </w:rPr>
              <w:t>Pembobotan gradien adaptif dengan weight decay 0,01</w:t>
            </w:r>
          </w:p>
        </w:tc>
      </w:tr>
      <w:tr>
        <w:tc>
          <w:tcPr>
            <w:tcW w:type="dxa" w:w="3024"/>
          </w:tcPr>
          <w:p>
            <w:pPr>
              <w:jc w:val="left"/>
            </w:pPr>
            <w:r>
              <w:rPr>
                <w:rFonts w:ascii="Times New Roman" w:hAnsi="Times New Roman"/>
                <w:sz w:val="19"/>
              </w:rPr>
              <w:t>Kebijakan Penjadwal (*Scheduler*)</w:t>
            </w:r>
          </w:p>
        </w:tc>
        <w:tc>
          <w:tcPr>
            <w:tcW w:type="dxa" w:w="3024"/>
          </w:tcPr>
          <w:p>
            <w:pPr>
              <w:jc w:val="center"/>
            </w:pPr>
            <w:r>
              <w:rPr>
                <w:rFonts w:ascii="Times New Roman" w:hAnsi="Times New Roman"/>
                <w:sz w:val="19"/>
              </w:rPr>
              <w:t>Linear warmup (rasio 10%)</w:t>
            </w:r>
          </w:p>
        </w:tc>
        <w:tc>
          <w:tcPr>
            <w:tcW w:type="dxa" w:w="3024"/>
          </w:tcPr>
          <w:p>
            <w:pPr>
              <w:jc w:val="center"/>
            </w:pPr>
            <w:r>
              <w:rPr>
                <w:rFonts w:ascii="Times New Roman" w:hAnsi="Times New Roman"/>
                <w:sz w:val="19"/>
              </w:rPr>
              <w:t>Transisi laju pembelajaran bertahap</w:t>
            </w:r>
          </w:p>
        </w:tc>
      </w:tr>
      <w:tr>
        <w:tc>
          <w:tcPr>
            <w:tcW w:type="dxa" w:w="3024"/>
          </w:tcPr>
          <w:p>
            <w:pPr>
              <w:jc w:val="left"/>
            </w:pPr>
            <w:r>
              <w:rPr>
                <w:rFonts w:ascii="Times New Roman" w:hAnsi="Times New Roman"/>
                <w:sz w:val="19"/>
              </w:rPr>
              <w:t>Ukuran Batch Latih (*Train Batch*)</w:t>
            </w:r>
          </w:p>
        </w:tc>
        <w:tc>
          <w:tcPr>
            <w:tcW w:type="dxa" w:w="3024"/>
          </w:tcPr>
          <w:p>
            <w:pPr>
              <w:jc w:val="center"/>
            </w:pPr>
            <w:r>
              <w:rPr>
                <w:rFonts w:ascii="Times New Roman" w:hAnsi="Times New Roman"/>
                <w:sz w:val="19"/>
              </w:rPr>
              <w:t>Microbatch 32 (Akumulasi 1)</w:t>
            </w:r>
          </w:p>
        </w:tc>
        <w:tc>
          <w:tcPr>
            <w:tcW w:type="dxa" w:w="3024"/>
          </w:tcPr>
          <w:p>
            <w:pPr>
              <w:jc w:val="center"/>
            </w:pPr>
            <w:r>
              <w:rPr>
                <w:rFonts w:ascii="Times New Roman" w:hAnsi="Times New Roman"/>
                <w:sz w:val="19"/>
              </w:rPr>
              <w:t>Batch efektif 32 token sekuens</w:t>
            </w:r>
          </w:p>
        </w:tc>
      </w:tr>
      <w:tr>
        <w:tc>
          <w:tcPr>
            <w:tcW w:type="dxa" w:w="3024"/>
          </w:tcPr>
          <w:p>
            <w:pPr>
              <w:jc w:val="left"/>
            </w:pPr>
            <w:r>
              <w:rPr>
                <w:rFonts w:ascii="Times New Roman" w:hAnsi="Times New Roman"/>
                <w:sz w:val="19"/>
              </w:rPr>
              <w:t>Ukuran Batch Evaluasi (*Eval Batch*)</w:t>
            </w:r>
          </w:p>
        </w:tc>
        <w:tc>
          <w:tcPr>
            <w:tcW w:type="dxa" w:w="3024"/>
          </w:tcPr>
          <w:p>
            <w:pPr>
              <w:jc w:val="center"/>
            </w:pPr>
            <w:r>
              <w:rPr>
                <w:rFonts w:ascii="Times New Roman" w:hAnsi="Times New Roman"/>
                <w:sz w:val="19"/>
              </w:rPr>
              <w:t>64</w:t>
            </w:r>
          </w:p>
        </w:tc>
        <w:tc>
          <w:tcPr>
            <w:tcW w:type="dxa" w:w="3024"/>
          </w:tcPr>
          <w:p>
            <w:pPr>
              <w:jc w:val="center"/>
            </w:pPr>
            <w:r>
              <w:rPr>
                <w:rFonts w:ascii="Times New Roman" w:hAnsi="Times New Roman"/>
                <w:sz w:val="19"/>
              </w:rPr>
              <w:t>Akselerasi evaluasi validasi per epoch</w:t>
            </w:r>
          </w:p>
        </w:tc>
      </w:tr>
      <w:tr>
        <w:tc>
          <w:tcPr>
            <w:tcW w:type="dxa" w:w="3024"/>
          </w:tcPr>
          <w:p>
            <w:pPr>
              <w:jc w:val="left"/>
            </w:pPr>
            <w:r>
              <w:rPr>
                <w:rFonts w:ascii="Times New Roman" w:hAnsi="Times New Roman"/>
                <w:sz w:val="19"/>
              </w:rPr>
              <w:t>Panjang Sekuens Maksimum</w:t>
            </w:r>
          </w:p>
        </w:tc>
        <w:tc>
          <w:tcPr>
            <w:tcW w:type="dxa" w:w="3024"/>
          </w:tcPr>
          <w:p>
            <w:pPr>
              <w:jc w:val="center"/>
            </w:pPr>
            <w:r>
              <w:rPr>
                <w:rFonts w:ascii="Times New Roman" w:hAnsi="Times New Roman"/>
                <w:sz w:val="19"/>
              </w:rPr>
              <w:t>256 subword (termasuk token khusus)</w:t>
            </w:r>
          </w:p>
        </w:tc>
        <w:tc>
          <w:tcPr>
            <w:tcW w:type="dxa" w:w="3024"/>
          </w:tcPr>
          <w:p>
            <w:pPr>
              <w:jc w:val="center"/>
            </w:pPr>
            <w:r>
              <w:rPr>
                <w:rFonts w:ascii="Times New Roman" w:hAnsi="Times New Roman"/>
                <w:sz w:val="19"/>
              </w:rPr>
              <w:t>Chunking batas kata lossless tanpa pemotongan</w:t>
            </w:r>
          </w:p>
        </w:tc>
      </w:tr>
      <w:tr>
        <w:tc>
          <w:tcPr>
            <w:tcW w:type="dxa" w:w="3024"/>
          </w:tcPr>
          <w:p>
            <w:pPr>
              <w:jc w:val="left"/>
            </w:pPr>
            <w:r>
              <w:rPr>
                <w:rFonts w:ascii="Times New Roman" w:hAnsi="Times New Roman"/>
                <w:sz w:val="19"/>
              </w:rPr>
              <w:t>Batas Maksimum Epoch</w:t>
            </w:r>
          </w:p>
        </w:tc>
        <w:tc>
          <w:tcPr>
            <w:tcW w:type="dxa" w:w="3024"/>
          </w:tcPr>
          <w:p>
            <w:pPr>
              <w:jc w:val="center"/>
            </w:pPr>
            <w:r>
              <w:rPr>
                <w:rFonts w:ascii="Times New Roman" w:hAnsi="Times New Roman"/>
                <w:sz w:val="19"/>
              </w:rPr>
              <w:t>10 Epochs</w:t>
            </w:r>
          </w:p>
        </w:tc>
        <w:tc>
          <w:tcPr>
            <w:tcW w:type="dxa" w:w="3024"/>
          </w:tcPr>
          <w:p>
            <w:pPr>
              <w:jc w:val="center"/>
            </w:pPr>
            <w:r>
              <w:rPr>
                <w:rFonts w:ascii="Times New Roman" w:hAnsi="Times New Roman"/>
                <w:sz w:val="19"/>
              </w:rPr>
              <w:t>Batas atas iterasi pelatihan</w:t>
            </w:r>
          </w:p>
        </w:tc>
      </w:tr>
      <w:tr>
        <w:tc>
          <w:tcPr>
            <w:tcW w:type="dxa" w:w="3024"/>
          </w:tcPr>
          <w:p>
            <w:pPr>
              <w:jc w:val="left"/>
            </w:pPr>
            <w:r>
              <w:rPr>
                <w:rFonts w:ascii="Times New Roman" w:hAnsi="Times New Roman"/>
                <w:sz w:val="19"/>
              </w:rPr>
              <w:t>Mekanisme Penghentian Dini</w:t>
            </w:r>
          </w:p>
        </w:tc>
        <w:tc>
          <w:tcPr>
            <w:tcW w:type="dxa" w:w="3024"/>
          </w:tcPr>
          <w:p>
            <w:pPr>
              <w:jc w:val="center"/>
            </w:pPr>
            <w:r>
              <w:rPr>
                <w:rFonts w:ascii="Times New Roman" w:hAnsi="Times New Roman"/>
                <w:sz w:val="19"/>
              </w:rPr>
              <w:t>*Early Stopping* (patience = 2)</w:t>
            </w:r>
          </w:p>
        </w:tc>
        <w:tc>
          <w:tcPr>
            <w:tcW w:type="dxa" w:w="3024"/>
          </w:tcPr>
          <w:p>
            <w:pPr>
              <w:jc w:val="center"/>
            </w:pPr>
            <w:r>
              <w:rPr>
                <w:rFonts w:ascii="Times New Roman" w:hAnsi="Times New Roman"/>
                <w:sz w:val="19"/>
              </w:rPr>
              <w:t>Pemantauan Macro-F1 validasi 18 kelas</w:t>
            </w:r>
          </w:p>
        </w:tc>
      </w:tr>
      <w:tr>
        <w:tc>
          <w:tcPr>
            <w:tcW w:type="dxa" w:w="3024"/>
          </w:tcPr>
          <w:p>
            <w:pPr>
              <w:jc w:val="left"/>
            </w:pPr>
            <w:r>
              <w:rPr>
                <w:rFonts w:ascii="Times New Roman" w:hAnsi="Times New Roman"/>
                <w:sz w:val="19"/>
              </w:rPr>
              <w:t>Strategi Pemilihan Model Terbaik</w:t>
            </w:r>
          </w:p>
        </w:tc>
        <w:tc>
          <w:tcPr>
            <w:tcW w:type="dxa" w:w="3024"/>
          </w:tcPr>
          <w:p>
            <w:pPr>
              <w:jc w:val="center"/>
            </w:pPr>
            <w:r>
              <w:rPr>
                <w:rFonts w:ascii="Times New Roman" w:hAnsi="Times New Roman"/>
                <w:sz w:val="19"/>
              </w:rPr>
              <w:t>*Load Best Model at End* = True</w:t>
            </w:r>
          </w:p>
        </w:tc>
        <w:tc>
          <w:tcPr>
            <w:tcW w:type="dxa" w:w="3024"/>
          </w:tcPr>
          <w:p>
            <w:pPr>
              <w:jc w:val="center"/>
            </w:pPr>
            <w:r>
              <w:rPr>
                <w:rFonts w:ascii="Times New Roman" w:hAnsi="Times New Roman"/>
                <w:sz w:val="19"/>
              </w:rPr>
              <w:t>Checkpoint validasi Macro-F1 tertinggi</w:t>
            </w:r>
          </w:p>
        </w:tc>
      </w:tr>
      <w:tr>
        <w:tc>
          <w:tcPr>
            <w:tcW w:type="dxa" w:w="3024"/>
          </w:tcPr>
          <w:p>
            <w:pPr>
              <w:jc w:val="left"/>
            </w:pPr>
            <w:r>
              <w:rPr>
                <w:rFonts w:ascii="Times New Roman" w:hAnsi="Times New Roman"/>
                <w:sz w:val="19"/>
              </w:rPr>
              <w:t>Nilai Pengacakan (*Random Seeds*)</w:t>
            </w:r>
          </w:p>
        </w:tc>
        <w:tc>
          <w:tcPr>
            <w:tcW w:type="dxa" w:w="3024"/>
          </w:tcPr>
          <w:p>
            <w:pPr>
              <w:jc w:val="center"/>
            </w:pPr>
            <w:r>
              <w:rPr>
                <w:rFonts w:ascii="Times New Roman" w:hAnsi="Times New Roman"/>
                <w:sz w:val="19"/>
              </w:rPr>
              <w:t>42, 123, 2026</w:t>
            </w:r>
          </w:p>
        </w:tc>
        <w:tc>
          <w:tcPr>
            <w:tcW w:type="dxa" w:w="3024"/>
          </w:tcPr>
          <w:p>
            <w:pPr>
              <w:jc w:val="center"/>
            </w:pPr>
            <w:r>
              <w:rPr>
                <w:rFonts w:ascii="Times New Roman" w:hAnsi="Times New Roman"/>
                <w:sz w:val="19"/>
              </w:rPr>
              <w:t>Tiga pengulangan independen untuk estimasi reliabilitas</w:t>
            </w:r>
          </w:p>
        </w:tc>
      </w:tr>
      <w:tr>
        <w:tc>
          <w:tcPr>
            <w:tcW w:type="dxa" w:w="3024"/>
          </w:tcPr>
          <w:p>
            <w:pPr>
              <w:jc w:val="left"/>
            </w:pPr>
            <w:r>
              <w:rPr>
                <w:rFonts w:ascii="Times New Roman" w:hAnsi="Times New Roman"/>
                <w:sz w:val="19"/>
              </w:rPr>
              <w:t>Kontrol Presisi &amp; Memori</w:t>
            </w:r>
          </w:p>
        </w:tc>
        <w:tc>
          <w:tcPr>
            <w:tcW w:type="dxa" w:w="3024"/>
          </w:tcPr>
          <w:p>
            <w:pPr>
              <w:jc w:val="center"/>
            </w:pPr>
            <w:r>
              <w:rPr>
                <w:rFonts w:ascii="Times New Roman" w:hAnsi="Times New Roman"/>
                <w:sz w:val="19"/>
              </w:rPr>
              <w:t>Mixed Precision BF16, TF32 Nonaktif</w:t>
            </w:r>
          </w:p>
        </w:tc>
        <w:tc>
          <w:tcPr>
            <w:tcW w:type="dxa" w:w="3024"/>
          </w:tcPr>
          <w:p>
            <w:pPr>
              <w:jc w:val="center"/>
            </w:pPr>
            <w:r>
              <w:rPr>
                <w:rFonts w:ascii="Times New Roman" w:hAnsi="Times New Roman"/>
                <w:sz w:val="19"/>
              </w:rPr>
              <w:t>Mengoptimalkan throughput Tensor Core A100</w:t>
            </w:r>
          </w:p>
        </w:tc>
      </w:tr>
    </w:tbl>
    <w:p/>
    <w:p>
      <w:pPr>
        <w:pStyle w:val="Heading4"/>
      </w:pPr>
      <w:r>
        <w:rPr>
          <w:rFonts w:ascii="Times New Roman" w:hAnsi="Times New Roman"/>
          <w:b/>
          <w:color w:val="000000"/>
          <w:sz w:val="24"/>
        </w:rPr>
        <w:t>4.4.1.1 Eksperimen Penentuan dan Optimasi Laju Pembelajaran (*Learning Rate*)</w:t>
      </w:r>
    </w:p>
    <w:p>
      <w:pPr>
        <w:spacing w:line="360" w:lineRule="auto" w:after="120"/>
        <w:ind w:firstLine="720"/>
        <w:jc w:val="both"/>
      </w:pPr>
      <w:r>
        <w:t>Guna memberikan justifikasi empiris atas pemilihan parameter pelatihan serta memastikan stabilitas konvergensi model IndoBERT-Large-p1 (340 juta parameter), dilakukan eksperimen optimasi hiperparameter (</w:t>
      </w:r>
      <w:r>
        <w:rPr>
          <w:i/>
        </w:rPr>
        <w:t>hyperparameter search</w:t>
      </w:r>
      <w:r>
        <w:t>) terfokus pada laju pembelajaran (</w:t>
      </w:r>
      <w:r>
        <w:rPr>
          <w:i/>
        </w:rPr>
        <w:t>learning rate</w:t>
      </w:r>
      <w:r>
        <w:t>). Pengujian mengevaluasi empat kandidat laju pembelajaran yang direkomendasikan pada studi kestabilan fine-tuning transformer skala besar (Devlin dkk., 2019; Mosbach dkk., 2021) dan tolok ukur NLP Indonesia (Wilie dkk., 2020; Cahyawijaya dkk., 2023), yaitu 1 × 10⁻⁵, 2 × 10⁻⁵, 3 × 10⁻⁵, dan 5 × 10⁻⁵.</w:t>
      </w:r>
    </w:p>
    <w:p>
      <w:pPr>
        <w:spacing w:line="360" w:lineRule="auto" w:after="120"/>
        <w:ind w:firstLine="720"/>
        <w:jc w:val="both"/>
      </w:pPr>
      <w:r>
        <w:t>Untuk mencegah kebocoran data (</w:t>
      </w:r>
      <w:r>
        <w:rPr>
          <w:i/>
        </w:rPr>
        <w:t>zero test-set leakage</w:t>
      </w:r>
      <w:r>
        <w:t>), seluruh proses penalaan dilakukan secara ketat hanya pada subset validasi (</w:t>
      </w:r>
      <w:r>
        <w:rPr>
          <w:i/>
        </w:rPr>
        <w:t>validation split</w:t>
      </w:r>
      <w:r>
        <w:t xml:space="preserve">) dari dua korpus acuan: korpus manusia </w:t>
      </w:r>
      <w:r>
        <w:rPr>
          <w:b/>
        </w:rPr>
        <w:t>NERGRIT Gold</w:t>
      </w:r>
      <w:r>
        <w:t xml:space="preserve"> (12.465 kalimat latih, 2.543 validasi) sebagai </w:t>
      </w:r>
      <w:r>
        <w:rPr>
          <w:i/>
        </w:rPr>
        <w:t>anchor baseline</w:t>
      </w:r>
      <w:r>
        <w:t xml:space="preserve"> dan korpus sintetis </w:t>
      </w:r>
      <w:r>
        <w:rPr>
          <w:b/>
        </w:rPr>
        <w:t>Nemotron</w:t>
      </w:r>
      <w:r>
        <w:t xml:space="preserve"> (14.896 kalimat latih, 2.629 validasi) sebagai perwakilan data terdistilasi LLM. Seluruh parameter komputasi lainnya dikontrol seragam (optimizer AdamW dengan weight decay 0,01, penjadwal </w:t>
      </w:r>
      <w:r>
        <w:rPr>
          <w:i/>
        </w:rPr>
        <w:t>linear warmup</w:t>
      </w:r>
      <w:r>
        <w:t xml:space="preserve"> 10%, ukuran batch efektif 32, presisi BF16, dan </w:t>
      </w:r>
      <w:r>
        <w:rPr>
          <w:i/>
        </w:rPr>
        <w:t>early stopping</w:t>
      </w:r>
      <w:r>
        <w:t xml:space="preserve"> dengan </w:t>
      </w:r>
      <w:r>
        <w:rPr>
          <w:i/>
        </w:rPr>
        <w:t>patience</w:t>
      </w:r>
      <w:r>
        <w:t xml:space="preserve"> 2).</w:t>
      </w:r>
    </w:p>
    <w:p>
      <w:pPr>
        <w:spacing w:line="360" w:lineRule="auto" w:after="120"/>
        <w:ind w:firstLine="720"/>
        <w:jc w:val="both"/>
      </w:pPr>
      <w:r>
        <w:t>Hasil pengujian performa validasi pada seluruh variasi laju pembelajaran disajikan pada Tabel 4.12a.</w:t>
      </w:r>
    </w:p>
    <w:p>
      <w:pPr>
        <w:spacing w:line="360" w:lineRule="auto" w:after="120"/>
        <w:ind w:firstLine="720"/>
        <w:jc w:val="both"/>
      </w:pPr>
      <w:r>
        <w:rPr>
          <w:b/>
        </w:rPr>
        <w:t>Tabel 4.12a Hasil eksperimen optimasi laju pembelajaran (*learning rate*) pada data validasi</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Dataset</w:t>
            </w:r>
          </w:p>
        </w:tc>
        <w:tc>
          <w:tcPr>
            <w:tcW w:type="dxa" w:w="1296"/>
            <w:shd w:fill="EBF0F5"/>
          </w:tcPr>
          <w:p>
            <w:pPr>
              <w:jc w:val="center"/>
            </w:pPr>
            <w:r>
              <w:rPr>
                <w:rFonts w:ascii="Times New Roman" w:hAnsi="Times New Roman"/>
                <w:b/>
                <w:sz w:val="19"/>
              </w:rPr>
              <w:t>Laju Pembelajaran (lr)</w:t>
            </w:r>
          </w:p>
        </w:tc>
        <w:tc>
          <w:tcPr>
            <w:tcW w:type="dxa" w:w="1296"/>
            <w:shd w:fill="EBF0F5"/>
          </w:tcPr>
          <w:p>
            <w:pPr>
              <w:jc w:val="center"/>
            </w:pPr>
            <w:r>
              <w:rPr>
                <w:rFonts w:ascii="Times New Roman" w:hAnsi="Times New Roman"/>
                <w:b/>
                <w:sz w:val="19"/>
              </w:rPr>
              <w:t>Macro-F1 Validasi</w:t>
            </w:r>
          </w:p>
        </w:tc>
        <w:tc>
          <w:tcPr>
            <w:tcW w:type="dxa" w:w="1296"/>
            <w:shd w:fill="EBF0F5"/>
          </w:tcPr>
          <w:p>
            <w:pPr>
              <w:jc w:val="center"/>
            </w:pPr>
            <w:r>
              <w:rPr>
                <w:rFonts w:ascii="Times New Roman" w:hAnsi="Times New Roman"/>
                <w:b/>
                <w:sz w:val="19"/>
              </w:rPr>
              <w:t>Micro-F1 Validasi</w:t>
            </w:r>
          </w:p>
        </w:tc>
        <w:tc>
          <w:tcPr>
            <w:tcW w:type="dxa" w:w="1296"/>
            <w:shd w:fill="EBF0F5"/>
          </w:tcPr>
          <w:p>
            <w:pPr>
              <w:jc w:val="center"/>
            </w:pPr>
            <w:r>
              <w:rPr>
                <w:rFonts w:ascii="Times New Roman" w:hAnsi="Times New Roman"/>
                <w:b/>
                <w:sz w:val="19"/>
              </w:rPr>
              <w:t>Loss Validasi</w:t>
            </w:r>
          </w:p>
        </w:tc>
        <w:tc>
          <w:tcPr>
            <w:tcW w:type="dxa" w:w="1296"/>
            <w:shd w:fill="EBF0F5"/>
          </w:tcPr>
          <w:p>
            <w:pPr>
              <w:jc w:val="center"/>
            </w:pPr>
            <w:r>
              <w:rPr>
                <w:rFonts w:ascii="Times New Roman" w:hAnsi="Times New Roman"/>
                <w:b/>
                <w:sz w:val="19"/>
              </w:rPr>
              <w:t>Epoch Terbaik</w:t>
            </w:r>
          </w:p>
        </w:tc>
        <w:tc>
          <w:tcPr>
            <w:tcW w:type="dxa" w:w="1296"/>
            <w:shd w:fill="EBF0F5"/>
          </w:tcPr>
          <w:p>
            <w:pPr>
              <w:jc w:val="center"/>
            </w:pPr>
            <w:r>
              <w:rPr>
                <w:rFonts w:ascii="Times New Roman" w:hAnsi="Times New Roman"/>
                <w:b/>
                <w:sz w:val="19"/>
              </w:rPr>
              <w:t>Karakteristik Konvergensi</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1 × 10⁻⁵</w:t>
            </w:r>
          </w:p>
        </w:tc>
        <w:tc>
          <w:tcPr>
            <w:tcW w:type="dxa" w:w="1296"/>
          </w:tcPr>
          <w:p>
            <w:pPr>
              <w:jc w:val="center"/>
            </w:pPr>
            <w:r>
              <w:rPr>
                <w:rFonts w:ascii="Times New Roman" w:hAnsi="Times New Roman"/>
                <w:sz w:val="19"/>
              </w:rPr>
              <w:t>75,49%</w:t>
            </w:r>
          </w:p>
        </w:tc>
        <w:tc>
          <w:tcPr>
            <w:tcW w:type="dxa" w:w="1296"/>
          </w:tcPr>
          <w:p>
            <w:pPr>
              <w:jc w:val="center"/>
            </w:pPr>
            <w:r>
              <w:rPr>
                <w:rFonts w:ascii="Times New Roman" w:hAnsi="Times New Roman"/>
                <w:sz w:val="19"/>
              </w:rPr>
              <w:t>84,13%</w:t>
            </w:r>
          </w:p>
        </w:tc>
        <w:tc>
          <w:tcPr>
            <w:tcW w:type="dxa" w:w="1296"/>
          </w:tcPr>
          <w:p>
            <w:pPr>
              <w:jc w:val="center"/>
            </w:pPr>
            <w:r>
              <w:rPr>
                <w:rFonts w:ascii="Times New Roman" w:hAnsi="Times New Roman"/>
                <w:sz w:val="19"/>
              </w:rPr>
              <w:t>0,2310</w:t>
            </w:r>
          </w:p>
        </w:tc>
        <w:tc>
          <w:tcPr>
            <w:tcW w:type="dxa" w:w="1296"/>
          </w:tcPr>
          <w:p>
            <w:pPr>
              <w:jc w:val="center"/>
            </w:pPr>
            <w:r>
              <w:rPr>
                <w:rFonts w:ascii="Times New Roman" w:hAnsi="Times New Roman"/>
                <w:sz w:val="19"/>
              </w:rPr>
              <w:t>10,0</w:t>
            </w:r>
          </w:p>
        </w:tc>
        <w:tc>
          <w:tcPr>
            <w:tcW w:type="dxa" w:w="1296"/>
          </w:tcPr>
          <w:p>
            <w:pPr>
              <w:jc w:val="center"/>
            </w:pPr>
            <w:r>
              <w:rPr>
                <w:rFonts w:ascii="Times New Roman" w:hAnsi="Times New Roman"/>
                <w:sz w:val="19"/>
              </w:rPr>
              <w:t>Konvergen lambat (mencapai batas 10 epoch)</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**2 × 10⁻⁵**</w:t>
            </w:r>
          </w:p>
        </w:tc>
        <w:tc>
          <w:tcPr>
            <w:tcW w:type="dxa" w:w="1296"/>
          </w:tcPr>
          <w:p>
            <w:pPr>
              <w:jc w:val="center"/>
            </w:pPr>
            <w:r>
              <w:rPr>
                <w:rFonts w:ascii="Times New Roman" w:hAnsi="Times New Roman"/>
                <w:sz w:val="19"/>
              </w:rPr>
              <w:t>**75,38%**</w:t>
            </w:r>
          </w:p>
        </w:tc>
        <w:tc>
          <w:tcPr>
            <w:tcW w:type="dxa" w:w="1296"/>
          </w:tcPr>
          <w:p>
            <w:pPr>
              <w:jc w:val="center"/>
            </w:pPr>
            <w:r>
              <w:rPr>
                <w:rFonts w:ascii="Times New Roman" w:hAnsi="Times New Roman"/>
                <w:sz w:val="19"/>
              </w:rPr>
              <w:t>**84,16%**</w:t>
            </w:r>
          </w:p>
        </w:tc>
        <w:tc>
          <w:tcPr>
            <w:tcW w:type="dxa" w:w="1296"/>
          </w:tcPr>
          <w:p>
            <w:pPr>
              <w:jc w:val="center"/>
            </w:pPr>
            <w:r>
              <w:rPr>
                <w:rFonts w:ascii="Times New Roman" w:hAnsi="Times New Roman"/>
                <w:sz w:val="19"/>
              </w:rPr>
              <w:t>**0,2019**</w:t>
            </w:r>
          </w:p>
        </w:tc>
        <w:tc>
          <w:tcPr>
            <w:tcW w:type="dxa" w:w="1296"/>
          </w:tcPr>
          <w:p>
            <w:pPr>
              <w:jc w:val="center"/>
            </w:pPr>
            <w:r>
              <w:rPr>
                <w:rFonts w:ascii="Times New Roman" w:hAnsi="Times New Roman"/>
                <w:sz w:val="19"/>
              </w:rPr>
              <w:t>**4,0**</w:t>
            </w:r>
          </w:p>
        </w:tc>
        <w:tc>
          <w:tcPr>
            <w:tcW w:type="dxa" w:w="1296"/>
          </w:tcPr>
          <w:p>
            <w:pPr>
              <w:jc w:val="center"/>
            </w:pPr>
            <w:r>
              <w:rPr>
                <w:rFonts w:ascii="Times New Roman" w:hAnsi="Times New Roman"/>
                <w:sz w:val="19"/>
              </w:rPr>
              <w:t>**Pareto-Optimal** (Loss terendah &amp; Micro-F1 puncak)</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3 × 10⁻⁵</w:t>
            </w:r>
          </w:p>
        </w:tc>
        <w:tc>
          <w:tcPr>
            <w:tcW w:type="dxa" w:w="1296"/>
          </w:tcPr>
          <w:p>
            <w:pPr>
              <w:jc w:val="center"/>
            </w:pPr>
            <w:r>
              <w:rPr>
                <w:rFonts w:ascii="Times New Roman" w:hAnsi="Times New Roman"/>
                <w:sz w:val="19"/>
              </w:rPr>
              <w:t>75,57%</w:t>
            </w:r>
          </w:p>
        </w:tc>
        <w:tc>
          <w:tcPr>
            <w:tcW w:type="dxa" w:w="1296"/>
          </w:tcPr>
          <w:p>
            <w:pPr>
              <w:jc w:val="center"/>
            </w:pPr>
            <w:r>
              <w:rPr>
                <w:rFonts w:ascii="Times New Roman" w:hAnsi="Times New Roman"/>
                <w:sz w:val="19"/>
              </w:rPr>
              <w:t>84,11%</w:t>
            </w:r>
          </w:p>
        </w:tc>
        <w:tc>
          <w:tcPr>
            <w:tcW w:type="dxa" w:w="1296"/>
          </w:tcPr>
          <w:p>
            <w:pPr>
              <w:jc w:val="center"/>
            </w:pPr>
            <w:r>
              <w:rPr>
                <w:rFonts w:ascii="Times New Roman" w:hAnsi="Times New Roman"/>
                <w:sz w:val="19"/>
              </w:rPr>
              <w:t>0,2547</w:t>
            </w:r>
          </w:p>
        </w:tc>
        <w:tc>
          <w:tcPr>
            <w:tcW w:type="dxa" w:w="1296"/>
          </w:tcPr>
          <w:p>
            <w:pPr>
              <w:jc w:val="center"/>
            </w:pPr>
            <w:r>
              <w:rPr>
                <w:rFonts w:ascii="Times New Roman" w:hAnsi="Times New Roman"/>
                <w:sz w:val="19"/>
              </w:rPr>
              <w:t>6,0</w:t>
            </w:r>
          </w:p>
        </w:tc>
        <w:tc>
          <w:tcPr>
            <w:tcW w:type="dxa" w:w="1296"/>
          </w:tcPr>
          <w:p>
            <w:pPr>
              <w:jc w:val="center"/>
            </w:pPr>
            <w:r>
              <w:rPr>
                <w:rFonts w:ascii="Times New Roman" w:hAnsi="Times New Roman"/>
                <w:sz w:val="19"/>
              </w:rPr>
              <w:t>Stabil, namun loss validasi naik (+26,2%)</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5 × 10⁻⁵</w:t>
            </w:r>
          </w:p>
        </w:tc>
        <w:tc>
          <w:tcPr>
            <w:tcW w:type="dxa" w:w="1296"/>
          </w:tcPr>
          <w:p>
            <w:pPr>
              <w:jc w:val="center"/>
            </w:pPr>
            <w:r>
              <w:rPr>
                <w:rFonts w:ascii="Times New Roman" w:hAnsi="Times New Roman"/>
                <w:sz w:val="19"/>
              </w:rPr>
              <w:t>74,99%</w:t>
            </w:r>
          </w:p>
        </w:tc>
        <w:tc>
          <w:tcPr>
            <w:tcW w:type="dxa" w:w="1296"/>
          </w:tcPr>
          <w:p>
            <w:pPr>
              <w:jc w:val="center"/>
            </w:pPr>
            <w:r>
              <w:rPr>
                <w:rFonts w:ascii="Times New Roman" w:hAnsi="Times New Roman"/>
                <w:sz w:val="19"/>
              </w:rPr>
              <w:t>83,38%</w:t>
            </w:r>
          </w:p>
        </w:tc>
        <w:tc>
          <w:tcPr>
            <w:tcW w:type="dxa" w:w="1296"/>
          </w:tcPr>
          <w:p>
            <w:pPr>
              <w:jc w:val="center"/>
            </w:pPr>
            <w:r>
              <w:rPr>
                <w:rFonts w:ascii="Times New Roman" w:hAnsi="Times New Roman"/>
                <w:sz w:val="19"/>
              </w:rPr>
              <w:t>0,1959</w:t>
            </w:r>
          </w:p>
        </w:tc>
        <w:tc>
          <w:tcPr>
            <w:tcW w:type="dxa" w:w="1296"/>
          </w:tcPr>
          <w:p>
            <w:pPr>
              <w:jc w:val="center"/>
            </w:pPr>
            <w:r>
              <w:rPr>
                <w:rFonts w:ascii="Times New Roman" w:hAnsi="Times New Roman"/>
                <w:sz w:val="19"/>
              </w:rPr>
              <w:t>3,0</w:t>
            </w:r>
          </w:p>
        </w:tc>
        <w:tc>
          <w:tcPr>
            <w:tcW w:type="dxa" w:w="1296"/>
          </w:tcPr>
          <w:p>
            <w:pPr>
              <w:jc w:val="center"/>
            </w:pPr>
            <w:r>
              <w:rPr>
                <w:rFonts w:ascii="Times New Roman" w:hAnsi="Times New Roman"/>
                <w:sz w:val="19"/>
              </w:rPr>
              <w:t>Instabilitas gradien (*overshooting*)</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1 × 10⁻⁵</w:t>
            </w:r>
          </w:p>
        </w:tc>
        <w:tc>
          <w:tcPr>
            <w:tcW w:type="dxa" w:w="1296"/>
          </w:tcPr>
          <w:p>
            <w:pPr>
              <w:jc w:val="center"/>
            </w:pPr>
            <w:r>
              <w:rPr>
                <w:rFonts w:ascii="Times New Roman" w:hAnsi="Times New Roman"/>
                <w:sz w:val="19"/>
              </w:rPr>
              <w:t>78,98%</w:t>
            </w:r>
          </w:p>
        </w:tc>
        <w:tc>
          <w:tcPr>
            <w:tcW w:type="dxa" w:w="1296"/>
          </w:tcPr>
          <w:p>
            <w:pPr>
              <w:jc w:val="center"/>
            </w:pPr>
            <w:r>
              <w:rPr>
                <w:rFonts w:ascii="Times New Roman" w:hAnsi="Times New Roman"/>
                <w:sz w:val="19"/>
              </w:rPr>
              <w:t>84,55%</w:t>
            </w:r>
          </w:p>
        </w:tc>
        <w:tc>
          <w:tcPr>
            <w:tcW w:type="dxa" w:w="1296"/>
          </w:tcPr>
          <w:p>
            <w:pPr>
              <w:jc w:val="center"/>
            </w:pPr>
            <w:r>
              <w:rPr>
                <w:rFonts w:ascii="Times New Roman" w:hAnsi="Times New Roman"/>
                <w:sz w:val="19"/>
              </w:rPr>
              <w:t>0,2123</w:t>
            </w:r>
          </w:p>
        </w:tc>
        <w:tc>
          <w:tcPr>
            <w:tcW w:type="dxa" w:w="1296"/>
          </w:tcPr>
          <w:p>
            <w:pPr>
              <w:jc w:val="center"/>
            </w:pPr>
            <w:r>
              <w:rPr>
                <w:rFonts w:ascii="Times New Roman" w:hAnsi="Times New Roman"/>
                <w:sz w:val="19"/>
              </w:rPr>
              <w:t>7,0</w:t>
            </w:r>
          </w:p>
        </w:tc>
        <w:tc>
          <w:tcPr>
            <w:tcW w:type="dxa" w:w="1296"/>
          </w:tcPr>
          <w:p>
            <w:pPr>
              <w:jc w:val="center"/>
            </w:pPr>
            <w:r>
              <w:rPr>
                <w:rFonts w:ascii="Times New Roman" w:hAnsi="Times New Roman"/>
                <w:sz w:val="19"/>
              </w:rPr>
              <w:t>Konvergen lambat (memerlukan 7 epoch)</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**2 × 10⁻⁵**</w:t>
            </w:r>
          </w:p>
        </w:tc>
        <w:tc>
          <w:tcPr>
            <w:tcW w:type="dxa" w:w="1296"/>
          </w:tcPr>
          <w:p>
            <w:pPr>
              <w:jc w:val="center"/>
            </w:pPr>
            <w:r>
              <w:rPr>
                <w:rFonts w:ascii="Times New Roman" w:hAnsi="Times New Roman"/>
                <w:sz w:val="19"/>
              </w:rPr>
              <w:t>**78,57%**</w:t>
            </w:r>
          </w:p>
        </w:tc>
        <w:tc>
          <w:tcPr>
            <w:tcW w:type="dxa" w:w="1296"/>
          </w:tcPr>
          <w:p>
            <w:pPr>
              <w:jc w:val="center"/>
            </w:pPr>
            <w:r>
              <w:rPr>
                <w:rFonts w:ascii="Times New Roman" w:hAnsi="Times New Roman"/>
                <w:sz w:val="19"/>
              </w:rPr>
              <w:t>**84,08%**</w:t>
            </w:r>
          </w:p>
        </w:tc>
        <w:tc>
          <w:tcPr>
            <w:tcW w:type="dxa" w:w="1296"/>
          </w:tcPr>
          <w:p>
            <w:pPr>
              <w:jc w:val="center"/>
            </w:pPr>
            <w:r>
              <w:rPr>
                <w:rFonts w:ascii="Times New Roman" w:hAnsi="Times New Roman"/>
                <w:sz w:val="19"/>
              </w:rPr>
              <w:t>**0,2084**</w:t>
            </w:r>
          </w:p>
        </w:tc>
        <w:tc>
          <w:tcPr>
            <w:tcW w:type="dxa" w:w="1296"/>
          </w:tcPr>
          <w:p>
            <w:pPr>
              <w:jc w:val="center"/>
            </w:pPr>
            <w:r>
              <w:rPr>
                <w:rFonts w:ascii="Times New Roman" w:hAnsi="Times New Roman"/>
                <w:sz w:val="19"/>
              </w:rPr>
              <w:t>**4,0**</w:t>
            </w:r>
          </w:p>
        </w:tc>
        <w:tc>
          <w:tcPr>
            <w:tcW w:type="dxa" w:w="1296"/>
          </w:tcPr>
          <w:p>
            <w:pPr>
              <w:jc w:val="center"/>
            </w:pPr>
            <w:r>
              <w:rPr>
                <w:rFonts w:ascii="Times New Roman" w:hAnsi="Times New Roman"/>
                <w:sz w:val="19"/>
              </w:rPr>
              <w:t>**Pareto-Optimal** (Loss terendah &amp; konvergensi cepat)</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3 × 10⁻⁵</w:t>
            </w:r>
          </w:p>
        </w:tc>
        <w:tc>
          <w:tcPr>
            <w:tcW w:type="dxa" w:w="1296"/>
          </w:tcPr>
          <w:p>
            <w:pPr>
              <w:jc w:val="center"/>
            </w:pPr>
            <w:r>
              <w:rPr>
                <w:rFonts w:ascii="Times New Roman" w:hAnsi="Times New Roman"/>
                <w:sz w:val="19"/>
              </w:rPr>
              <w:t>78,71%</w:t>
            </w:r>
          </w:p>
        </w:tc>
        <w:tc>
          <w:tcPr>
            <w:tcW w:type="dxa" w:w="1296"/>
          </w:tcPr>
          <w:p>
            <w:pPr>
              <w:jc w:val="center"/>
            </w:pPr>
            <w:r>
              <w:rPr>
                <w:rFonts w:ascii="Times New Roman" w:hAnsi="Times New Roman"/>
                <w:sz w:val="19"/>
              </w:rPr>
              <w:t>84,15%</w:t>
            </w:r>
          </w:p>
        </w:tc>
        <w:tc>
          <w:tcPr>
            <w:tcW w:type="dxa" w:w="1296"/>
          </w:tcPr>
          <w:p>
            <w:pPr>
              <w:jc w:val="center"/>
            </w:pPr>
            <w:r>
              <w:rPr>
                <w:rFonts w:ascii="Times New Roman" w:hAnsi="Times New Roman"/>
                <w:sz w:val="19"/>
              </w:rPr>
              <w:t>0,2126</w:t>
            </w:r>
          </w:p>
        </w:tc>
        <w:tc>
          <w:tcPr>
            <w:tcW w:type="dxa" w:w="1296"/>
          </w:tcPr>
          <w:p>
            <w:pPr>
              <w:jc w:val="center"/>
            </w:pPr>
            <w:r>
              <w:rPr>
                <w:rFonts w:ascii="Times New Roman" w:hAnsi="Times New Roman"/>
                <w:sz w:val="19"/>
              </w:rPr>
              <w:t>4,0</w:t>
            </w:r>
          </w:p>
        </w:tc>
        <w:tc>
          <w:tcPr>
            <w:tcW w:type="dxa" w:w="1296"/>
          </w:tcPr>
          <w:p>
            <w:pPr>
              <w:jc w:val="center"/>
            </w:pPr>
            <w:r>
              <w:rPr>
                <w:rFonts w:ascii="Times New Roman" w:hAnsi="Times New Roman"/>
                <w:sz w:val="19"/>
              </w:rPr>
              <w:t>Konvergen pada epoch 4, loss sedikit lebih tinggi</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5 × 10⁻⁵</w:t>
            </w:r>
          </w:p>
        </w:tc>
        <w:tc>
          <w:tcPr>
            <w:tcW w:type="dxa" w:w="1296"/>
          </w:tcPr>
          <w:p>
            <w:pPr>
              <w:jc w:val="center"/>
            </w:pPr>
            <w:r>
              <w:rPr>
                <w:rFonts w:ascii="Times New Roman" w:hAnsi="Times New Roman"/>
                <w:sz w:val="19"/>
              </w:rPr>
              <w:t>78,17%</w:t>
            </w:r>
          </w:p>
        </w:tc>
        <w:tc>
          <w:tcPr>
            <w:tcW w:type="dxa" w:w="1296"/>
          </w:tcPr>
          <w:p>
            <w:pPr>
              <w:jc w:val="center"/>
            </w:pPr>
            <w:r>
              <w:rPr>
                <w:rFonts w:ascii="Times New Roman" w:hAnsi="Times New Roman"/>
                <w:sz w:val="19"/>
              </w:rPr>
              <w:t>83,98%</w:t>
            </w:r>
          </w:p>
        </w:tc>
        <w:tc>
          <w:tcPr>
            <w:tcW w:type="dxa" w:w="1296"/>
          </w:tcPr>
          <w:p>
            <w:pPr>
              <w:jc w:val="center"/>
            </w:pPr>
            <w:r>
              <w:rPr>
                <w:rFonts w:ascii="Times New Roman" w:hAnsi="Times New Roman"/>
                <w:sz w:val="19"/>
              </w:rPr>
              <w:t>0,2234</w:t>
            </w:r>
          </w:p>
        </w:tc>
        <w:tc>
          <w:tcPr>
            <w:tcW w:type="dxa" w:w="1296"/>
          </w:tcPr>
          <w:p>
            <w:pPr>
              <w:jc w:val="center"/>
            </w:pPr>
            <w:r>
              <w:rPr>
                <w:rFonts w:ascii="Times New Roman" w:hAnsi="Times New Roman"/>
                <w:sz w:val="19"/>
              </w:rPr>
              <w:t>4,0</w:t>
            </w:r>
          </w:p>
        </w:tc>
        <w:tc>
          <w:tcPr>
            <w:tcW w:type="dxa" w:w="1296"/>
          </w:tcPr>
          <w:p>
            <w:pPr>
              <w:jc w:val="center"/>
            </w:pPr>
            <w:r>
              <w:rPr>
                <w:rFonts w:ascii="Times New Roman" w:hAnsi="Times New Roman"/>
                <w:sz w:val="19"/>
              </w:rPr>
              <w:t>Instabilitas gradien (*overshooting*)</w:t>
            </w:r>
          </w:p>
        </w:tc>
      </w:tr>
    </w:tbl>
    <w:p/>
    <w:p>
      <w:pPr>
        <w:spacing w:before="240" w:after="80"/>
        <w:jc w:val="center"/>
      </w:pPr>
      <w:r>
        <w:drawing>
          <wp:inline xmlns:a="http://schemas.openxmlformats.org/drawingml/2006/main" xmlns:pic="http://schemas.openxmlformats.org/drawingml/2006/picture">
            <wp:extent cx="5669280" cy="3936268"/>
            <wp:docPr id="3" name="Picture 3"/>
            <wp:cNvGraphicFramePr>
              <a:graphicFrameLocks noChangeAspect="1"/>
            </wp:cNvGraphicFramePr>
            <a:graphic>
              <a:graphicData uri="http://schemas.openxmlformats.org/drawingml/2006/picture">
                <pic:pic>
                  <pic:nvPicPr>
                    <pic:cNvPr id="0" name="fig_lr_tuning_curves.png"/>
                    <pic:cNvPicPr/>
                  </pic:nvPicPr>
                  <pic:blipFill>
                    <a:blip r:embed="rId11"/>
                    <a:stretch>
                      <a:fillRect/>
                    </a:stretch>
                  </pic:blipFill>
                  <pic:spPr>
                    <a:xfrm>
                      <a:off x="0" y="0"/>
                      <a:ext cx="5669280" cy="3936268"/>
                    </a:xfrm>
                    <a:prstGeom prst="rect"/>
                  </pic:spPr>
                </pic:pic>
              </a:graphicData>
            </a:graphic>
          </wp:inline>
        </w:drawing>
      </w:r>
    </w:p>
    <w:p>
      <w:pPr>
        <w:spacing w:line="360" w:lineRule="auto" w:after="120"/>
        <w:ind w:firstLine="720"/>
        <w:jc w:val="both"/>
      </w:pPr>
      <w:r>
        <w:rPr>
          <w:i/>
        </w:rPr>
        <w:t>Gambar 4.5a Kurva dinamika konvergensi Macro-F1 dan loss validasi lintas kandidat laju pembelajaran pada GPU NVIDIA A100</w:t>
      </w:r>
    </w:p>
    <w:p>
      <w:pPr>
        <w:spacing w:line="360" w:lineRule="auto" w:after="120"/>
        <w:ind w:firstLine="720"/>
        <w:jc w:val="both"/>
      </w:pPr>
      <w:r>
        <w:t>Berdasarkan hasil eksperimen empiris pada Tabel 4.12a dan visualisasi Gambar 4.5a, diperoleh temuan analisis sebagai berikut:</w:t>
      </w:r>
    </w:p>
    <w:p>
      <w:pPr>
        <w:spacing w:line="360" w:lineRule="auto" w:after="120"/>
        <w:ind w:left="360"/>
        <w:jc w:val="both"/>
      </w:pPr>
      <w:r>
        <w:rPr>
          <w:b/>
        </w:rPr>
        <w:t>Stabilitas Plateau [1 × 10⁻⁵, 3 × 10⁻⁵] vs Degradasi pada 5 × 10⁻⁵</w:t>
      </w:r>
      <w:r>
        <w:t>: Pada rentang laju pembelajaran 1 × 10⁻⁵ hingga 3 × 10⁻⁵, performa validasi Macro-F1 berada pada plateau yang sangat rapat (75,38%–75,57% pada Gold; 78,57%–78,98% pada Nemotron, dengan selisih marjinal $\le 0,41\%$). Sebaliknya, peningkatan ke 5 × 10⁻⁵ memicu penurunan performa yang nyata pada kedua korpus (Macro-F1 turun ke 74,99% dan Micro-F1 anjlok ke 83,38% pada Gold; Macro-F1 turun ke 78,17% dan loss memburuk ke 0,2234 pada Nemotron). Temuan ini membuktikan secara empiris terjadinya osilasi atau ketidakstabilan gradien (</w:t>
      </w:r>
      <w:r>
        <w:rPr>
          <w:i/>
        </w:rPr>
        <w:t>gradient overshooting</w:t>
      </w:r>
      <w:r>
        <w:t>) pada arsitektur BERT-Large berkapasitas 340 juta parameter apabila laju pembelajaran melampaui batas kritis, selaras dengan pembuktian Mosbach dkk. (2021).</w:t>
      </w:r>
    </w:p>
    <w:p>
      <w:pPr>
        <w:spacing w:line="360" w:lineRule="auto" w:after="120"/>
        <w:ind w:left="360"/>
        <w:jc w:val="both"/>
      </w:pPr>
      <w:r>
        <w:rPr>
          <w:b/>
        </w:rPr>
        <w:t>Efisiensi Waktu Konvergensi dan Kalibrasi Loss</w:t>
      </w:r>
      <w:r>
        <w:t>: Laju pembelajaran 1 × 10⁻⁵ memperlihatkan dinamika pembaruan bobot yang sangat lambat (</w:t>
      </w:r>
      <w:r>
        <w:rPr>
          <w:i/>
        </w:rPr>
        <w:t>under-stepping</w:t>
      </w:r>
      <w:r>
        <w:t xml:space="preserve">), memerlukan penuh 10 epoch pada Gold (2,5× lebih lama dari puncak 2 × 10⁻⁵) dan 7 epoch pada Nemotron, dengan nilai </w:t>
      </w:r>
      <w:r>
        <w:rPr>
          <w:i/>
        </w:rPr>
        <w:t>validation loss</w:t>
      </w:r>
      <w:r>
        <w:t xml:space="preserve"> akhir yang relatif tinggi (0,2310 pada Gold). Sementara itu, kandidat 3 × 10⁻⁵ pada korpus Gold memicu kenaikan </w:t>
      </w:r>
      <w:r>
        <w:rPr>
          <w:i/>
        </w:rPr>
        <w:t>validation loss</w:t>
      </w:r>
      <w:r>
        <w:t xml:space="preserve"> yang tajam hingga </w:t>
      </w:r>
      <w:r>
        <w:rPr>
          <w:b/>
        </w:rPr>
        <w:t>0,2547</w:t>
      </w:r>
      <w:r>
        <w:t xml:space="preserve"> (+26,2% lebih tinggi dibanding </w:t>
      </w:r>
      <w:r>
        <w:rPr>
          <w:b/>
        </w:rPr>
        <w:t>0,2019</w:t>
      </w:r>
      <w:r>
        <w:t xml:space="preserve"> pada 2 × 10⁻⁵) serta skor Micro-F1 yang lebih rendah (84,11% vs 84,16%), mengindikasikan degradasi kalibrasi probabilitas prediksi (</w:t>
      </w:r>
      <w:r>
        <w:rPr>
          <w:i/>
        </w:rPr>
        <w:t>loss inflation</w:t>
      </w:r>
      <w:r>
        <w:t xml:space="preserve">) dan gejala awal </w:t>
      </w:r>
      <w:r>
        <w:rPr>
          <w:i/>
        </w:rPr>
        <w:t>overfitting</w:t>
      </w:r>
      <w:r>
        <w:t xml:space="preserve"> pada entitas kelas mayoritas.</w:t>
      </w:r>
    </w:p>
    <w:p>
      <w:pPr>
        <w:spacing w:line="360" w:lineRule="auto" w:after="120"/>
        <w:ind w:left="360"/>
        <w:jc w:val="both"/>
      </w:pPr>
      <w:r>
        <w:rPr>
          <w:b/>
        </w:rPr>
        <w:t>Justifikasi Pareto-Optimalitas 2 × 10⁻⁵</w:t>
      </w:r>
      <w:r>
        <w:t>: Nilai laju pembelajaran lr = 2 × 10⁻⁵ merupakan titik operasional terbaik (</w:t>
      </w:r>
      <w:r>
        <w:rPr>
          <w:i/>
        </w:rPr>
        <w:t>Pareto-optimal</w:t>
      </w:r>
      <w:r>
        <w:t>) karena:</w:t>
      </w:r>
    </w:p>
    <w:p>
      <w:pPr>
        <w:spacing w:line="360" w:lineRule="auto" w:after="120"/>
        <w:ind w:left="360"/>
        <w:jc w:val="both"/>
      </w:pPr>
      <w:r>
        <w:t xml:space="preserve">Mencapai </w:t>
      </w:r>
      <w:r>
        <w:rPr>
          <w:b/>
        </w:rPr>
        <w:t>Micro-F1 tertinggi pada korpus acuan Gold (84,16%)</w:t>
      </w:r>
      <w:r>
        <w:t>;</w:t>
      </w:r>
    </w:p>
    <w:p>
      <w:pPr>
        <w:spacing w:line="360" w:lineRule="auto" w:after="120"/>
        <w:ind w:left="360"/>
        <w:jc w:val="both"/>
      </w:pPr>
      <w:r>
        <w:t xml:space="preserve">Menghasilkan </w:t>
      </w:r>
      <w:r>
        <w:rPr>
          <w:b/>
        </w:rPr>
        <w:t>nilai loss validasi terendah di zona stabil pada kedua korpus</w:t>
      </w:r>
      <w:r>
        <w:t xml:space="preserve"> (0,2019 pada Gold dan 0,2084 pada Nemotron), menjamin kalibrasi tingkat kepercayaan model yang paling presisi;</w:t>
      </w:r>
    </w:p>
    <w:p>
      <w:pPr>
        <w:spacing w:line="360" w:lineRule="auto" w:after="120"/>
        <w:ind w:left="360"/>
        <w:jc w:val="both"/>
      </w:pPr>
      <w:r>
        <w:t xml:space="preserve">Mencapai konvergensi puncak secara seragam pada </w:t>
      </w:r>
      <w:r>
        <w:rPr>
          <w:b/>
        </w:rPr>
        <w:t>Epoch 4,0</w:t>
      </w:r>
      <w:r>
        <w:t xml:space="preserve"> baik untuk data manusia maupun sintetis, yang secara efektif menghemat sekitar 40% waktu komputasi GPU pada 84 variasi pelatihan skripsi tanpa mengorbankan kualitas generalisasi.</w:t>
      </w:r>
    </w:p>
    <w:p>
      <w:pPr>
        <w:spacing w:line="360" w:lineRule="auto" w:after="120"/>
        <w:ind w:firstLine="720"/>
        <w:jc w:val="both"/>
      </w:pPr>
      <w:r>
        <w:t>Dengan demikian, nilai lr = 2 × 10⁻⁵ terjustifikasi secara kokoh—baik secara teoretis melalui literatur rujukan maupun secara empiris melalui uji coba independen—sebagai konfigurasi hiperparameter baku bersama (</w:t>
      </w:r>
      <w:r>
        <w:rPr>
          <w:i/>
        </w:rPr>
        <w:t>shared optimal baseline</w:t>
      </w:r>
      <w:r>
        <w:t>) untuk seluruh eksperimen utama pada bab ini.</w:t>
      </w:r>
    </w:p>
    <w:p>
      <w:pPr>
        <w:pStyle w:val="Heading3"/>
      </w:pPr>
      <w:r>
        <w:rPr>
          <w:rFonts w:ascii="Times New Roman" w:hAnsi="Times New Roman"/>
          <w:b/>
          <w:color w:val="000000"/>
          <w:sz w:val="25"/>
        </w:rPr>
        <w:t>4.4.2 Realisasi Pelatihan Setiap Skenario</w:t>
      </w:r>
    </w:p>
    <w:p>
      <w:pPr>
        <w:spacing w:line="360" w:lineRule="auto" w:after="120"/>
        <w:ind w:firstLine="720"/>
        <w:jc w:val="both"/>
      </w:pPr>
      <w:r>
        <w:t xml:space="preserve">Rancangan eksperimen komparatif mencakup </w:t>
      </w:r>
      <w:r>
        <w:rPr>
          <w:b/>
        </w:rPr>
        <w:t>84 proses pelatihan (*model fits*) independen</w:t>
      </w:r>
      <w:r>
        <w:t xml:space="preserve"> yang terdistribusi ke dalam 3 variasi </w:t>
      </w:r>
      <w:r>
        <w:rPr>
          <w:i/>
        </w:rPr>
        <w:t>random seed</w:t>
      </w:r>
      <w:r>
        <w:t xml:space="preserve"> (42, 123, dan 2026), meliputi:</w:t>
      </w:r>
    </w:p>
    <w:p>
      <w:pPr>
        <w:spacing w:line="360" w:lineRule="auto" w:after="120"/>
        <w:ind w:left="360"/>
        <w:jc w:val="both"/>
      </w:pPr>
      <w:r>
        <w:rPr>
          <w:b/>
        </w:rPr>
        <w:t>5 kondisi utama pelatihan penuh</w:t>
      </w:r>
      <w:r>
        <w:t xml:space="preserve"> (NERGRIT Gold, Nemotron, Luna, Gemma, dan GPT-OSS) $\times$ 3 seed = 15 fits.</w:t>
      </w:r>
    </w:p>
    <w:p>
      <w:pPr>
        <w:spacing w:line="360" w:lineRule="auto" w:after="120"/>
        <w:ind w:left="360"/>
        <w:jc w:val="both"/>
      </w:pPr>
      <w:r>
        <w:rPr>
          <w:b/>
        </w:rPr>
        <w:t>Rangkaian eksperimen *iso-entity</w:t>
      </w:r>
      <w:r>
        <w:t>* pada 4 korpus sintetis dengan anggaran bertingkat (30%, 50%, 75%, 100%, 125%, 150%, dan Max) $\times$ 3 seed. Titik Max menggunakan kembali checkpoint kondisi utama yang bersesuaian setelah verifikasi kecocokan manifest, sedangkan target 150% pada Gemma tidak dapat dipenuhi karena volume entitas korpusnya lebih kecil dari target anggaran.</w:t>
      </w:r>
    </w:p>
    <w:p>
      <w:pPr>
        <w:spacing w:line="360" w:lineRule="auto" w:after="120"/>
        <w:ind w:firstLine="720"/>
        <w:jc w:val="both"/>
      </w:pPr>
      <w:r>
        <w:t xml:space="preserve">Seluruh 84 proses pelatihan berhasil diselesaikan tanpa kegagalan komputasi. Penerapan mekanisme </w:t>
      </w:r>
      <w:r>
        <w:rPr>
          <w:i/>
        </w:rPr>
        <w:t>early stopping</w:t>
      </w:r>
      <w:r>
        <w:t xml:space="preserve"> dengan ambang kesabaran 2 epoch (</w:t>
      </w:r>
      <w:r>
        <w:rPr>
          <w:i/>
        </w:rPr>
        <w:t>patience = 2</w:t>
      </w:r>
      <w:r>
        <w:t xml:space="preserve">) terbukti sangat efektif: sebanyak </w:t>
      </w:r>
      <w:r>
        <w:rPr>
          <w:b/>
        </w:rPr>
        <w:t>73 dari 84 model (86,9%) berhenti lebih awal</w:t>
      </w:r>
      <w:r>
        <w:t xml:space="preserve"> sebelum mencapai batas 10 epoch. Rerata epoch konvergensi berada pada </w:t>
      </w:r>
      <w:r>
        <w:rPr>
          <w:b/>
        </w:rPr>
        <w:t>7,14 ± 1,61 epoch</w:t>
      </w:r>
      <w:r>
        <w:t xml:space="preserve">, dengan rerata durasi pelatihan sebesar </w:t>
      </w:r>
      <w:r>
        <w:rPr>
          <w:b/>
        </w:rPr>
        <w:t>481,0 detik (~8,0 menit) per fit</w:t>
      </w:r>
      <w:r>
        <w:t xml:space="preserve">, dan total waktu komputasi GPU A100 terakumulasi sebesar </w:t>
      </w:r>
      <w:r>
        <w:rPr>
          <w:b/>
        </w:rPr>
        <w:t>11,22 jam</w:t>
      </w:r>
      <w:r>
        <w:t>. Penghentian dini ini menghemat sekitar 28,6% sumber daya komputasi GPU tanpa menurunkan performa generalisasi model.</w:t>
      </w:r>
    </w:p>
    <w:p>
      <w:pPr>
        <w:spacing w:line="360" w:lineRule="auto" w:after="120"/>
        <w:ind w:firstLine="720"/>
        <w:jc w:val="both"/>
      </w:pPr>
      <w:r>
        <w:rPr>
          <w:b/>
        </w:rPr>
        <w:t>Tabel 4.12b Rangkuman realisasi pelatihan model per korpus dan skenario</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Latih</w:t>
            </w:r>
          </w:p>
        </w:tc>
        <w:tc>
          <w:tcPr>
            <w:tcW w:type="dxa" w:w="1296"/>
            <w:shd w:fill="EBF0F5"/>
          </w:tcPr>
          <w:p>
            <w:pPr>
              <w:jc w:val="center"/>
            </w:pPr>
            <w:r>
              <w:rPr>
                <w:rFonts w:ascii="Times New Roman" w:hAnsi="Times New Roman"/>
                <w:b/>
                <w:sz w:val="19"/>
              </w:rPr>
              <w:t>Skenario Pelatihan</w:t>
            </w:r>
          </w:p>
        </w:tc>
        <w:tc>
          <w:tcPr>
            <w:tcW w:type="dxa" w:w="1296"/>
            <w:shd w:fill="EBF0F5"/>
          </w:tcPr>
          <w:p>
            <w:pPr>
              <w:jc w:val="center"/>
            </w:pPr>
            <w:r>
              <w:rPr>
                <w:rFonts w:ascii="Times New Roman" w:hAnsi="Times New Roman"/>
                <w:b/>
                <w:sz w:val="19"/>
              </w:rPr>
              <w:t>Jumlah Fit</w:t>
            </w:r>
          </w:p>
        </w:tc>
        <w:tc>
          <w:tcPr>
            <w:tcW w:type="dxa" w:w="1296"/>
            <w:shd w:fill="EBF0F5"/>
          </w:tcPr>
          <w:p>
            <w:pPr>
              <w:jc w:val="center"/>
            </w:pPr>
            <w:r>
              <w:rPr>
                <w:rFonts w:ascii="Times New Roman" w:hAnsi="Times New Roman"/>
                <w:b/>
                <w:sz w:val="19"/>
              </w:rPr>
              <w:t>Rerata Epoch</w:t>
            </w:r>
          </w:p>
        </w:tc>
        <w:tc>
          <w:tcPr>
            <w:tcW w:type="dxa" w:w="1296"/>
            <w:shd w:fill="EBF0F5"/>
          </w:tcPr>
          <w:p>
            <w:pPr>
              <w:jc w:val="center"/>
            </w:pPr>
            <w:r>
              <w:rPr>
                <w:rFonts w:ascii="Times New Roman" w:hAnsi="Times New Roman"/>
                <w:b/>
                <w:sz w:val="19"/>
              </w:rPr>
              <w:t>Rerata Langkah</w:t>
            </w:r>
          </w:p>
        </w:tc>
        <w:tc>
          <w:tcPr>
            <w:tcW w:type="dxa" w:w="1296"/>
            <w:shd w:fill="EBF0F5"/>
          </w:tcPr>
          <w:p>
            <w:pPr>
              <w:jc w:val="center"/>
            </w:pPr>
            <w:r>
              <w:rPr>
                <w:rFonts w:ascii="Times New Roman" w:hAnsi="Times New Roman"/>
                <w:b/>
                <w:sz w:val="19"/>
              </w:rPr>
              <w:t>Rerata Durasi</w:t>
            </w:r>
          </w:p>
        </w:tc>
        <w:tc>
          <w:tcPr>
            <w:tcW w:type="dxa" w:w="1296"/>
            <w:shd w:fill="EBF0F5"/>
          </w:tcPr>
          <w:p>
            <w:pPr>
              <w:jc w:val="center"/>
            </w:pPr>
            <w:r>
              <w:rPr>
                <w:rFonts w:ascii="Times New Roman" w:hAnsi="Times New Roman"/>
                <w:b/>
                <w:sz w:val="19"/>
              </w:rPr>
              <w:t>Efisiensi Stop Dini</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Pelatihan Penuh (Main)</w:t>
            </w:r>
          </w:p>
        </w:tc>
        <w:tc>
          <w:tcPr>
            <w:tcW w:type="dxa" w:w="1296"/>
          </w:tcPr>
          <w:p>
            <w:pPr>
              <w:jc w:val="center"/>
            </w:pPr>
            <w:r>
              <w:rPr>
                <w:rFonts w:ascii="Times New Roman" w:hAnsi="Times New Roman"/>
                <w:sz w:val="19"/>
              </w:rPr>
              <w:t>3</w:t>
            </w:r>
          </w:p>
        </w:tc>
        <w:tc>
          <w:tcPr>
            <w:tcW w:type="dxa" w:w="1296"/>
          </w:tcPr>
          <w:p>
            <w:pPr>
              <w:jc w:val="center"/>
            </w:pPr>
            <w:r>
              <w:rPr>
                <w:rFonts w:ascii="Times New Roman" w:hAnsi="Times New Roman"/>
                <w:sz w:val="19"/>
              </w:rPr>
              <w:t>7,7 ± 2,1</w:t>
            </w:r>
          </w:p>
        </w:tc>
        <w:tc>
          <w:tcPr>
            <w:tcW w:type="dxa" w:w="1296"/>
          </w:tcPr>
          <w:p>
            <w:pPr>
              <w:jc w:val="center"/>
            </w:pPr>
            <w:r>
              <w:rPr>
                <w:rFonts w:ascii="Times New Roman" w:hAnsi="Times New Roman"/>
                <w:sz w:val="19"/>
              </w:rPr>
              <w:t>2.990</w:t>
            </w:r>
          </w:p>
        </w:tc>
        <w:tc>
          <w:tcPr>
            <w:tcW w:type="dxa" w:w="1296"/>
          </w:tcPr>
          <w:p>
            <w:pPr>
              <w:jc w:val="center"/>
            </w:pPr>
            <w:r>
              <w:rPr>
                <w:rFonts w:ascii="Times New Roman" w:hAnsi="Times New Roman"/>
                <w:sz w:val="19"/>
              </w:rPr>
              <w:t>12,5 m</w:t>
            </w:r>
          </w:p>
        </w:tc>
        <w:tc>
          <w:tcPr>
            <w:tcW w:type="dxa" w:w="1296"/>
          </w:tcPr>
          <w:p>
            <w:pPr>
              <w:jc w:val="center"/>
            </w:pPr>
            <w:r>
              <w:rPr>
                <w:rFonts w:ascii="Times New Roman" w:hAnsi="Times New Roman"/>
                <w:sz w:val="19"/>
              </w:rPr>
              <w:t>66,7%</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Pelatihan Penuh (Main)</w:t>
            </w:r>
          </w:p>
        </w:tc>
        <w:tc>
          <w:tcPr>
            <w:tcW w:type="dxa" w:w="1296"/>
          </w:tcPr>
          <w:p>
            <w:pPr>
              <w:jc w:val="center"/>
            </w:pPr>
            <w:r>
              <w:rPr>
                <w:rFonts w:ascii="Times New Roman" w:hAnsi="Times New Roman"/>
                <w:sz w:val="19"/>
              </w:rPr>
              <w:t>21</w:t>
            </w:r>
          </w:p>
        </w:tc>
        <w:tc>
          <w:tcPr>
            <w:tcW w:type="dxa" w:w="1296"/>
          </w:tcPr>
          <w:p>
            <w:pPr>
              <w:jc w:val="center"/>
            </w:pPr>
            <w:r>
              <w:rPr>
                <w:rFonts w:ascii="Times New Roman" w:hAnsi="Times New Roman"/>
                <w:sz w:val="19"/>
              </w:rPr>
              <w:t>7,3 ± 1,8</w:t>
            </w:r>
          </w:p>
        </w:tc>
        <w:tc>
          <w:tcPr>
            <w:tcW w:type="dxa" w:w="1296"/>
          </w:tcPr>
          <w:p>
            <w:pPr>
              <w:jc w:val="center"/>
            </w:pPr>
            <w:r>
              <w:rPr>
                <w:rFonts w:ascii="Times New Roman" w:hAnsi="Times New Roman"/>
                <w:sz w:val="19"/>
              </w:rPr>
              <w:t>1.536</w:t>
            </w:r>
          </w:p>
        </w:tc>
        <w:tc>
          <w:tcPr>
            <w:tcW w:type="dxa" w:w="1296"/>
          </w:tcPr>
          <w:p>
            <w:pPr>
              <w:jc w:val="center"/>
            </w:pPr>
            <w:r>
              <w:rPr>
                <w:rFonts w:ascii="Times New Roman" w:hAnsi="Times New Roman"/>
                <w:sz w:val="19"/>
              </w:rPr>
              <w:t>8,8 m</w:t>
            </w:r>
          </w:p>
        </w:tc>
        <w:tc>
          <w:tcPr>
            <w:tcW w:type="dxa" w:w="1296"/>
          </w:tcPr>
          <w:p>
            <w:pPr>
              <w:jc w:val="center"/>
            </w:pPr>
            <w:r>
              <w:rPr>
                <w:rFonts w:ascii="Times New Roman" w:hAnsi="Times New Roman"/>
                <w:sz w:val="19"/>
              </w:rPr>
              <w:t>81,0%</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Pelatihan Penuh (Main)</w:t>
            </w:r>
          </w:p>
        </w:tc>
        <w:tc>
          <w:tcPr>
            <w:tcW w:type="dxa" w:w="1296"/>
          </w:tcPr>
          <w:p>
            <w:pPr>
              <w:jc w:val="center"/>
            </w:pPr>
            <w:r>
              <w:rPr>
                <w:rFonts w:ascii="Times New Roman" w:hAnsi="Times New Roman"/>
                <w:sz w:val="19"/>
              </w:rPr>
              <w:t>21</w:t>
            </w:r>
          </w:p>
        </w:tc>
        <w:tc>
          <w:tcPr>
            <w:tcW w:type="dxa" w:w="1296"/>
          </w:tcPr>
          <w:p>
            <w:pPr>
              <w:jc w:val="center"/>
            </w:pPr>
            <w:r>
              <w:rPr>
                <w:rFonts w:ascii="Times New Roman" w:hAnsi="Times New Roman"/>
                <w:sz w:val="19"/>
              </w:rPr>
              <w:t>7,4 ± 1,5</w:t>
            </w:r>
          </w:p>
        </w:tc>
        <w:tc>
          <w:tcPr>
            <w:tcW w:type="dxa" w:w="1296"/>
          </w:tcPr>
          <w:p>
            <w:pPr>
              <w:jc w:val="center"/>
            </w:pPr>
            <w:r>
              <w:rPr>
                <w:rFonts w:ascii="Times New Roman" w:hAnsi="Times New Roman"/>
                <w:sz w:val="19"/>
              </w:rPr>
              <w:t>1.905</w:t>
            </w:r>
          </w:p>
        </w:tc>
        <w:tc>
          <w:tcPr>
            <w:tcW w:type="dxa" w:w="1296"/>
          </w:tcPr>
          <w:p>
            <w:pPr>
              <w:jc w:val="center"/>
            </w:pPr>
            <w:r>
              <w:rPr>
                <w:rFonts w:ascii="Times New Roman" w:hAnsi="Times New Roman"/>
                <w:sz w:val="19"/>
              </w:rPr>
              <w:t>7,6 m</w:t>
            </w:r>
          </w:p>
        </w:tc>
        <w:tc>
          <w:tcPr>
            <w:tcW w:type="dxa" w:w="1296"/>
          </w:tcPr>
          <w:p>
            <w:pPr>
              <w:jc w:val="center"/>
            </w:pPr>
            <w:r>
              <w:rPr>
                <w:rFonts w:ascii="Times New Roman" w:hAnsi="Times New Roman"/>
                <w:sz w:val="19"/>
              </w:rPr>
              <w:t>90,5%</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Pelatihan Penuh (Main)</w:t>
            </w:r>
          </w:p>
        </w:tc>
        <w:tc>
          <w:tcPr>
            <w:tcW w:type="dxa" w:w="1296"/>
          </w:tcPr>
          <w:p>
            <w:pPr>
              <w:jc w:val="center"/>
            </w:pPr>
            <w:r>
              <w:rPr>
                <w:rFonts w:ascii="Times New Roman" w:hAnsi="Times New Roman"/>
                <w:sz w:val="19"/>
              </w:rPr>
              <w:t>18</w:t>
            </w:r>
          </w:p>
        </w:tc>
        <w:tc>
          <w:tcPr>
            <w:tcW w:type="dxa" w:w="1296"/>
          </w:tcPr>
          <w:p>
            <w:pPr>
              <w:jc w:val="center"/>
            </w:pPr>
            <w:r>
              <w:rPr>
                <w:rFonts w:ascii="Times New Roman" w:hAnsi="Times New Roman"/>
                <w:sz w:val="19"/>
              </w:rPr>
              <w:t>6,4 ± 1,6</w:t>
            </w:r>
          </w:p>
        </w:tc>
        <w:tc>
          <w:tcPr>
            <w:tcW w:type="dxa" w:w="1296"/>
          </w:tcPr>
          <w:p>
            <w:pPr>
              <w:jc w:val="center"/>
            </w:pPr>
            <w:r>
              <w:rPr>
                <w:rFonts w:ascii="Times New Roman" w:hAnsi="Times New Roman"/>
                <w:sz w:val="19"/>
              </w:rPr>
              <w:t>1.964</w:t>
            </w:r>
          </w:p>
        </w:tc>
        <w:tc>
          <w:tcPr>
            <w:tcW w:type="dxa" w:w="1296"/>
          </w:tcPr>
          <w:p>
            <w:pPr>
              <w:jc w:val="center"/>
            </w:pPr>
            <w:r>
              <w:rPr>
                <w:rFonts w:ascii="Times New Roman" w:hAnsi="Times New Roman"/>
                <w:sz w:val="19"/>
              </w:rPr>
              <w:t>7,6 m</w:t>
            </w:r>
          </w:p>
        </w:tc>
        <w:tc>
          <w:tcPr>
            <w:tcW w:type="dxa" w:w="1296"/>
          </w:tcPr>
          <w:p>
            <w:pPr>
              <w:jc w:val="center"/>
            </w:pPr>
            <w:r>
              <w:rPr>
                <w:rFonts w:ascii="Times New Roman" w:hAnsi="Times New Roman"/>
                <w:sz w:val="19"/>
              </w:rPr>
              <w:t>88,9%</w:t>
            </w:r>
          </w:p>
        </w:tc>
      </w:tr>
      <w:tr>
        <w:tc>
          <w:tcPr>
            <w:tcW w:type="dxa" w:w="1296"/>
          </w:tcPr>
          <w:p>
            <w:pPr>
              <w:jc w:val="left"/>
            </w:pPr>
            <w:r>
              <w:rPr>
                <w:rFonts w:ascii="Times New Roman" w:hAnsi="Times New Roman"/>
                <w:sz w:val="19"/>
              </w:rPr>
              <w:t>gpt</w:t>
            </w:r>
          </w:p>
        </w:tc>
        <w:tc>
          <w:tcPr>
            <w:tcW w:type="dxa" w:w="1296"/>
          </w:tcPr>
          <w:p>
            <w:pPr>
              <w:jc w:val="center"/>
            </w:pPr>
            <w:r>
              <w:rPr>
                <w:rFonts w:ascii="Times New Roman" w:hAnsi="Times New Roman"/>
                <w:sz w:val="19"/>
              </w:rPr>
              <w:t>Iso-Entity</w:t>
            </w:r>
          </w:p>
        </w:tc>
        <w:tc>
          <w:tcPr>
            <w:tcW w:type="dxa" w:w="1296"/>
          </w:tcPr>
          <w:p>
            <w:pPr>
              <w:jc w:val="center"/>
            </w:pPr>
            <w:r>
              <w:rPr>
                <w:rFonts w:ascii="Times New Roman" w:hAnsi="Times New Roman"/>
                <w:sz w:val="19"/>
              </w:rPr>
              <w:t>21</w:t>
            </w:r>
          </w:p>
        </w:tc>
        <w:tc>
          <w:tcPr>
            <w:tcW w:type="dxa" w:w="1296"/>
          </w:tcPr>
          <w:p>
            <w:pPr>
              <w:jc w:val="center"/>
            </w:pPr>
            <w:r>
              <w:rPr>
                <w:rFonts w:ascii="Times New Roman" w:hAnsi="Times New Roman"/>
                <w:sz w:val="19"/>
              </w:rPr>
              <w:t>7,3 ± 1,5</w:t>
            </w:r>
          </w:p>
        </w:tc>
        <w:tc>
          <w:tcPr>
            <w:tcW w:type="dxa" w:w="1296"/>
          </w:tcPr>
          <w:p>
            <w:pPr>
              <w:jc w:val="center"/>
            </w:pPr>
            <w:r>
              <w:rPr>
                <w:rFonts w:ascii="Times New Roman" w:hAnsi="Times New Roman"/>
                <w:sz w:val="19"/>
              </w:rPr>
              <w:t>1.710</w:t>
            </w:r>
          </w:p>
        </w:tc>
        <w:tc>
          <w:tcPr>
            <w:tcW w:type="dxa" w:w="1296"/>
          </w:tcPr>
          <w:p>
            <w:pPr>
              <w:jc w:val="center"/>
            </w:pPr>
            <w:r>
              <w:rPr>
                <w:rFonts w:ascii="Times New Roman" w:hAnsi="Times New Roman"/>
                <w:sz w:val="19"/>
              </w:rPr>
              <w:t>7,3 m</w:t>
            </w:r>
          </w:p>
        </w:tc>
        <w:tc>
          <w:tcPr>
            <w:tcW w:type="dxa" w:w="1296"/>
          </w:tcPr>
          <w:p>
            <w:pPr>
              <w:jc w:val="center"/>
            </w:pPr>
            <w:r>
              <w:rPr>
                <w:rFonts w:ascii="Times New Roman" w:hAnsi="Times New Roman"/>
                <w:sz w:val="19"/>
              </w:rPr>
              <w:t>90,5%</w:t>
            </w:r>
          </w:p>
        </w:tc>
      </w:tr>
    </w:tbl>
    <w:p/>
    <w:p>
      <w:pPr>
        <w:spacing w:line="360" w:lineRule="auto" w:after="120"/>
        <w:ind w:firstLine="720"/>
        <w:jc w:val="both"/>
      </w:pPr>
      <w:r>
        <w:t>Rincian telemetri lengkap per-run dari seluruh 84 model fit didokumentasikan pada [Lampiran Eksperimen: Tabel L.1](LAMPIRAN_EKSPERIMEN.md#l1-telemetri-eksekusi-pelatihan-seluruh-84-model-fit).</w:t>
      </w:r>
    </w:p>
    <w:p>
      <w:pPr>
        <w:pStyle w:val="Heading3"/>
      </w:pPr>
      <w:r>
        <w:rPr>
          <w:rFonts w:ascii="Times New Roman" w:hAnsi="Times New Roman"/>
          <w:b/>
          <w:color w:val="000000"/>
          <w:sz w:val="25"/>
        </w:rPr>
        <w:t>4.4.3 Kurva Pelatihan dan Validasi</w:t>
      </w:r>
    </w:p>
    <w:p>
      <w:pPr>
        <w:spacing w:line="360" w:lineRule="auto" w:after="120"/>
        <w:ind w:firstLine="720"/>
        <w:jc w:val="both"/>
      </w:pPr>
      <w:r>
        <w:t>Kurva nilai fungsi kerugian (</w:t>
      </w:r>
      <w:r>
        <w:rPr>
          <w:i/>
        </w:rPr>
        <w:t>loss</w:t>
      </w:r>
      <w:r>
        <w:t xml:space="preserve">) dan metrik </w:t>
      </w:r>
      <w:r>
        <w:rPr>
          <w:i/>
        </w:rPr>
        <w:t>Macro F1-Score</w:t>
      </w:r>
      <w:r>
        <w:t xml:space="preserve"> pada data validasi dipantau pada setiap akhir epoch pelatihan. Pemilihan bobot checkpoint terbaik model sepenuhnya didasarkan pada titik pencapaian Macro F1 validasi tertinggi sebelum terjadinya stagnasi atau penurunan performa selama 2 epoch berturut-turut (</w:t>
      </w:r>
      <w:r>
        <w:rPr>
          <w:i/>
        </w:rPr>
        <w:t>early stopping patience</w:t>
      </w:r>
      <w:r>
        <w:t xml:space="preserve"> = 2).</w:t>
      </w:r>
    </w:p>
    <w:p>
      <w:pPr>
        <w:spacing w:before="240" w:after="80"/>
        <w:jc w:val="center"/>
      </w:pPr>
      <w:r>
        <w:drawing>
          <wp:inline xmlns:a="http://schemas.openxmlformats.org/drawingml/2006/main" xmlns:pic="http://schemas.openxmlformats.org/drawingml/2006/picture">
            <wp:extent cx="5669280" cy="2061556"/>
            <wp:docPr id="4" name="Picture 4"/>
            <wp:cNvGraphicFramePr>
              <a:graphicFrameLocks noChangeAspect="1"/>
            </wp:cNvGraphicFramePr>
            <a:graphic>
              <a:graphicData uri="http://schemas.openxmlformats.org/drawingml/2006/picture">
                <pic:pic>
                  <pic:nvPicPr>
                    <pic:cNvPr id="0" name="training_gold_s42_26d1055a4d59.png"/>
                    <pic:cNvPicPr/>
                  </pic:nvPicPr>
                  <pic:blipFill>
                    <a:blip r:embed="rId12"/>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4.1 Kurva fungsi kerugian dan Macro-F1 validasi model NERGRIT Gold (Seed 42)</w:t>
      </w:r>
    </w:p>
    <w:p>
      <w:pPr>
        <w:spacing w:before="240" w:after="80"/>
        <w:jc w:val="center"/>
      </w:pPr>
      <w:r>
        <w:drawing>
          <wp:inline xmlns:a="http://schemas.openxmlformats.org/drawingml/2006/main" xmlns:pic="http://schemas.openxmlformats.org/drawingml/2006/picture">
            <wp:extent cx="5669280" cy="2061556"/>
            <wp:docPr id="5" name="Picture 5"/>
            <wp:cNvGraphicFramePr>
              <a:graphicFrameLocks noChangeAspect="1"/>
            </wp:cNvGraphicFramePr>
            <a:graphic>
              <a:graphicData uri="http://schemas.openxmlformats.org/drawingml/2006/picture">
                <pic:pic>
                  <pic:nvPicPr>
                    <pic:cNvPr id="0" name="training_nemotron_s42_4ba70b8a3fd8.png"/>
                    <pic:cNvPicPr/>
                  </pic:nvPicPr>
                  <pic:blipFill>
                    <a:blip r:embed="rId13"/>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4.2 Kurva fungsi kerugian dan Macro-F1 validasi model Nemotron (Seed 42)</w:t>
      </w:r>
    </w:p>
    <w:p>
      <w:pPr>
        <w:spacing w:before="240" w:after="80"/>
        <w:jc w:val="center"/>
      </w:pPr>
      <w:r>
        <w:drawing>
          <wp:inline xmlns:a="http://schemas.openxmlformats.org/drawingml/2006/main" xmlns:pic="http://schemas.openxmlformats.org/drawingml/2006/picture">
            <wp:extent cx="5669280" cy="2061556"/>
            <wp:docPr id="6" name="Picture 6"/>
            <wp:cNvGraphicFramePr>
              <a:graphicFrameLocks noChangeAspect="1"/>
            </wp:cNvGraphicFramePr>
            <a:graphic>
              <a:graphicData uri="http://schemas.openxmlformats.org/drawingml/2006/picture">
                <pic:pic>
                  <pic:nvPicPr>
                    <pic:cNvPr id="0" name="training_luna_s42_b9c0290a259d.png"/>
                    <pic:cNvPicPr/>
                  </pic:nvPicPr>
                  <pic:blipFill>
                    <a:blip r:embed="rId14"/>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4.3 Kurva fungsi kerugian dan Macro-F1 validasi model Luna (Seed 42)</w:t>
      </w:r>
    </w:p>
    <w:p>
      <w:pPr>
        <w:spacing w:before="240" w:after="80"/>
        <w:jc w:val="center"/>
      </w:pPr>
      <w:r>
        <w:drawing>
          <wp:inline xmlns:a="http://schemas.openxmlformats.org/drawingml/2006/main" xmlns:pic="http://schemas.openxmlformats.org/drawingml/2006/picture">
            <wp:extent cx="5669280" cy="2061556"/>
            <wp:docPr id="7" name="Picture 7"/>
            <wp:cNvGraphicFramePr>
              <a:graphicFrameLocks noChangeAspect="1"/>
            </wp:cNvGraphicFramePr>
            <a:graphic>
              <a:graphicData uri="http://schemas.openxmlformats.org/drawingml/2006/picture">
                <pic:pic>
                  <pic:nvPicPr>
                    <pic:cNvPr id="0" name="training_gemma_s42_4e4ee518be16.png"/>
                    <pic:cNvPicPr/>
                  </pic:nvPicPr>
                  <pic:blipFill>
                    <a:blip r:embed="rId15"/>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4.4 Kurva fungsi kerugian dan Macro-F1 validasi model Gemma (Seed 42)</w:t>
      </w:r>
    </w:p>
    <w:p>
      <w:pPr>
        <w:spacing w:before="240" w:after="80"/>
        <w:jc w:val="center"/>
      </w:pPr>
      <w:r>
        <w:drawing>
          <wp:inline xmlns:a="http://schemas.openxmlformats.org/drawingml/2006/main" xmlns:pic="http://schemas.openxmlformats.org/drawingml/2006/picture">
            <wp:extent cx="5669280" cy="2061556"/>
            <wp:docPr id="8" name="Picture 8"/>
            <wp:cNvGraphicFramePr>
              <a:graphicFrameLocks noChangeAspect="1"/>
            </wp:cNvGraphicFramePr>
            <a:graphic>
              <a:graphicData uri="http://schemas.openxmlformats.org/drawingml/2006/picture">
                <pic:pic>
                  <pic:nvPicPr>
                    <pic:cNvPr id="0" name="training_gpt_oss_s42_f91f501e4d7f.png"/>
                    <pic:cNvPicPr/>
                  </pic:nvPicPr>
                  <pic:blipFill>
                    <a:blip r:embed="rId16"/>
                    <a:stretch>
                      <a:fillRect/>
                    </a:stretch>
                  </pic:blipFill>
                  <pic:spPr>
                    <a:xfrm>
                      <a:off x="0" y="0"/>
                      <a:ext cx="5669280" cy="2061556"/>
                    </a:xfrm>
                    <a:prstGeom prst="rect"/>
                  </pic:spPr>
                </pic:pic>
              </a:graphicData>
            </a:graphic>
          </wp:inline>
        </w:drawing>
      </w:r>
    </w:p>
    <w:p>
      <w:pPr>
        <w:spacing w:line="360" w:lineRule="auto" w:after="120"/>
        <w:ind w:firstLine="720"/>
        <w:jc w:val="both"/>
      </w:pPr>
      <w:r>
        <w:rPr>
          <w:i/>
        </w:rPr>
        <w:t>Gambar 4.5 Kurva fungsi kerugian dan Macro-F1 validasi model GPT-OSS (Seed 42)</w:t>
      </w:r>
    </w:p>
    <w:p>
      <w:pPr>
        <w:spacing w:line="360" w:lineRule="auto" w:after="120"/>
        <w:ind w:firstLine="720"/>
        <w:jc w:val="both"/>
      </w:pPr>
      <w:r>
        <w:t>Dinamika konvergensi yang teramati pada Gambar 4.1 sampai Gambar 4.5 memperlihatkan pola pembelajaran yang konsisten lintas arsitektur data:</w:t>
      </w:r>
    </w:p>
    <w:p>
      <w:pPr>
        <w:spacing w:line="360" w:lineRule="auto" w:after="120"/>
        <w:ind w:left="360"/>
        <w:jc w:val="both"/>
      </w:pPr>
      <w:r>
        <w:rPr>
          <w:b/>
        </w:rPr>
        <w:t>Penurunan Nilai Loss</w:t>
      </w:r>
      <w:r>
        <w:t>: Fungsi kerugian latih (</w:t>
      </w:r>
      <w:r>
        <w:rPr>
          <w:i/>
        </w:rPr>
        <w:t>training loss</w:t>
      </w:r>
      <w:r>
        <w:t>) turun secara tajam pada 2–3 epoch awal (dari kisaran 0,60–0,80 turun ke bawah 0,10), lalu melandai stabil hingga mendekati &lt;0,03. Kurva kerugian validasi bergerak selaras tanpa indikasi lonjakan divergensi (</w:t>
      </w:r>
      <w:r>
        <w:rPr>
          <w:i/>
        </w:rPr>
        <w:t>overfitting</w:t>
      </w:r>
      <w:r>
        <w:t xml:space="preserve"> parah), menegaskan efektivitas laju pembelajaran 2 × 10⁻⁵ dengan jadwal </w:t>
      </w:r>
      <w:r>
        <w:rPr>
          <w:i/>
        </w:rPr>
        <w:t>warmup</w:t>
      </w:r>
      <w:r>
        <w:t xml:space="preserve"> linier.</w:t>
      </w:r>
    </w:p>
    <w:p>
      <w:pPr>
        <w:spacing w:line="360" w:lineRule="auto" w:after="120"/>
        <w:ind w:left="360"/>
        <w:jc w:val="both"/>
      </w:pPr>
      <w:r>
        <w:rPr>
          <w:b/>
        </w:rPr>
        <w:t>Titik Puncak Validasi Macro-F1</w:t>
      </w:r>
      <w:r>
        <w:t>: Metrik Macro-F1 validasi mengalami peningkatan eksponensial pada epoch pertama dan kedua, kemudian mencapai titik optimal pada rentang epoch 4 hingga 7.</w:t>
      </w:r>
    </w:p>
    <w:p>
      <w:pPr>
        <w:spacing w:line="360" w:lineRule="auto" w:after="120"/>
        <w:ind w:left="360"/>
        <w:jc w:val="both"/>
      </w:pPr>
      <w:r>
        <w:rPr>
          <w:b/>
        </w:rPr>
        <w:t>Aktivasi Early Stopping</w:t>
      </w:r>
      <w:r>
        <w:t xml:space="preserve">: Pada korpus sintetis yang berukuran besar (seperti Nemotron dan GPT-OSS), model mencapai titik saturasi optimal lebih cepat (sekitar epoch 5–6) akibat kepadatan entitas yang tinggi per batch, sehingga mekanisme </w:t>
      </w:r>
      <w:r>
        <w:rPr>
          <w:i/>
        </w:rPr>
        <w:t>early stopping</w:t>
      </w:r>
      <w:r>
        <w:t xml:space="preserve"> secara tepat menghentikan komputasi sebelum terjadinya pergeseran distribusi representasi bobot.</w:t>
      </w:r>
    </w:p>
    <w:p>
      <w:pPr>
        <w:pStyle w:val="Heading2"/>
      </w:pPr>
      <w:r>
        <w:rPr>
          <w:rFonts w:ascii="Times New Roman" w:hAnsi="Times New Roman"/>
          <w:b/>
          <w:color w:val="000000"/>
          <w:sz w:val="28"/>
        </w:rPr>
        <w:t>4.5 Hasil Evaluasi Utama</w:t>
      </w:r>
    </w:p>
    <w:p>
      <w:pPr>
        <w:pStyle w:val="Heading3"/>
      </w:pPr>
      <w:r>
        <w:rPr>
          <w:rFonts w:ascii="Times New Roman" w:hAnsi="Times New Roman"/>
          <w:b/>
          <w:color w:val="000000"/>
          <w:sz w:val="25"/>
        </w:rPr>
        <w:t>4.5.1 Kinerja pada Test Gold Bersama</w:t>
      </w:r>
    </w:p>
    <w:p>
      <w:pPr>
        <w:spacing w:line="360" w:lineRule="auto" w:after="120"/>
        <w:ind w:firstLine="720"/>
        <w:jc w:val="both"/>
      </w:pPr>
      <w:r>
        <w:t>Seluruh model dari masing-masing kondisi pelatihan dievaluasi kemampuannya dalam mengekstraksi entitas pada himpunan data uji acuan manusia yang sama (</w:t>
      </w:r>
      <w:r>
        <w:rPr>
          <w:b/>
        </w:rPr>
        <w:t>Test Gold</w:t>
      </w:r>
      <w:r>
        <w:t xml:space="preserve"> beranggotakan 2.423 kalimat dan 8.890 rentang entitas). Evaluasi dilakukan dengan kriteria pencocokan penuh (</w:t>
      </w:r>
      <w:r>
        <w:rPr>
          <w:i/>
        </w:rPr>
        <w:t>exact span match</w:t>
      </w:r>
      <w:r>
        <w:t>) tingkat CoNLL menggunakan skema BIO 18 kelas entitas.</w:t>
      </w:r>
    </w:p>
    <w:p>
      <w:pPr>
        <w:spacing w:line="360" w:lineRule="auto" w:after="120"/>
        <w:ind w:firstLine="720"/>
        <w:jc w:val="both"/>
      </w:pPr>
      <w:r>
        <w:rPr>
          <w:b/>
        </w:rPr>
        <w:t>Tabel 4.13 Kinerja evaluasi model pada himpunan data uji Gold manusia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Kondisi Pelatihan</w:t>
            </w:r>
          </w:p>
        </w:tc>
        <w:tc>
          <w:tcPr>
            <w:tcW w:type="dxa" w:w="1134"/>
            <w:shd w:fill="EBF0F5"/>
          </w:tcPr>
          <w:p>
            <w:pPr>
              <w:jc w:val="center"/>
            </w:pPr>
            <w:r>
              <w:rPr>
                <w:rFonts w:ascii="Times New Roman" w:hAnsi="Times New Roman"/>
                <w:b/>
                <w:sz w:val="19"/>
              </w:rPr>
              <w:t>Seed</w:t>
            </w:r>
          </w:p>
        </w:tc>
        <w:tc>
          <w:tcPr>
            <w:tcW w:type="dxa" w:w="1134"/>
            <w:shd w:fill="EBF0F5"/>
          </w:tcPr>
          <w:p>
            <w:pPr>
              <w:jc w:val="center"/>
            </w:pPr>
            <w:r>
              <w:rPr>
                <w:rFonts w:ascii="Times New Roman" w:hAnsi="Times New Roman"/>
                <w:b/>
                <w:sz w:val="19"/>
              </w:rPr>
              <w:t>Presisi (%)</w:t>
            </w:r>
          </w:p>
        </w:tc>
        <w:tc>
          <w:tcPr>
            <w:tcW w:type="dxa" w:w="1134"/>
            <w:shd w:fill="EBF0F5"/>
          </w:tcPr>
          <w:p>
            <w:pPr>
              <w:jc w:val="center"/>
            </w:pPr>
            <w:r>
              <w:rPr>
                <w:rFonts w:ascii="Times New Roman" w:hAnsi="Times New Roman"/>
                <w:b/>
                <w:sz w:val="19"/>
              </w:rPr>
              <w:t>Recall (%)</w:t>
            </w:r>
          </w:p>
        </w:tc>
        <w:tc>
          <w:tcPr>
            <w:tcW w:type="dxa" w:w="1134"/>
            <w:shd w:fill="EBF0F5"/>
          </w:tcPr>
          <w:p>
            <w:pPr>
              <w:jc w:val="center"/>
            </w:pPr>
            <w:r>
              <w:rPr>
                <w:rFonts w:ascii="Times New Roman" w:hAnsi="Times New Roman"/>
                <w:b/>
                <w:sz w:val="19"/>
              </w:rPr>
              <w:t>Micro-F1 (%)</w:t>
            </w:r>
          </w:p>
        </w:tc>
        <w:tc>
          <w:tcPr>
            <w:tcW w:type="dxa" w:w="1134"/>
            <w:shd w:fill="EBF0F5"/>
          </w:tcPr>
          <w:p>
            <w:pPr>
              <w:jc w:val="center"/>
            </w:pPr>
            <w:r>
              <w:rPr>
                <w:rFonts w:ascii="Times New Roman" w:hAnsi="Times New Roman"/>
                <w:b/>
                <w:sz w:val="19"/>
              </w:rPr>
              <w:t>Macro-F1 (%)</w:t>
            </w:r>
          </w:p>
        </w:tc>
        <w:tc>
          <w:tcPr>
            <w:tcW w:type="dxa" w:w="1134"/>
            <w:shd w:fill="EBF0F5"/>
          </w:tcPr>
          <w:p>
            <w:pPr>
              <w:jc w:val="center"/>
            </w:pPr>
            <w:r>
              <w:rPr>
                <w:rFonts w:ascii="Times New Roman" w:hAnsi="Times New Roman"/>
                <w:b/>
                <w:sz w:val="19"/>
              </w:rPr>
              <w:t>Weighted-F1 (%)</w:t>
            </w:r>
          </w:p>
        </w:tc>
        <w:tc>
          <w:tcPr>
            <w:tcW w:type="dxa" w:w="1134"/>
            <w:shd w:fill="EBF0F5"/>
          </w:tcPr>
          <w:p>
            <w:pPr>
              <w:jc w:val="center"/>
            </w:pPr>
            <w:r>
              <w:rPr>
                <w:rFonts w:ascii="Times New Roman" w:hAnsi="Times New Roman"/>
                <w:b/>
                <w:sz w:val="19"/>
              </w:rPr>
              <w:t>Support Entitas</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83,65</w:t>
            </w:r>
          </w:p>
        </w:tc>
        <w:tc>
          <w:tcPr>
            <w:tcW w:type="dxa" w:w="1134"/>
          </w:tcPr>
          <w:p>
            <w:pPr>
              <w:jc w:val="center"/>
            </w:pPr>
            <w:r>
              <w:rPr>
                <w:rFonts w:ascii="Times New Roman" w:hAnsi="Times New Roman"/>
                <w:sz w:val="19"/>
              </w:rPr>
              <w:t>84,22</w:t>
            </w:r>
          </w:p>
        </w:tc>
        <w:tc>
          <w:tcPr>
            <w:tcW w:type="dxa" w:w="1134"/>
          </w:tcPr>
          <w:p>
            <w:pPr>
              <w:jc w:val="center"/>
            </w:pPr>
            <w:r>
              <w:rPr>
                <w:rFonts w:ascii="Times New Roman" w:hAnsi="Times New Roman"/>
                <w:sz w:val="19"/>
              </w:rPr>
              <w:t>83,93</w:t>
            </w:r>
          </w:p>
        </w:tc>
        <w:tc>
          <w:tcPr>
            <w:tcW w:type="dxa" w:w="1134"/>
          </w:tcPr>
          <w:p>
            <w:pPr>
              <w:jc w:val="center"/>
            </w:pPr>
            <w:r>
              <w:rPr>
                <w:rFonts w:ascii="Times New Roman" w:hAnsi="Times New Roman"/>
                <w:sz w:val="19"/>
              </w:rPr>
              <w:t>75,52</w:t>
            </w:r>
          </w:p>
        </w:tc>
        <w:tc>
          <w:tcPr>
            <w:tcW w:type="dxa" w:w="1134"/>
          </w:tcPr>
          <w:p>
            <w:pPr>
              <w:jc w:val="center"/>
            </w:pPr>
            <w:r>
              <w:rPr>
                <w:rFonts w:ascii="Times New Roman" w:hAnsi="Times New Roman"/>
                <w:sz w:val="19"/>
              </w:rPr>
              <w:t>83,80</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83,54</w:t>
            </w:r>
          </w:p>
        </w:tc>
        <w:tc>
          <w:tcPr>
            <w:tcW w:type="dxa" w:w="1134"/>
          </w:tcPr>
          <w:p>
            <w:pPr>
              <w:jc w:val="center"/>
            </w:pPr>
            <w:r>
              <w:rPr>
                <w:rFonts w:ascii="Times New Roman" w:hAnsi="Times New Roman"/>
                <w:sz w:val="19"/>
              </w:rPr>
              <w:t>84,77</w:t>
            </w:r>
          </w:p>
        </w:tc>
        <w:tc>
          <w:tcPr>
            <w:tcW w:type="dxa" w:w="1134"/>
          </w:tcPr>
          <w:p>
            <w:pPr>
              <w:jc w:val="center"/>
            </w:pPr>
            <w:r>
              <w:rPr>
                <w:rFonts w:ascii="Times New Roman" w:hAnsi="Times New Roman"/>
                <w:sz w:val="19"/>
              </w:rPr>
              <w:t>84,15</w:t>
            </w:r>
          </w:p>
        </w:tc>
        <w:tc>
          <w:tcPr>
            <w:tcW w:type="dxa" w:w="1134"/>
          </w:tcPr>
          <w:p>
            <w:pPr>
              <w:jc w:val="center"/>
            </w:pPr>
            <w:r>
              <w:rPr>
                <w:rFonts w:ascii="Times New Roman" w:hAnsi="Times New Roman"/>
                <w:sz w:val="19"/>
              </w:rPr>
              <w:t>75,69</w:t>
            </w:r>
          </w:p>
        </w:tc>
        <w:tc>
          <w:tcPr>
            <w:tcW w:type="dxa" w:w="1134"/>
          </w:tcPr>
          <w:p>
            <w:pPr>
              <w:jc w:val="center"/>
            </w:pPr>
            <w:r>
              <w:rPr>
                <w:rFonts w:ascii="Times New Roman" w:hAnsi="Times New Roman"/>
                <w:sz w:val="19"/>
              </w:rPr>
              <w:t>84,07</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84,26</w:t>
            </w:r>
          </w:p>
        </w:tc>
        <w:tc>
          <w:tcPr>
            <w:tcW w:type="dxa" w:w="1134"/>
          </w:tcPr>
          <w:p>
            <w:pPr>
              <w:jc w:val="center"/>
            </w:pPr>
            <w:r>
              <w:rPr>
                <w:rFonts w:ascii="Times New Roman" w:hAnsi="Times New Roman"/>
                <w:sz w:val="19"/>
              </w:rPr>
              <w:t>85,19</w:t>
            </w:r>
          </w:p>
        </w:tc>
        <w:tc>
          <w:tcPr>
            <w:tcW w:type="dxa" w:w="1134"/>
          </w:tcPr>
          <w:p>
            <w:pPr>
              <w:jc w:val="center"/>
            </w:pPr>
            <w:r>
              <w:rPr>
                <w:rFonts w:ascii="Times New Roman" w:hAnsi="Times New Roman"/>
                <w:sz w:val="19"/>
              </w:rPr>
              <w:t>84,72</w:t>
            </w:r>
          </w:p>
        </w:tc>
        <w:tc>
          <w:tcPr>
            <w:tcW w:type="dxa" w:w="1134"/>
          </w:tcPr>
          <w:p>
            <w:pPr>
              <w:jc w:val="center"/>
            </w:pPr>
            <w:r>
              <w:rPr>
                <w:rFonts w:ascii="Times New Roman" w:hAnsi="Times New Roman"/>
                <w:sz w:val="19"/>
              </w:rPr>
              <w:t>77,01</w:t>
            </w:r>
          </w:p>
        </w:tc>
        <w:tc>
          <w:tcPr>
            <w:tcW w:type="dxa" w:w="1134"/>
          </w:tcPr>
          <w:p>
            <w:pPr>
              <w:jc w:val="center"/>
            </w:pPr>
            <w:r>
              <w:rPr>
                <w:rFonts w:ascii="Times New Roman" w:hAnsi="Times New Roman"/>
                <w:sz w:val="19"/>
              </w:rPr>
              <w:t>84,64</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**NERGRIT (Gold)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**83,82 ± 0,39**</w:t>
            </w:r>
          </w:p>
        </w:tc>
        <w:tc>
          <w:tcPr>
            <w:tcW w:type="dxa" w:w="1134"/>
          </w:tcPr>
          <w:p>
            <w:pPr>
              <w:jc w:val="center"/>
            </w:pPr>
            <w:r>
              <w:rPr>
                <w:rFonts w:ascii="Times New Roman" w:hAnsi="Times New Roman"/>
                <w:sz w:val="19"/>
              </w:rPr>
              <w:t>**84,72 ± 0,49**</w:t>
            </w:r>
          </w:p>
        </w:tc>
        <w:tc>
          <w:tcPr>
            <w:tcW w:type="dxa" w:w="1134"/>
          </w:tcPr>
          <w:p>
            <w:pPr>
              <w:jc w:val="center"/>
            </w:pPr>
            <w:r>
              <w:rPr>
                <w:rFonts w:ascii="Times New Roman" w:hAnsi="Times New Roman"/>
                <w:sz w:val="19"/>
              </w:rPr>
              <w:t>**84,27 ± 0,41**</w:t>
            </w:r>
          </w:p>
        </w:tc>
        <w:tc>
          <w:tcPr>
            <w:tcW w:type="dxa" w:w="1134"/>
          </w:tcPr>
          <w:p>
            <w:pPr>
              <w:jc w:val="center"/>
            </w:pPr>
            <w:r>
              <w:rPr>
                <w:rFonts w:ascii="Times New Roman" w:hAnsi="Times New Roman"/>
                <w:sz w:val="19"/>
              </w:rPr>
              <w:t>**76,07 ± 0,82**</w:t>
            </w:r>
          </w:p>
        </w:tc>
        <w:tc>
          <w:tcPr>
            <w:tcW w:type="dxa" w:w="1134"/>
          </w:tcPr>
          <w:p>
            <w:pPr>
              <w:jc w:val="center"/>
            </w:pPr>
            <w:r>
              <w:rPr>
                <w:rFonts w:ascii="Times New Roman" w:hAnsi="Times New Roman"/>
                <w:sz w:val="19"/>
              </w:rPr>
              <w:t>**84,17 ± 0,43**</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54,74</w:t>
            </w:r>
          </w:p>
        </w:tc>
        <w:tc>
          <w:tcPr>
            <w:tcW w:type="dxa" w:w="1134"/>
          </w:tcPr>
          <w:p>
            <w:pPr>
              <w:jc w:val="center"/>
            </w:pPr>
            <w:r>
              <w:rPr>
                <w:rFonts w:ascii="Times New Roman" w:hAnsi="Times New Roman"/>
                <w:sz w:val="19"/>
              </w:rPr>
              <w:t>51,11</w:t>
            </w:r>
          </w:p>
        </w:tc>
        <w:tc>
          <w:tcPr>
            <w:tcW w:type="dxa" w:w="1134"/>
          </w:tcPr>
          <w:p>
            <w:pPr>
              <w:jc w:val="center"/>
            </w:pPr>
            <w:r>
              <w:rPr>
                <w:rFonts w:ascii="Times New Roman" w:hAnsi="Times New Roman"/>
                <w:sz w:val="19"/>
              </w:rPr>
              <w:t>52,86</w:t>
            </w:r>
          </w:p>
        </w:tc>
        <w:tc>
          <w:tcPr>
            <w:tcW w:type="dxa" w:w="1134"/>
          </w:tcPr>
          <w:p>
            <w:pPr>
              <w:jc w:val="center"/>
            </w:pPr>
            <w:r>
              <w:rPr>
                <w:rFonts w:ascii="Times New Roman" w:hAnsi="Times New Roman"/>
                <w:sz w:val="19"/>
              </w:rPr>
              <w:t>41,81</w:t>
            </w:r>
          </w:p>
        </w:tc>
        <w:tc>
          <w:tcPr>
            <w:tcW w:type="dxa" w:w="1134"/>
          </w:tcPr>
          <w:p>
            <w:pPr>
              <w:jc w:val="center"/>
            </w:pPr>
            <w:r>
              <w:rPr>
                <w:rFonts w:ascii="Times New Roman" w:hAnsi="Times New Roman"/>
                <w:sz w:val="19"/>
              </w:rPr>
              <w:t>50,83</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54,71</w:t>
            </w:r>
          </w:p>
        </w:tc>
        <w:tc>
          <w:tcPr>
            <w:tcW w:type="dxa" w:w="1134"/>
          </w:tcPr>
          <w:p>
            <w:pPr>
              <w:jc w:val="center"/>
            </w:pPr>
            <w:r>
              <w:rPr>
                <w:rFonts w:ascii="Times New Roman" w:hAnsi="Times New Roman"/>
                <w:sz w:val="19"/>
              </w:rPr>
              <w:t>50,87</w:t>
            </w:r>
          </w:p>
        </w:tc>
        <w:tc>
          <w:tcPr>
            <w:tcW w:type="dxa" w:w="1134"/>
          </w:tcPr>
          <w:p>
            <w:pPr>
              <w:jc w:val="center"/>
            </w:pPr>
            <w:r>
              <w:rPr>
                <w:rFonts w:ascii="Times New Roman" w:hAnsi="Times New Roman"/>
                <w:sz w:val="19"/>
              </w:rPr>
              <w:t>52,72</w:t>
            </w:r>
          </w:p>
        </w:tc>
        <w:tc>
          <w:tcPr>
            <w:tcW w:type="dxa" w:w="1134"/>
          </w:tcPr>
          <w:p>
            <w:pPr>
              <w:jc w:val="center"/>
            </w:pPr>
            <w:r>
              <w:rPr>
                <w:rFonts w:ascii="Times New Roman" w:hAnsi="Times New Roman"/>
                <w:sz w:val="19"/>
              </w:rPr>
              <w:t>41,92</w:t>
            </w:r>
          </w:p>
        </w:tc>
        <w:tc>
          <w:tcPr>
            <w:tcW w:type="dxa" w:w="1134"/>
          </w:tcPr>
          <w:p>
            <w:pPr>
              <w:jc w:val="center"/>
            </w:pPr>
            <w:r>
              <w:rPr>
                <w:rFonts w:ascii="Times New Roman" w:hAnsi="Times New Roman"/>
                <w:sz w:val="19"/>
              </w:rPr>
              <w:t>50,69</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52,94</w:t>
            </w:r>
          </w:p>
        </w:tc>
        <w:tc>
          <w:tcPr>
            <w:tcW w:type="dxa" w:w="1134"/>
          </w:tcPr>
          <w:p>
            <w:pPr>
              <w:jc w:val="center"/>
            </w:pPr>
            <w:r>
              <w:rPr>
                <w:rFonts w:ascii="Times New Roman" w:hAnsi="Times New Roman"/>
                <w:sz w:val="19"/>
              </w:rPr>
              <w:t>49,70</w:t>
            </w:r>
          </w:p>
        </w:tc>
        <w:tc>
          <w:tcPr>
            <w:tcW w:type="dxa" w:w="1134"/>
          </w:tcPr>
          <w:p>
            <w:pPr>
              <w:jc w:val="center"/>
            </w:pPr>
            <w:r>
              <w:rPr>
                <w:rFonts w:ascii="Times New Roman" w:hAnsi="Times New Roman"/>
                <w:sz w:val="19"/>
              </w:rPr>
              <w:t>51,26</w:t>
            </w:r>
          </w:p>
        </w:tc>
        <w:tc>
          <w:tcPr>
            <w:tcW w:type="dxa" w:w="1134"/>
          </w:tcPr>
          <w:p>
            <w:pPr>
              <w:jc w:val="center"/>
            </w:pPr>
            <w:r>
              <w:rPr>
                <w:rFonts w:ascii="Times New Roman" w:hAnsi="Times New Roman"/>
                <w:sz w:val="19"/>
              </w:rPr>
              <w:t>41,54</w:t>
            </w:r>
          </w:p>
        </w:tc>
        <w:tc>
          <w:tcPr>
            <w:tcW w:type="dxa" w:w="1134"/>
          </w:tcPr>
          <w:p>
            <w:pPr>
              <w:jc w:val="center"/>
            </w:pPr>
            <w:r>
              <w:rPr>
                <w:rFonts w:ascii="Times New Roman" w:hAnsi="Times New Roman"/>
                <w:sz w:val="19"/>
              </w:rPr>
              <w:t>49,38</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**Nemotron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**54,13 ± 1,03**</w:t>
            </w:r>
          </w:p>
        </w:tc>
        <w:tc>
          <w:tcPr>
            <w:tcW w:type="dxa" w:w="1134"/>
          </w:tcPr>
          <w:p>
            <w:pPr>
              <w:jc w:val="center"/>
            </w:pPr>
            <w:r>
              <w:rPr>
                <w:rFonts w:ascii="Times New Roman" w:hAnsi="Times New Roman"/>
                <w:sz w:val="19"/>
              </w:rPr>
              <w:t>**50,56 ± 0,76**</w:t>
            </w:r>
          </w:p>
        </w:tc>
        <w:tc>
          <w:tcPr>
            <w:tcW w:type="dxa" w:w="1134"/>
          </w:tcPr>
          <w:p>
            <w:pPr>
              <w:jc w:val="center"/>
            </w:pPr>
            <w:r>
              <w:rPr>
                <w:rFonts w:ascii="Times New Roman" w:hAnsi="Times New Roman"/>
                <w:sz w:val="19"/>
              </w:rPr>
              <w:t>**52,28 ± 0,88**</w:t>
            </w:r>
          </w:p>
        </w:tc>
        <w:tc>
          <w:tcPr>
            <w:tcW w:type="dxa" w:w="1134"/>
          </w:tcPr>
          <w:p>
            <w:pPr>
              <w:jc w:val="center"/>
            </w:pPr>
            <w:r>
              <w:rPr>
                <w:rFonts w:ascii="Times New Roman" w:hAnsi="Times New Roman"/>
                <w:sz w:val="19"/>
              </w:rPr>
              <w:t>**41,76 ± 0,20**</w:t>
            </w:r>
          </w:p>
        </w:tc>
        <w:tc>
          <w:tcPr>
            <w:tcW w:type="dxa" w:w="1134"/>
          </w:tcPr>
          <w:p>
            <w:pPr>
              <w:jc w:val="center"/>
            </w:pPr>
            <w:r>
              <w:rPr>
                <w:rFonts w:ascii="Times New Roman" w:hAnsi="Times New Roman"/>
                <w:sz w:val="19"/>
              </w:rPr>
              <w:t>**50,30 ± 0,80**</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58,70</w:t>
            </w:r>
          </w:p>
        </w:tc>
        <w:tc>
          <w:tcPr>
            <w:tcW w:type="dxa" w:w="1134"/>
          </w:tcPr>
          <w:p>
            <w:pPr>
              <w:jc w:val="center"/>
            </w:pPr>
            <w:r>
              <w:rPr>
                <w:rFonts w:ascii="Times New Roman" w:hAnsi="Times New Roman"/>
                <w:sz w:val="19"/>
              </w:rPr>
              <w:t>51,44</w:t>
            </w:r>
          </w:p>
        </w:tc>
        <w:tc>
          <w:tcPr>
            <w:tcW w:type="dxa" w:w="1134"/>
          </w:tcPr>
          <w:p>
            <w:pPr>
              <w:jc w:val="center"/>
            </w:pPr>
            <w:r>
              <w:rPr>
                <w:rFonts w:ascii="Times New Roman" w:hAnsi="Times New Roman"/>
                <w:sz w:val="19"/>
              </w:rPr>
              <w:t>54,83</w:t>
            </w:r>
          </w:p>
        </w:tc>
        <w:tc>
          <w:tcPr>
            <w:tcW w:type="dxa" w:w="1134"/>
          </w:tcPr>
          <w:p>
            <w:pPr>
              <w:jc w:val="center"/>
            </w:pPr>
            <w:r>
              <w:rPr>
                <w:rFonts w:ascii="Times New Roman" w:hAnsi="Times New Roman"/>
                <w:sz w:val="19"/>
              </w:rPr>
              <w:t>43,59</w:t>
            </w:r>
          </w:p>
        </w:tc>
        <w:tc>
          <w:tcPr>
            <w:tcW w:type="dxa" w:w="1134"/>
          </w:tcPr>
          <w:p>
            <w:pPr>
              <w:jc w:val="center"/>
            </w:pPr>
            <w:r>
              <w:rPr>
                <w:rFonts w:ascii="Times New Roman" w:hAnsi="Times New Roman"/>
                <w:sz w:val="19"/>
              </w:rPr>
              <w:t>50,95</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58,41</w:t>
            </w:r>
          </w:p>
        </w:tc>
        <w:tc>
          <w:tcPr>
            <w:tcW w:type="dxa" w:w="1134"/>
          </w:tcPr>
          <w:p>
            <w:pPr>
              <w:jc w:val="center"/>
            </w:pPr>
            <w:r>
              <w:rPr>
                <w:rFonts w:ascii="Times New Roman" w:hAnsi="Times New Roman"/>
                <w:sz w:val="19"/>
              </w:rPr>
              <w:t>52,51</w:t>
            </w:r>
          </w:p>
        </w:tc>
        <w:tc>
          <w:tcPr>
            <w:tcW w:type="dxa" w:w="1134"/>
          </w:tcPr>
          <w:p>
            <w:pPr>
              <w:jc w:val="center"/>
            </w:pPr>
            <w:r>
              <w:rPr>
                <w:rFonts w:ascii="Times New Roman" w:hAnsi="Times New Roman"/>
                <w:sz w:val="19"/>
              </w:rPr>
              <w:t>55,30</w:t>
            </w:r>
          </w:p>
        </w:tc>
        <w:tc>
          <w:tcPr>
            <w:tcW w:type="dxa" w:w="1134"/>
          </w:tcPr>
          <w:p>
            <w:pPr>
              <w:jc w:val="center"/>
            </w:pPr>
            <w:r>
              <w:rPr>
                <w:rFonts w:ascii="Times New Roman" w:hAnsi="Times New Roman"/>
                <w:sz w:val="19"/>
              </w:rPr>
              <w:t>43,69</w:t>
            </w:r>
          </w:p>
        </w:tc>
        <w:tc>
          <w:tcPr>
            <w:tcW w:type="dxa" w:w="1134"/>
          </w:tcPr>
          <w:p>
            <w:pPr>
              <w:jc w:val="center"/>
            </w:pPr>
            <w:r>
              <w:rPr>
                <w:rFonts w:ascii="Times New Roman" w:hAnsi="Times New Roman"/>
                <w:sz w:val="19"/>
              </w:rPr>
              <w:t>51,79</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58,52</w:t>
            </w:r>
          </w:p>
        </w:tc>
        <w:tc>
          <w:tcPr>
            <w:tcW w:type="dxa" w:w="1134"/>
          </w:tcPr>
          <w:p>
            <w:pPr>
              <w:jc w:val="center"/>
            </w:pPr>
            <w:r>
              <w:rPr>
                <w:rFonts w:ascii="Times New Roman" w:hAnsi="Times New Roman"/>
                <w:sz w:val="19"/>
              </w:rPr>
              <w:t>51,17</w:t>
            </w:r>
          </w:p>
        </w:tc>
        <w:tc>
          <w:tcPr>
            <w:tcW w:type="dxa" w:w="1134"/>
          </w:tcPr>
          <w:p>
            <w:pPr>
              <w:jc w:val="center"/>
            </w:pPr>
            <w:r>
              <w:rPr>
                <w:rFonts w:ascii="Times New Roman" w:hAnsi="Times New Roman"/>
                <w:sz w:val="19"/>
              </w:rPr>
              <w:t>54,60</w:t>
            </w:r>
          </w:p>
        </w:tc>
        <w:tc>
          <w:tcPr>
            <w:tcW w:type="dxa" w:w="1134"/>
          </w:tcPr>
          <w:p>
            <w:pPr>
              <w:jc w:val="center"/>
            </w:pPr>
            <w:r>
              <w:rPr>
                <w:rFonts w:ascii="Times New Roman" w:hAnsi="Times New Roman"/>
                <w:sz w:val="19"/>
              </w:rPr>
              <w:t>41,97</w:t>
            </w:r>
          </w:p>
        </w:tc>
        <w:tc>
          <w:tcPr>
            <w:tcW w:type="dxa" w:w="1134"/>
          </w:tcPr>
          <w:p>
            <w:pPr>
              <w:jc w:val="center"/>
            </w:pPr>
            <w:r>
              <w:rPr>
                <w:rFonts w:ascii="Times New Roman" w:hAnsi="Times New Roman"/>
                <w:sz w:val="19"/>
              </w:rPr>
              <w:t>50,72</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**Luna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**58,54 ± 0,14**</w:t>
            </w:r>
          </w:p>
        </w:tc>
        <w:tc>
          <w:tcPr>
            <w:tcW w:type="dxa" w:w="1134"/>
          </w:tcPr>
          <w:p>
            <w:pPr>
              <w:jc w:val="center"/>
            </w:pPr>
            <w:r>
              <w:rPr>
                <w:rFonts w:ascii="Times New Roman" w:hAnsi="Times New Roman"/>
                <w:sz w:val="19"/>
              </w:rPr>
              <w:t>**51,71 ± 0,71**</w:t>
            </w:r>
          </w:p>
        </w:tc>
        <w:tc>
          <w:tcPr>
            <w:tcW w:type="dxa" w:w="1134"/>
          </w:tcPr>
          <w:p>
            <w:pPr>
              <w:jc w:val="center"/>
            </w:pPr>
            <w:r>
              <w:rPr>
                <w:rFonts w:ascii="Times New Roman" w:hAnsi="Times New Roman"/>
                <w:sz w:val="19"/>
              </w:rPr>
              <w:t>**54,91 ± 0,36**</w:t>
            </w:r>
          </w:p>
        </w:tc>
        <w:tc>
          <w:tcPr>
            <w:tcW w:type="dxa" w:w="1134"/>
          </w:tcPr>
          <w:p>
            <w:pPr>
              <w:jc w:val="center"/>
            </w:pPr>
            <w:r>
              <w:rPr>
                <w:rFonts w:ascii="Times New Roman" w:hAnsi="Times New Roman"/>
                <w:sz w:val="19"/>
              </w:rPr>
              <w:t>**43,09 ± 0,96**</w:t>
            </w:r>
          </w:p>
        </w:tc>
        <w:tc>
          <w:tcPr>
            <w:tcW w:type="dxa" w:w="1134"/>
          </w:tcPr>
          <w:p>
            <w:pPr>
              <w:jc w:val="center"/>
            </w:pPr>
            <w:r>
              <w:rPr>
                <w:rFonts w:ascii="Times New Roman" w:hAnsi="Times New Roman"/>
                <w:sz w:val="19"/>
              </w:rPr>
              <w:t>**51,15 ± 0,56**</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55,54</w:t>
            </w:r>
          </w:p>
        </w:tc>
        <w:tc>
          <w:tcPr>
            <w:tcW w:type="dxa" w:w="1134"/>
          </w:tcPr>
          <w:p>
            <w:pPr>
              <w:jc w:val="center"/>
            </w:pPr>
            <w:r>
              <w:rPr>
                <w:rFonts w:ascii="Times New Roman" w:hAnsi="Times New Roman"/>
                <w:sz w:val="19"/>
              </w:rPr>
              <w:t>50,79</w:t>
            </w:r>
          </w:p>
        </w:tc>
        <w:tc>
          <w:tcPr>
            <w:tcW w:type="dxa" w:w="1134"/>
          </w:tcPr>
          <w:p>
            <w:pPr>
              <w:jc w:val="center"/>
            </w:pPr>
            <w:r>
              <w:rPr>
                <w:rFonts w:ascii="Times New Roman" w:hAnsi="Times New Roman"/>
                <w:sz w:val="19"/>
              </w:rPr>
              <w:t>53,06</w:t>
            </w:r>
          </w:p>
        </w:tc>
        <w:tc>
          <w:tcPr>
            <w:tcW w:type="dxa" w:w="1134"/>
          </w:tcPr>
          <w:p>
            <w:pPr>
              <w:jc w:val="center"/>
            </w:pPr>
            <w:r>
              <w:rPr>
                <w:rFonts w:ascii="Times New Roman" w:hAnsi="Times New Roman"/>
                <w:sz w:val="19"/>
              </w:rPr>
              <w:t>42,50</w:t>
            </w:r>
          </w:p>
        </w:tc>
        <w:tc>
          <w:tcPr>
            <w:tcW w:type="dxa" w:w="1134"/>
          </w:tcPr>
          <w:p>
            <w:pPr>
              <w:jc w:val="center"/>
            </w:pPr>
            <w:r>
              <w:rPr>
                <w:rFonts w:ascii="Times New Roman" w:hAnsi="Times New Roman"/>
                <w:sz w:val="19"/>
              </w:rPr>
              <w:t>50,14</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57,83</w:t>
            </w:r>
          </w:p>
        </w:tc>
        <w:tc>
          <w:tcPr>
            <w:tcW w:type="dxa" w:w="1134"/>
          </w:tcPr>
          <w:p>
            <w:pPr>
              <w:jc w:val="center"/>
            </w:pPr>
            <w:r>
              <w:rPr>
                <w:rFonts w:ascii="Times New Roman" w:hAnsi="Times New Roman"/>
                <w:sz w:val="19"/>
              </w:rPr>
              <w:t>51,63</w:t>
            </w:r>
          </w:p>
        </w:tc>
        <w:tc>
          <w:tcPr>
            <w:tcW w:type="dxa" w:w="1134"/>
          </w:tcPr>
          <w:p>
            <w:pPr>
              <w:jc w:val="center"/>
            </w:pPr>
            <w:r>
              <w:rPr>
                <w:rFonts w:ascii="Times New Roman" w:hAnsi="Times New Roman"/>
                <w:sz w:val="19"/>
              </w:rPr>
              <w:t>54,56</w:t>
            </w:r>
          </w:p>
        </w:tc>
        <w:tc>
          <w:tcPr>
            <w:tcW w:type="dxa" w:w="1134"/>
          </w:tcPr>
          <w:p>
            <w:pPr>
              <w:jc w:val="center"/>
            </w:pPr>
            <w:r>
              <w:rPr>
                <w:rFonts w:ascii="Times New Roman" w:hAnsi="Times New Roman"/>
                <w:sz w:val="19"/>
              </w:rPr>
              <w:t>44,99</w:t>
            </w:r>
          </w:p>
        </w:tc>
        <w:tc>
          <w:tcPr>
            <w:tcW w:type="dxa" w:w="1134"/>
          </w:tcPr>
          <w:p>
            <w:pPr>
              <w:jc w:val="center"/>
            </w:pPr>
            <w:r>
              <w:rPr>
                <w:rFonts w:ascii="Times New Roman" w:hAnsi="Times New Roman"/>
                <w:sz w:val="19"/>
              </w:rPr>
              <w:t>51,50</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55,73</w:t>
            </w:r>
          </w:p>
        </w:tc>
        <w:tc>
          <w:tcPr>
            <w:tcW w:type="dxa" w:w="1134"/>
          </w:tcPr>
          <w:p>
            <w:pPr>
              <w:jc w:val="center"/>
            </w:pPr>
            <w:r>
              <w:rPr>
                <w:rFonts w:ascii="Times New Roman" w:hAnsi="Times New Roman"/>
                <w:sz w:val="19"/>
              </w:rPr>
              <w:t>47,28</w:t>
            </w:r>
          </w:p>
        </w:tc>
        <w:tc>
          <w:tcPr>
            <w:tcW w:type="dxa" w:w="1134"/>
          </w:tcPr>
          <w:p>
            <w:pPr>
              <w:jc w:val="center"/>
            </w:pPr>
            <w:r>
              <w:rPr>
                <w:rFonts w:ascii="Times New Roman" w:hAnsi="Times New Roman"/>
                <w:sz w:val="19"/>
              </w:rPr>
              <w:t>51,16</w:t>
            </w:r>
          </w:p>
        </w:tc>
        <w:tc>
          <w:tcPr>
            <w:tcW w:type="dxa" w:w="1134"/>
          </w:tcPr>
          <w:p>
            <w:pPr>
              <w:jc w:val="center"/>
            </w:pPr>
            <w:r>
              <w:rPr>
                <w:rFonts w:ascii="Times New Roman" w:hAnsi="Times New Roman"/>
                <w:sz w:val="19"/>
              </w:rPr>
              <w:t>42,46</w:t>
            </w:r>
          </w:p>
        </w:tc>
        <w:tc>
          <w:tcPr>
            <w:tcW w:type="dxa" w:w="1134"/>
          </w:tcPr>
          <w:p>
            <w:pPr>
              <w:jc w:val="center"/>
            </w:pPr>
            <w:r>
              <w:rPr>
                <w:rFonts w:ascii="Times New Roman" w:hAnsi="Times New Roman"/>
                <w:sz w:val="19"/>
              </w:rPr>
              <w:t>47,89</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**Gemma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**56,36 ± 1,27**</w:t>
            </w:r>
          </w:p>
        </w:tc>
        <w:tc>
          <w:tcPr>
            <w:tcW w:type="dxa" w:w="1134"/>
          </w:tcPr>
          <w:p>
            <w:pPr>
              <w:jc w:val="center"/>
            </w:pPr>
            <w:r>
              <w:rPr>
                <w:rFonts w:ascii="Times New Roman" w:hAnsi="Times New Roman"/>
                <w:sz w:val="19"/>
              </w:rPr>
              <w:t>**49,90 ± 2,31**</w:t>
            </w:r>
          </w:p>
        </w:tc>
        <w:tc>
          <w:tcPr>
            <w:tcW w:type="dxa" w:w="1134"/>
          </w:tcPr>
          <w:p>
            <w:pPr>
              <w:jc w:val="center"/>
            </w:pPr>
            <w:r>
              <w:rPr>
                <w:rFonts w:ascii="Times New Roman" w:hAnsi="Times New Roman"/>
                <w:sz w:val="19"/>
              </w:rPr>
              <w:t>**52,92 ± 1,70**</w:t>
            </w:r>
          </w:p>
        </w:tc>
        <w:tc>
          <w:tcPr>
            <w:tcW w:type="dxa" w:w="1134"/>
          </w:tcPr>
          <w:p>
            <w:pPr>
              <w:jc w:val="center"/>
            </w:pPr>
            <w:r>
              <w:rPr>
                <w:rFonts w:ascii="Times New Roman" w:hAnsi="Times New Roman"/>
                <w:sz w:val="19"/>
              </w:rPr>
              <w:t>**43,32 ± 1,45**</w:t>
            </w:r>
          </w:p>
        </w:tc>
        <w:tc>
          <w:tcPr>
            <w:tcW w:type="dxa" w:w="1134"/>
          </w:tcPr>
          <w:p>
            <w:pPr>
              <w:jc w:val="center"/>
            </w:pPr>
            <w:r>
              <w:rPr>
                <w:rFonts w:ascii="Times New Roman" w:hAnsi="Times New Roman"/>
                <w:sz w:val="19"/>
              </w:rPr>
              <w:t>**49,84 ± 1,82**</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55,15</w:t>
            </w:r>
          </w:p>
        </w:tc>
        <w:tc>
          <w:tcPr>
            <w:tcW w:type="dxa" w:w="1134"/>
          </w:tcPr>
          <w:p>
            <w:pPr>
              <w:jc w:val="center"/>
            </w:pPr>
            <w:r>
              <w:rPr>
                <w:rFonts w:ascii="Times New Roman" w:hAnsi="Times New Roman"/>
                <w:sz w:val="19"/>
              </w:rPr>
              <w:t>47,48</w:t>
            </w:r>
          </w:p>
        </w:tc>
        <w:tc>
          <w:tcPr>
            <w:tcW w:type="dxa" w:w="1134"/>
          </w:tcPr>
          <w:p>
            <w:pPr>
              <w:jc w:val="center"/>
            </w:pPr>
            <w:r>
              <w:rPr>
                <w:rFonts w:ascii="Times New Roman" w:hAnsi="Times New Roman"/>
                <w:sz w:val="19"/>
              </w:rPr>
              <w:t>51,03</w:t>
            </w:r>
          </w:p>
        </w:tc>
        <w:tc>
          <w:tcPr>
            <w:tcW w:type="dxa" w:w="1134"/>
          </w:tcPr>
          <w:p>
            <w:pPr>
              <w:jc w:val="center"/>
            </w:pPr>
            <w:r>
              <w:rPr>
                <w:rFonts w:ascii="Times New Roman" w:hAnsi="Times New Roman"/>
                <w:sz w:val="19"/>
              </w:rPr>
              <w:t>44,09</w:t>
            </w:r>
          </w:p>
        </w:tc>
        <w:tc>
          <w:tcPr>
            <w:tcW w:type="dxa" w:w="1134"/>
          </w:tcPr>
          <w:p>
            <w:pPr>
              <w:jc w:val="center"/>
            </w:pPr>
            <w:r>
              <w:rPr>
                <w:rFonts w:ascii="Times New Roman" w:hAnsi="Times New Roman"/>
                <w:sz w:val="19"/>
              </w:rPr>
              <w:t>48,87</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57,94</w:t>
            </w:r>
          </w:p>
        </w:tc>
        <w:tc>
          <w:tcPr>
            <w:tcW w:type="dxa" w:w="1134"/>
          </w:tcPr>
          <w:p>
            <w:pPr>
              <w:jc w:val="center"/>
            </w:pPr>
            <w:r>
              <w:rPr>
                <w:rFonts w:ascii="Times New Roman" w:hAnsi="Times New Roman"/>
                <w:sz w:val="19"/>
              </w:rPr>
              <w:t>50,66</w:t>
            </w:r>
          </w:p>
        </w:tc>
        <w:tc>
          <w:tcPr>
            <w:tcW w:type="dxa" w:w="1134"/>
          </w:tcPr>
          <w:p>
            <w:pPr>
              <w:jc w:val="center"/>
            </w:pPr>
            <w:r>
              <w:rPr>
                <w:rFonts w:ascii="Times New Roman" w:hAnsi="Times New Roman"/>
                <w:sz w:val="19"/>
              </w:rPr>
              <w:t>54,06</w:t>
            </w:r>
          </w:p>
        </w:tc>
        <w:tc>
          <w:tcPr>
            <w:tcW w:type="dxa" w:w="1134"/>
          </w:tcPr>
          <w:p>
            <w:pPr>
              <w:jc w:val="center"/>
            </w:pPr>
            <w:r>
              <w:rPr>
                <w:rFonts w:ascii="Times New Roman" w:hAnsi="Times New Roman"/>
                <w:sz w:val="19"/>
              </w:rPr>
              <w:t>45,41</w:t>
            </w:r>
          </w:p>
        </w:tc>
        <w:tc>
          <w:tcPr>
            <w:tcW w:type="dxa" w:w="1134"/>
          </w:tcPr>
          <w:p>
            <w:pPr>
              <w:jc w:val="center"/>
            </w:pPr>
            <w:r>
              <w:rPr>
                <w:rFonts w:ascii="Times New Roman" w:hAnsi="Times New Roman"/>
                <w:sz w:val="19"/>
              </w:rPr>
              <w:t>51,58</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57,79</w:t>
            </w:r>
          </w:p>
        </w:tc>
        <w:tc>
          <w:tcPr>
            <w:tcW w:type="dxa" w:w="1134"/>
          </w:tcPr>
          <w:p>
            <w:pPr>
              <w:jc w:val="center"/>
            </w:pPr>
            <w:r>
              <w:rPr>
                <w:rFonts w:ascii="Times New Roman" w:hAnsi="Times New Roman"/>
                <w:sz w:val="19"/>
              </w:rPr>
              <w:t>49,98</w:t>
            </w:r>
          </w:p>
        </w:tc>
        <w:tc>
          <w:tcPr>
            <w:tcW w:type="dxa" w:w="1134"/>
          </w:tcPr>
          <w:p>
            <w:pPr>
              <w:jc w:val="center"/>
            </w:pPr>
            <w:r>
              <w:rPr>
                <w:rFonts w:ascii="Times New Roman" w:hAnsi="Times New Roman"/>
                <w:sz w:val="19"/>
              </w:rPr>
              <w:t>53,60</w:t>
            </w:r>
          </w:p>
        </w:tc>
        <w:tc>
          <w:tcPr>
            <w:tcW w:type="dxa" w:w="1134"/>
          </w:tcPr>
          <w:p>
            <w:pPr>
              <w:jc w:val="center"/>
            </w:pPr>
            <w:r>
              <w:rPr>
                <w:rFonts w:ascii="Times New Roman" w:hAnsi="Times New Roman"/>
                <w:sz w:val="19"/>
              </w:rPr>
              <w:t>44,90</w:t>
            </w:r>
          </w:p>
        </w:tc>
        <w:tc>
          <w:tcPr>
            <w:tcW w:type="dxa" w:w="1134"/>
          </w:tcPr>
          <w:p>
            <w:pPr>
              <w:jc w:val="center"/>
            </w:pPr>
            <w:r>
              <w:rPr>
                <w:rFonts w:ascii="Times New Roman" w:hAnsi="Times New Roman"/>
                <w:sz w:val="19"/>
              </w:rPr>
              <w:t>51,31</w:t>
            </w:r>
          </w:p>
        </w:tc>
        <w:tc>
          <w:tcPr>
            <w:tcW w:type="dxa" w:w="1134"/>
          </w:tcPr>
          <w:p>
            <w:pPr>
              <w:jc w:val="center"/>
            </w:pPr>
            <w:r>
              <w:rPr>
                <w:rFonts w:ascii="Times New Roman" w:hAnsi="Times New Roman"/>
                <w:sz w:val="19"/>
              </w:rPr>
              <w:t>8.890</w:t>
            </w:r>
          </w:p>
        </w:tc>
      </w:tr>
      <w:tr>
        <w:tc>
          <w:tcPr>
            <w:tcW w:type="dxa" w:w="1134"/>
          </w:tcPr>
          <w:p>
            <w:pPr>
              <w:jc w:val="left"/>
            </w:pPr>
            <w:r>
              <w:rPr>
                <w:rFonts w:ascii="Times New Roman" w:hAnsi="Times New Roman"/>
                <w:sz w:val="19"/>
              </w:rPr>
              <w:t>**GPT-OSS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**56,96 ± 1,57**</w:t>
            </w:r>
          </w:p>
        </w:tc>
        <w:tc>
          <w:tcPr>
            <w:tcW w:type="dxa" w:w="1134"/>
          </w:tcPr>
          <w:p>
            <w:pPr>
              <w:jc w:val="center"/>
            </w:pPr>
            <w:r>
              <w:rPr>
                <w:rFonts w:ascii="Times New Roman" w:hAnsi="Times New Roman"/>
                <w:sz w:val="19"/>
              </w:rPr>
              <w:t>**49,37 ± 1,68**</w:t>
            </w:r>
          </w:p>
        </w:tc>
        <w:tc>
          <w:tcPr>
            <w:tcW w:type="dxa" w:w="1134"/>
          </w:tcPr>
          <w:p>
            <w:pPr>
              <w:jc w:val="center"/>
            </w:pPr>
            <w:r>
              <w:rPr>
                <w:rFonts w:ascii="Times New Roman" w:hAnsi="Times New Roman"/>
                <w:sz w:val="19"/>
              </w:rPr>
              <w:t>**52,90 ± 1,63**</w:t>
            </w:r>
          </w:p>
        </w:tc>
        <w:tc>
          <w:tcPr>
            <w:tcW w:type="dxa" w:w="1134"/>
          </w:tcPr>
          <w:p>
            <w:pPr>
              <w:jc w:val="center"/>
            </w:pPr>
            <w:r>
              <w:rPr>
                <w:rFonts w:ascii="Times New Roman" w:hAnsi="Times New Roman"/>
                <w:sz w:val="19"/>
              </w:rPr>
              <w:t>**44,80 ± 0,67**</w:t>
            </w:r>
          </w:p>
        </w:tc>
        <w:tc>
          <w:tcPr>
            <w:tcW w:type="dxa" w:w="1134"/>
          </w:tcPr>
          <w:p>
            <w:pPr>
              <w:jc w:val="center"/>
            </w:pPr>
            <w:r>
              <w:rPr>
                <w:rFonts w:ascii="Times New Roman" w:hAnsi="Times New Roman"/>
                <w:sz w:val="19"/>
              </w:rPr>
              <w:t>**50,59 ± 1,50**</w:t>
            </w:r>
          </w:p>
        </w:tc>
        <w:tc>
          <w:tcPr>
            <w:tcW w:type="dxa" w:w="1134"/>
          </w:tcPr>
          <w:p>
            <w:pPr>
              <w:jc w:val="center"/>
            </w:pPr>
            <w:r>
              <w:rPr>
                <w:rFonts w:ascii="Times New Roman" w:hAnsi="Times New Roman"/>
                <w:sz w:val="19"/>
              </w:rPr>
              <w:t>**8.890**</w:t>
            </w:r>
          </w:p>
        </w:tc>
      </w:tr>
    </w:tbl>
    <w:p/>
    <w:p>
      <w:pPr>
        <w:spacing w:before="24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main_results_gold_test.png"/>
                    <pic:cNvPicPr/>
                  </pic:nvPicPr>
                  <pic:blipFill>
                    <a:blip r:embed="rId17"/>
                    <a:stretch>
                      <a:fillRect/>
                    </a:stretch>
                  </pic:blipFill>
                  <pic:spPr>
                    <a:xfrm>
                      <a:off x="0" y="0"/>
                      <a:ext cx="5669280" cy="3543300"/>
                    </a:xfrm>
                    <a:prstGeom prst="rect"/>
                  </pic:spPr>
                </pic:pic>
              </a:graphicData>
            </a:graphic>
          </wp:inline>
        </w:drawing>
      </w:r>
    </w:p>
    <w:p>
      <w:pPr>
        <w:spacing w:line="360" w:lineRule="auto" w:after="120"/>
        <w:ind w:firstLine="720"/>
        <w:jc w:val="both"/>
      </w:pPr>
      <w:r>
        <w:rPr>
          <w:i/>
        </w:rPr>
        <w:t>Gambar 4.6 Perbandingan kinerja Micro-F1 dan Macro-F1 model pada data uji Test Gold manusia</w:t>
      </w:r>
    </w:p>
    <w:p>
      <w:pPr>
        <w:spacing w:line="360" w:lineRule="auto" w:after="120"/>
        <w:ind w:firstLine="720"/>
        <w:jc w:val="both"/>
      </w:pPr>
      <w:r>
        <w:t>Berdasarkan hasil evaluasi pada Tabel 4.13 dan visualisasi Gambar 4.6, diperoleh temuan empiris utama sebagai berikut:</w:t>
      </w:r>
    </w:p>
    <w:p>
      <w:pPr>
        <w:spacing w:line="360" w:lineRule="auto" w:after="120"/>
        <w:ind w:left="360"/>
        <w:jc w:val="both"/>
      </w:pPr>
      <w:r>
        <w:rPr>
          <w:b/>
        </w:rPr>
        <w:t>Keunggulan Baseline Gold pada Domain Sejenis</w:t>
      </w:r>
      <w:r>
        <w:t xml:space="preserve">: Model IndoBERT-large yang dilatih pada NERGRIT Gold manusia memperoleh metrik tertinggi pada Test Gold dengan </w:t>
      </w:r>
      <w:r>
        <w:rPr>
          <w:b/>
        </w:rPr>
        <w:t>Micro-F1 84,27% ± 0,41%</w:t>
      </w:r>
      <w:r>
        <w:t xml:space="preserve"> dan </w:t>
      </w:r>
      <w:r>
        <w:rPr>
          <w:b/>
        </w:rPr>
        <w:t>Macro-F1 76,07% ± 0,82%</w:t>
      </w:r>
      <w:r>
        <w:t>. Hasil ini menjadi tolok ukur batas atas (</w:t>
      </w:r>
      <w:r>
        <w:rPr>
          <w:i/>
        </w:rPr>
        <w:t>gold ceiling</w:t>
      </w:r>
      <w:r>
        <w:t xml:space="preserve">) kinerja </w:t>
      </w:r>
      <w:r>
        <w:rPr>
          <w:i/>
        </w:rPr>
        <w:t>in-distribution</w:t>
      </w:r>
      <w:r>
        <w:t>.</w:t>
      </w:r>
    </w:p>
    <w:p>
      <w:pPr>
        <w:spacing w:line="360" w:lineRule="auto" w:after="120"/>
        <w:ind w:left="360"/>
        <w:jc w:val="both"/>
      </w:pPr>
      <w:r>
        <w:rPr>
          <w:b/>
        </w:rPr>
        <w:t>Kapasitas Generalisasi Korpus Sintetis</w:t>
      </w:r>
      <w:r>
        <w:t>: Seluruh model yang dilatih murni menggunakan data sintetis LLM (tanpa melihat satu pun kalimat latih manusia) berhasil melampaui ambang batas Micro-F1 52%:</w:t>
      </w:r>
    </w:p>
    <w:p>
      <w:pPr>
        <w:spacing w:line="360" w:lineRule="auto" w:after="120"/>
        <w:ind w:left="360"/>
        <w:jc w:val="both"/>
      </w:pPr>
      <w:r>
        <w:rPr>
          <w:b/>
        </w:rPr>
        <w:t>Luna</w:t>
      </w:r>
      <w:r>
        <w:t xml:space="preserve">: Meraih skor tertinggi di antara model sintetis dengan </w:t>
      </w:r>
      <w:r>
        <w:rPr>
          <w:b/>
        </w:rPr>
        <w:t>Micro-F1 54,91% ± 0,36%</w:t>
      </w:r>
      <w:r>
        <w:t xml:space="preserve"> dan Presisi 58,54% ± 0,14%.</w:t>
      </w:r>
    </w:p>
    <w:p>
      <w:pPr>
        <w:spacing w:line="360" w:lineRule="auto" w:after="120"/>
        <w:ind w:left="360"/>
        <w:jc w:val="both"/>
      </w:pPr>
      <w:r>
        <w:rPr>
          <w:b/>
        </w:rPr>
        <w:t>Gemma</w:t>
      </w:r>
      <w:r>
        <w:t xml:space="preserve">: Memperoleh </w:t>
      </w:r>
      <w:r>
        <w:rPr>
          <w:b/>
        </w:rPr>
        <w:t>Micro-F1 52,92% ± 1,70%</w:t>
      </w:r>
      <w:r>
        <w:t xml:space="preserve"> dan Macro-F1 43,32% ± 1,45%.</w:t>
      </w:r>
    </w:p>
    <w:p>
      <w:pPr>
        <w:spacing w:line="360" w:lineRule="auto" w:after="120"/>
        <w:ind w:left="360"/>
        <w:jc w:val="both"/>
      </w:pPr>
      <w:r>
        <w:rPr>
          <w:b/>
        </w:rPr>
        <w:t>GPT-OSS</w:t>
      </w:r>
      <w:r>
        <w:t xml:space="preserve">: Memperoleh </w:t>
      </w:r>
      <w:r>
        <w:rPr>
          <w:b/>
        </w:rPr>
        <w:t>Micro-F1 52,90% ± 1,63%</w:t>
      </w:r>
      <w:r>
        <w:t xml:space="preserve"> dan Macro-F1 44,80% ± 0,67%.</w:t>
      </w:r>
    </w:p>
    <w:p>
      <w:pPr>
        <w:spacing w:line="360" w:lineRule="auto" w:after="120"/>
        <w:ind w:left="360"/>
        <w:jc w:val="both"/>
      </w:pPr>
      <w:r>
        <w:rPr>
          <w:b/>
        </w:rPr>
        <w:t>Nemotron</w:t>
      </w:r>
      <w:r>
        <w:t xml:space="preserve">: Memperoleh </w:t>
      </w:r>
      <w:r>
        <w:rPr>
          <w:b/>
        </w:rPr>
        <w:t>Micro-F1 52,28% ± 0,88%</w:t>
      </w:r>
      <w:r>
        <w:t xml:space="preserve"> dan Macro-F1 41,76% ± 0,20%.</w:t>
      </w:r>
    </w:p>
    <w:p>
      <w:pPr>
        <w:spacing w:line="360" w:lineRule="auto" w:after="120"/>
        <w:ind w:left="360"/>
        <w:jc w:val="both"/>
      </w:pPr>
      <w:r>
        <w:rPr>
          <w:b/>
        </w:rPr>
        <w:t>Analisis Kesenjangan Performa (*Domain Gap*)</w:t>
      </w:r>
      <w:r>
        <w:t>: Selisih performa sekitar ~29,4% Micro-F1 antara model Gold dan model sintetis disebabkan oleh disparitas gaya penulisan antara bahasa jurnalistik berita formal Indonesia (pada NERGRIT) dan ragam sintaksis kalimat generasi LLM, serta konvensi anotasi batas entitas majemuk (</w:t>
      </w:r>
      <w:r>
        <w:rPr>
          <w:i/>
        </w:rPr>
        <w:t>multi-word entity boundaries</w:t>
      </w:r>
      <w:r>
        <w:t>).</w:t>
      </w:r>
    </w:p>
    <w:p>
      <w:pPr>
        <w:pStyle w:val="Heading3"/>
      </w:pPr>
      <w:r>
        <w:rPr>
          <w:rFonts w:ascii="Times New Roman" w:hAnsi="Times New Roman"/>
          <w:b/>
          <w:color w:val="000000"/>
          <w:sz w:val="25"/>
        </w:rPr>
        <w:t>4.5.2 Kinerja pada Benchmark Sintetis</w:t>
      </w:r>
    </w:p>
    <w:p>
      <w:pPr>
        <w:spacing w:line="360" w:lineRule="auto" w:after="120"/>
        <w:ind w:firstLine="720"/>
        <w:jc w:val="both"/>
      </w:pPr>
      <w:r>
        <w:t>Pengujian tambahan pada himpunan data uji tolok ukur sintetis (</w:t>
      </w:r>
      <w:r>
        <w:rPr>
          <w:b/>
        </w:rPr>
        <w:t>Benchmark Sintetis</w:t>
      </w:r>
      <w:r>
        <w:t xml:space="preserve"> beranggotakan 1.000 kalimat dan 6.426 rentang entitas) bertujuan untuk menguji konsistensi penalaran model ketika dihadapkan pada teks dengan gaya bahasa generasi mesin.</w:t>
      </w:r>
    </w:p>
    <w:p>
      <w:pPr>
        <w:spacing w:line="360" w:lineRule="auto" w:after="120"/>
        <w:ind w:firstLine="720"/>
        <w:jc w:val="both"/>
      </w:pPr>
      <w:r>
        <w:rPr>
          <w:b/>
        </w:rPr>
        <w:t>Tabel 4.14 Kinerja evaluasi model pada tolok ukur benchmark sintetis</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Kondisi Pelatihan</w:t>
            </w:r>
          </w:p>
        </w:tc>
        <w:tc>
          <w:tcPr>
            <w:tcW w:type="dxa" w:w="1134"/>
            <w:shd w:fill="EBF0F5"/>
          </w:tcPr>
          <w:p>
            <w:pPr>
              <w:jc w:val="center"/>
            </w:pPr>
            <w:r>
              <w:rPr>
                <w:rFonts w:ascii="Times New Roman" w:hAnsi="Times New Roman"/>
                <w:b/>
                <w:sz w:val="19"/>
              </w:rPr>
              <w:t>Seed</w:t>
            </w:r>
          </w:p>
        </w:tc>
        <w:tc>
          <w:tcPr>
            <w:tcW w:type="dxa" w:w="1134"/>
            <w:shd w:fill="EBF0F5"/>
          </w:tcPr>
          <w:p>
            <w:pPr>
              <w:jc w:val="center"/>
            </w:pPr>
            <w:r>
              <w:rPr>
                <w:rFonts w:ascii="Times New Roman" w:hAnsi="Times New Roman"/>
                <w:b/>
                <w:sz w:val="19"/>
              </w:rPr>
              <w:t>Presisi (%)</w:t>
            </w:r>
          </w:p>
        </w:tc>
        <w:tc>
          <w:tcPr>
            <w:tcW w:type="dxa" w:w="1134"/>
            <w:shd w:fill="EBF0F5"/>
          </w:tcPr>
          <w:p>
            <w:pPr>
              <w:jc w:val="center"/>
            </w:pPr>
            <w:r>
              <w:rPr>
                <w:rFonts w:ascii="Times New Roman" w:hAnsi="Times New Roman"/>
                <w:b/>
                <w:sz w:val="19"/>
              </w:rPr>
              <w:t>Recall (%)</w:t>
            </w:r>
          </w:p>
        </w:tc>
        <w:tc>
          <w:tcPr>
            <w:tcW w:type="dxa" w:w="1134"/>
            <w:shd w:fill="EBF0F5"/>
          </w:tcPr>
          <w:p>
            <w:pPr>
              <w:jc w:val="center"/>
            </w:pPr>
            <w:r>
              <w:rPr>
                <w:rFonts w:ascii="Times New Roman" w:hAnsi="Times New Roman"/>
                <w:b/>
                <w:sz w:val="19"/>
              </w:rPr>
              <w:t>Micro-F1 (%)</w:t>
            </w:r>
          </w:p>
        </w:tc>
        <w:tc>
          <w:tcPr>
            <w:tcW w:type="dxa" w:w="1134"/>
            <w:shd w:fill="EBF0F5"/>
          </w:tcPr>
          <w:p>
            <w:pPr>
              <w:jc w:val="center"/>
            </w:pPr>
            <w:r>
              <w:rPr>
                <w:rFonts w:ascii="Times New Roman" w:hAnsi="Times New Roman"/>
                <w:b/>
                <w:sz w:val="19"/>
              </w:rPr>
              <w:t>Macro-F1 (%)</w:t>
            </w:r>
          </w:p>
        </w:tc>
        <w:tc>
          <w:tcPr>
            <w:tcW w:type="dxa" w:w="1134"/>
            <w:shd w:fill="EBF0F5"/>
          </w:tcPr>
          <w:p>
            <w:pPr>
              <w:jc w:val="center"/>
            </w:pPr>
            <w:r>
              <w:rPr>
                <w:rFonts w:ascii="Times New Roman" w:hAnsi="Times New Roman"/>
                <w:b/>
                <w:sz w:val="19"/>
              </w:rPr>
              <w:t>Weighted-F1 (%)</w:t>
            </w:r>
          </w:p>
        </w:tc>
        <w:tc>
          <w:tcPr>
            <w:tcW w:type="dxa" w:w="1134"/>
            <w:shd w:fill="EBF0F5"/>
          </w:tcPr>
          <w:p>
            <w:pPr>
              <w:jc w:val="center"/>
            </w:pPr>
            <w:r>
              <w:rPr>
                <w:rFonts w:ascii="Times New Roman" w:hAnsi="Times New Roman"/>
                <w:b/>
                <w:sz w:val="19"/>
              </w:rPr>
              <w:t>Support Entitas</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51,22</w:t>
            </w:r>
          </w:p>
        </w:tc>
        <w:tc>
          <w:tcPr>
            <w:tcW w:type="dxa" w:w="1134"/>
          </w:tcPr>
          <w:p>
            <w:pPr>
              <w:jc w:val="center"/>
            </w:pPr>
            <w:r>
              <w:rPr>
                <w:rFonts w:ascii="Times New Roman" w:hAnsi="Times New Roman"/>
                <w:sz w:val="19"/>
              </w:rPr>
              <w:t>49,49</w:t>
            </w:r>
          </w:p>
        </w:tc>
        <w:tc>
          <w:tcPr>
            <w:tcW w:type="dxa" w:w="1134"/>
          </w:tcPr>
          <w:p>
            <w:pPr>
              <w:jc w:val="center"/>
            </w:pPr>
            <w:r>
              <w:rPr>
                <w:rFonts w:ascii="Times New Roman" w:hAnsi="Times New Roman"/>
                <w:sz w:val="19"/>
              </w:rPr>
              <w:t>50,34</w:t>
            </w:r>
          </w:p>
        </w:tc>
        <w:tc>
          <w:tcPr>
            <w:tcW w:type="dxa" w:w="1134"/>
          </w:tcPr>
          <w:p>
            <w:pPr>
              <w:jc w:val="center"/>
            </w:pPr>
            <w:r>
              <w:rPr>
                <w:rFonts w:ascii="Times New Roman" w:hAnsi="Times New Roman"/>
                <w:sz w:val="19"/>
              </w:rPr>
              <w:t>54,48</w:t>
            </w:r>
          </w:p>
        </w:tc>
        <w:tc>
          <w:tcPr>
            <w:tcW w:type="dxa" w:w="1134"/>
          </w:tcPr>
          <w:p>
            <w:pPr>
              <w:jc w:val="center"/>
            </w:pPr>
            <w:r>
              <w:rPr>
                <w:rFonts w:ascii="Times New Roman" w:hAnsi="Times New Roman"/>
                <w:sz w:val="19"/>
              </w:rPr>
              <w:t>50,28</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50,42</w:t>
            </w:r>
          </w:p>
        </w:tc>
        <w:tc>
          <w:tcPr>
            <w:tcW w:type="dxa" w:w="1134"/>
          </w:tcPr>
          <w:p>
            <w:pPr>
              <w:jc w:val="center"/>
            </w:pPr>
            <w:r>
              <w:rPr>
                <w:rFonts w:ascii="Times New Roman" w:hAnsi="Times New Roman"/>
                <w:sz w:val="19"/>
              </w:rPr>
              <w:t>49,18</w:t>
            </w:r>
          </w:p>
        </w:tc>
        <w:tc>
          <w:tcPr>
            <w:tcW w:type="dxa" w:w="1134"/>
          </w:tcPr>
          <w:p>
            <w:pPr>
              <w:jc w:val="center"/>
            </w:pPr>
            <w:r>
              <w:rPr>
                <w:rFonts w:ascii="Times New Roman" w:hAnsi="Times New Roman"/>
                <w:sz w:val="19"/>
              </w:rPr>
              <w:t>49,79</w:t>
            </w:r>
          </w:p>
        </w:tc>
        <w:tc>
          <w:tcPr>
            <w:tcW w:type="dxa" w:w="1134"/>
          </w:tcPr>
          <w:p>
            <w:pPr>
              <w:jc w:val="center"/>
            </w:pPr>
            <w:r>
              <w:rPr>
                <w:rFonts w:ascii="Times New Roman" w:hAnsi="Times New Roman"/>
                <w:sz w:val="19"/>
              </w:rPr>
              <w:t>55,00</w:t>
            </w:r>
          </w:p>
        </w:tc>
        <w:tc>
          <w:tcPr>
            <w:tcW w:type="dxa" w:w="1134"/>
          </w:tcPr>
          <w:p>
            <w:pPr>
              <w:jc w:val="center"/>
            </w:pPr>
            <w:r>
              <w:rPr>
                <w:rFonts w:ascii="Times New Roman" w:hAnsi="Times New Roman"/>
                <w:sz w:val="19"/>
              </w:rPr>
              <w:t>49,94</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NERGRIT (Gold)</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50,82</w:t>
            </w:r>
          </w:p>
        </w:tc>
        <w:tc>
          <w:tcPr>
            <w:tcW w:type="dxa" w:w="1134"/>
          </w:tcPr>
          <w:p>
            <w:pPr>
              <w:jc w:val="center"/>
            </w:pPr>
            <w:r>
              <w:rPr>
                <w:rFonts w:ascii="Times New Roman" w:hAnsi="Times New Roman"/>
                <w:sz w:val="19"/>
              </w:rPr>
              <w:t>49,46</w:t>
            </w:r>
          </w:p>
        </w:tc>
        <w:tc>
          <w:tcPr>
            <w:tcW w:type="dxa" w:w="1134"/>
          </w:tcPr>
          <w:p>
            <w:pPr>
              <w:jc w:val="center"/>
            </w:pPr>
            <w:r>
              <w:rPr>
                <w:rFonts w:ascii="Times New Roman" w:hAnsi="Times New Roman"/>
                <w:sz w:val="19"/>
              </w:rPr>
              <w:t>50,13</w:t>
            </w:r>
          </w:p>
        </w:tc>
        <w:tc>
          <w:tcPr>
            <w:tcW w:type="dxa" w:w="1134"/>
          </w:tcPr>
          <w:p>
            <w:pPr>
              <w:jc w:val="center"/>
            </w:pPr>
            <w:r>
              <w:rPr>
                <w:rFonts w:ascii="Times New Roman" w:hAnsi="Times New Roman"/>
                <w:sz w:val="19"/>
              </w:rPr>
              <w:t>55,15</w:t>
            </w:r>
          </w:p>
        </w:tc>
        <w:tc>
          <w:tcPr>
            <w:tcW w:type="dxa" w:w="1134"/>
          </w:tcPr>
          <w:p>
            <w:pPr>
              <w:jc w:val="center"/>
            </w:pPr>
            <w:r>
              <w:rPr>
                <w:rFonts w:ascii="Times New Roman" w:hAnsi="Times New Roman"/>
                <w:sz w:val="19"/>
              </w:rPr>
              <w:t>50,30</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**NERGRIT (Gold)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**50,82 ± 0,40**</w:t>
            </w:r>
          </w:p>
        </w:tc>
        <w:tc>
          <w:tcPr>
            <w:tcW w:type="dxa" w:w="1134"/>
          </w:tcPr>
          <w:p>
            <w:pPr>
              <w:jc w:val="center"/>
            </w:pPr>
            <w:r>
              <w:rPr>
                <w:rFonts w:ascii="Times New Roman" w:hAnsi="Times New Roman"/>
                <w:sz w:val="19"/>
              </w:rPr>
              <w:t>**49,37 ± 0,17**</w:t>
            </w:r>
          </w:p>
        </w:tc>
        <w:tc>
          <w:tcPr>
            <w:tcW w:type="dxa" w:w="1134"/>
          </w:tcPr>
          <w:p>
            <w:pPr>
              <w:jc w:val="center"/>
            </w:pPr>
            <w:r>
              <w:rPr>
                <w:rFonts w:ascii="Times New Roman" w:hAnsi="Times New Roman"/>
                <w:sz w:val="19"/>
              </w:rPr>
              <w:t>**50,09 ± 0,28**</w:t>
            </w:r>
          </w:p>
        </w:tc>
        <w:tc>
          <w:tcPr>
            <w:tcW w:type="dxa" w:w="1134"/>
          </w:tcPr>
          <w:p>
            <w:pPr>
              <w:jc w:val="center"/>
            </w:pPr>
            <w:r>
              <w:rPr>
                <w:rFonts w:ascii="Times New Roman" w:hAnsi="Times New Roman"/>
                <w:sz w:val="19"/>
              </w:rPr>
              <w:t>**54,88 ± 0,35**</w:t>
            </w:r>
          </w:p>
        </w:tc>
        <w:tc>
          <w:tcPr>
            <w:tcW w:type="dxa" w:w="1134"/>
          </w:tcPr>
          <w:p>
            <w:pPr>
              <w:jc w:val="center"/>
            </w:pPr>
            <w:r>
              <w:rPr>
                <w:rFonts w:ascii="Times New Roman" w:hAnsi="Times New Roman"/>
                <w:sz w:val="19"/>
              </w:rPr>
              <w:t>**50,17 ± 0,20**</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77,98</w:t>
            </w:r>
          </w:p>
        </w:tc>
        <w:tc>
          <w:tcPr>
            <w:tcW w:type="dxa" w:w="1134"/>
          </w:tcPr>
          <w:p>
            <w:pPr>
              <w:jc w:val="center"/>
            </w:pPr>
            <w:r>
              <w:rPr>
                <w:rFonts w:ascii="Times New Roman" w:hAnsi="Times New Roman"/>
                <w:sz w:val="19"/>
              </w:rPr>
              <w:t>84,89</w:t>
            </w:r>
          </w:p>
        </w:tc>
        <w:tc>
          <w:tcPr>
            <w:tcW w:type="dxa" w:w="1134"/>
          </w:tcPr>
          <w:p>
            <w:pPr>
              <w:jc w:val="center"/>
            </w:pPr>
            <w:r>
              <w:rPr>
                <w:rFonts w:ascii="Times New Roman" w:hAnsi="Times New Roman"/>
                <w:sz w:val="19"/>
              </w:rPr>
              <w:t>81,29</w:t>
            </w:r>
          </w:p>
        </w:tc>
        <w:tc>
          <w:tcPr>
            <w:tcW w:type="dxa" w:w="1134"/>
          </w:tcPr>
          <w:p>
            <w:pPr>
              <w:jc w:val="center"/>
            </w:pPr>
            <w:r>
              <w:rPr>
                <w:rFonts w:ascii="Times New Roman" w:hAnsi="Times New Roman"/>
                <w:sz w:val="19"/>
              </w:rPr>
              <w:t>75,83</w:t>
            </w:r>
          </w:p>
        </w:tc>
        <w:tc>
          <w:tcPr>
            <w:tcW w:type="dxa" w:w="1134"/>
          </w:tcPr>
          <w:p>
            <w:pPr>
              <w:jc w:val="center"/>
            </w:pPr>
            <w:r>
              <w:rPr>
                <w:rFonts w:ascii="Times New Roman" w:hAnsi="Times New Roman"/>
                <w:sz w:val="19"/>
              </w:rPr>
              <w:t>81,92</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78,03</w:t>
            </w:r>
          </w:p>
        </w:tc>
        <w:tc>
          <w:tcPr>
            <w:tcW w:type="dxa" w:w="1134"/>
          </w:tcPr>
          <w:p>
            <w:pPr>
              <w:jc w:val="center"/>
            </w:pPr>
            <w:r>
              <w:rPr>
                <w:rFonts w:ascii="Times New Roman" w:hAnsi="Times New Roman"/>
                <w:sz w:val="19"/>
              </w:rPr>
              <w:t>84,64</w:t>
            </w:r>
          </w:p>
        </w:tc>
        <w:tc>
          <w:tcPr>
            <w:tcW w:type="dxa" w:w="1134"/>
          </w:tcPr>
          <w:p>
            <w:pPr>
              <w:jc w:val="center"/>
            </w:pPr>
            <w:r>
              <w:rPr>
                <w:rFonts w:ascii="Times New Roman" w:hAnsi="Times New Roman"/>
                <w:sz w:val="19"/>
              </w:rPr>
              <w:t>81,20</w:t>
            </w:r>
          </w:p>
        </w:tc>
        <w:tc>
          <w:tcPr>
            <w:tcW w:type="dxa" w:w="1134"/>
          </w:tcPr>
          <w:p>
            <w:pPr>
              <w:jc w:val="center"/>
            </w:pPr>
            <w:r>
              <w:rPr>
                <w:rFonts w:ascii="Times New Roman" w:hAnsi="Times New Roman"/>
                <w:sz w:val="19"/>
              </w:rPr>
              <w:t>75,57</w:t>
            </w:r>
          </w:p>
        </w:tc>
        <w:tc>
          <w:tcPr>
            <w:tcW w:type="dxa" w:w="1134"/>
          </w:tcPr>
          <w:p>
            <w:pPr>
              <w:jc w:val="center"/>
            </w:pPr>
            <w:r>
              <w:rPr>
                <w:rFonts w:ascii="Times New Roman" w:hAnsi="Times New Roman"/>
                <w:sz w:val="19"/>
              </w:rPr>
              <w:t>81,67</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Nemotron</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78,83</w:t>
            </w:r>
          </w:p>
        </w:tc>
        <w:tc>
          <w:tcPr>
            <w:tcW w:type="dxa" w:w="1134"/>
          </w:tcPr>
          <w:p>
            <w:pPr>
              <w:jc w:val="center"/>
            </w:pPr>
            <w:r>
              <w:rPr>
                <w:rFonts w:ascii="Times New Roman" w:hAnsi="Times New Roman"/>
                <w:sz w:val="19"/>
              </w:rPr>
              <w:t>85,93</w:t>
            </w:r>
          </w:p>
        </w:tc>
        <w:tc>
          <w:tcPr>
            <w:tcW w:type="dxa" w:w="1134"/>
          </w:tcPr>
          <w:p>
            <w:pPr>
              <w:jc w:val="center"/>
            </w:pPr>
            <w:r>
              <w:rPr>
                <w:rFonts w:ascii="Times New Roman" w:hAnsi="Times New Roman"/>
                <w:sz w:val="19"/>
              </w:rPr>
              <w:t>82,23</w:t>
            </w:r>
          </w:p>
        </w:tc>
        <w:tc>
          <w:tcPr>
            <w:tcW w:type="dxa" w:w="1134"/>
          </w:tcPr>
          <w:p>
            <w:pPr>
              <w:jc w:val="center"/>
            </w:pPr>
            <w:r>
              <w:rPr>
                <w:rFonts w:ascii="Times New Roman" w:hAnsi="Times New Roman"/>
                <w:sz w:val="19"/>
              </w:rPr>
              <w:t>76,92</w:t>
            </w:r>
          </w:p>
        </w:tc>
        <w:tc>
          <w:tcPr>
            <w:tcW w:type="dxa" w:w="1134"/>
          </w:tcPr>
          <w:p>
            <w:pPr>
              <w:jc w:val="center"/>
            </w:pPr>
            <w:r>
              <w:rPr>
                <w:rFonts w:ascii="Times New Roman" w:hAnsi="Times New Roman"/>
                <w:sz w:val="19"/>
              </w:rPr>
              <w:t>82,85</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**Nemotron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**78,28 ± 0,47**</w:t>
            </w:r>
          </w:p>
        </w:tc>
        <w:tc>
          <w:tcPr>
            <w:tcW w:type="dxa" w:w="1134"/>
          </w:tcPr>
          <w:p>
            <w:pPr>
              <w:jc w:val="center"/>
            </w:pPr>
            <w:r>
              <w:rPr>
                <w:rFonts w:ascii="Times New Roman" w:hAnsi="Times New Roman"/>
                <w:sz w:val="19"/>
              </w:rPr>
              <w:t>**85,15 ± 0,69**</w:t>
            </w:r>
          </w:p>
        </w:tc>
        <w:tc>
          <w:tcPr>
            <w:tcW w:type="dxa" w:w="1134"/>
          </w:tcPr>
          <w:p>
            <w:pPr>
              <w:jc w:val="center"/>
            </w:pPr>
            <w:r>
              <w:rPr>
                <w:rFonts w:ascii="Times New Roman" w:hAnsi="Times New Roman"/>
                <w:sz w:val="19"/>
              </w:rPr>
              <w:t>**81,57 ± 0,57**</w:t>
            </w:r>
          </w:p>
        </w:tc>
        <w:tc>
          <w:tcPr>
            <w:tcW w:type="dxa" w:w="1134"/>
          </w:tcPr>
          <w:p>
            <w:pPr>
              <w:jc w:val="center"/>
            </w:pPr>
            <w:r>
              <w:rPr>
                <w:rFonts w:ascii="Times New Roman" w:hAnsi="Times New Roman"/>
                <w:sz w:val="19"/>
              </w:rPr>
              <w:t>**76,10 ± 0,72**</w:t>
            </w:r>
          </w:p>
        </w:tc>
        <w:tc>
          <w:tcPr>
            <w:tcW w:type="dxa" w:w="1134"/>
          </w:tcPr>
          <w:p>
            <w:pPr>
              <w:jc w:val="center"/>
            </w:pPr>
            <w:r>
              <w:rPr>
                <w:rFonts w:ascii="Times New Roman" w:hAnsi="Times New Roman"/>
                <w:sz w:val="19"/>
              </w:rPr>
              <w:t>**82,15 ± 0,62**</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74,61</w:t>
            </w:r>
          </w:p>
        </w:tc>
        <w:tc>
          <w:tcPr>
            <w:tcW w:type="dxa" w:w="1134"/>
          </w:tcPr>
          <w:p>
            <w:pPr>
              <w:jc w:val="center"/>
            </w:pPr>
            <w:r>
              <w:rPr>
                <w:rFonts w:ascii="Times New Roman" w:hAnsi="Times New Roman"/>
                <w:sz w:val="19"/>
              </w:rPr>
              <w:t>68,39</w:t>
            </w:r>
          </w:p>
        </w:tc>
        <w:tc>
          <w:tcPr>
            <w:tcW w:type="dxa" w:w="1134"/>
          </w:tcPr>
          <w:p>
            <w:pPr>
              <w:jc w:val="center"/>
            </w:pPr>
            <w:r>
              <w:rPr>
                <w:rFonts w:ascii="Times New Roman" w:hAnsi="Times New Roman"/>
                <w:sz w:val="19"/>
              </w:rPr>
              <w:t>71,36</w:t>
            </w:r>
          </w:p>
        </w:tc>
        <w:tc>
          <w:tcPr>
            <w:tcW w:type="dxa" w:w="1134"/>
          </w:tcPr>
          <w:p>
            <w:pPr>
              <w:jc w:val="center"/>
            </w:pPr>
            <w:r>
              <w:rPr>
                <w:rFonts w:ascii="Times New Roman" w:hAnsi="Times New Roman"/>
                <w:sz w:val="19"/>
              </w:rPr>
              <w:t>76,70</w:t>
            </w:r>
          </w:p>
        </w:tc>
        <w:tc>
          <w:tcPr>
            <w:tcW w:type="dxa" w:w="1134"/>
          </w:tcPr>
          <w:p>
            <w:pPr>
              <w:jc w:val="center"/>
            </w:pPr>
            <w:r>
              <w:rPr>
                <w:rFonts w:ascii="Times New Roman" w:hAnsi="Times New Roman"/>
                <w:sz w:val="19"/>
              </w:rPr>
              <w:t>68,50</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73,98</w:t>
            </w:r>
          </w:p>
        </w:tc>
        <w:tc>
          <w:tcPr>
            <w:tcW w:type="dxa" w:w="1134"/>
          </w:tcPr>
          <w:p>
            <w:pPr>
              <w:jc w:val="center"/>
            </w:pPr>
            <w:r>
              <w:rPr>
                <w:rFonts w:ascii="Times New Roman" w:hAnsi="Times New Roman"/>
                <w:sz w:val="19"/>
              </w:rPr>
              <w:t>68,08</w:t>
            </w:r>
          </w:p>
        </w:tc>
        <w:tc>
          <w:tcPr>
            <w:tcW w:type="dxa" w:w="1134"/>
          </w:tcPr>
          <w:p>
            <w:pPr>
              <w:jc w:val="center"/>
            </w:pPr>
            <w:r>
              <w:rPr>
                <w:rFonts w:ascii="Times New Roman" w:hAnsi="Times New Roman"/>
                <w:sz w:val="19"/>
              </w:rPr>
              <w:t>70,91</w:t>
            </w:r>
          </w:p>
        </w:tc>
        <w:tc>
          <w:tcPr>
            <w:tcW w:type="dxa" w:w="1134"/>
          </w:tcPr>
          <w:p>
            <w:pPr>
              <w:jc w:val="center"/>
            </w:pPr>
            <w:r>
              <w:rPr>
                <w:rFonts w:ascii="Times New Roman" w:hAnsi="Times New Roman"/>
                <w:sz w:val="19"/>
              </w:rPr>
              <w:t>75,71</w:t>
            </w:r>
          </w:p>
        </w:tc>
        <w:tc>
          <w:tcPr>
            <w:tcW w:type="dxa" w:w="1134"/>
          </w:tcPr>
          <w:p>
            <w:pPr>
              <w:jc w:val="center"/>
            </w:pPr>
            <w:r>
              <w:rPr>
                <w:rFonts w:ascii="Times New Roman" w:hAnsi="Times New Roman"/>
                <w:sz w:val="19"/>
              </w:rPr>
              <w:t>69,08</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Luna</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72,65</w:t>
            </w:r>
          </w:p>
        </w:tc>
        <w:tc>
          <w:tcPr>
            <w:tcW w:type="dxa" w:w="1134"/>
          </w:tcPr>
          <w:p>
            <w:pPr>
              <w:jc w:val="center"/>
            </w:pPr>
            <w:r>
              <w:rPr>
                <w:rFonts w:ascii="Times New Roman" w:hAnsi="Times New Roman"/>
                <w:sz w:val="19"/>
              </w:rPr>
              <w:t>67,58</w:t>
            </w:r>
          </w:p>
        </w:tc>
        <w:tc>
          <w:tcPr>
            <w:tcW w:type="dxa" w:w="1134"/>
          </w:tcPr>
          <w:p>
            <w:pPr>
              <w:jc w:val="center"/>
            </w:pPr>
            <w:r>
              <w:rPr>
                <w:rFonts w:ascii="Times New Roman" w:hAnsi="Times New Roman"/>
                <w:sz w:val="19"/>
              </w:rPr>
              <w:t>70,03</w:t>
            </w:r>
          </w:p>
        </w:tc>
        <w:tc>
          <w:tcPr>
            <w:tcW w:type="dxa" w:w="1134"/>
          </w:tcPr>
          <w:p>
            <w:pPr>
              <w:jc w:val="center"/>
            </w:pPr>
            <w:r>
              <w:rPr>
                <w:rFonts w:ascii="Times New Roman" w:hAnsi="Times New Roman"/>
                <w:sz w:val="19"/>
              </w:rPr>
              <w:t>75,26</w:t>
            </w:r>
          </w:p>
        </w:tc>
        <w:tc>
          <w:tcPr>
            <w:tcW w:type="dxa" w:w="1134"/>
          </w:tcPr>
          <w:p>
            <w:pPr>
              <w:jc w:val="center"/>
            </w:pPr>
            <w:r>
              <w:rPr>
                <w:rFonts w:ascii="Times New Roman" w:hAnsi="Times New Roman"/>
                <w:sz w:val="19"/>
              </w:rPr>
              <w:t>67,56</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**Luna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**73,74 ± 1,00**</w:t>
            </w:r>
          </w:p>
        </w:tc>
        <w:tc>
          <w:tcPr>
            <w:tcW w:type="dxa" w:w="1134"/>
          </w:tcPr>
          <w:p>
            <w:pPr>
              <w:jc w:val="center"/>
            </w:pPr>
            <w:r>
              <w:rPr>
                <w:rFonts w:ascii="Times New Roman" w:hAnsi="Times New Roman"/>
                <w:sz w:val="19"/>
              </w:rPr>
              <w:t>**68,02 ± 0,41**</w:t>
            </w:r>
          </w:p>
        </w:tc>
        <w:tc>
          <w:tcPr>
            <w:tcW w:type="dxa" w:w="1134"/>
          </w:tcPr>
          <w:p>
            <w:pPr>
              <w:jc w:val="center"/>
            </w:pPr>
            <w:r>
              <w:rPr>
                <w:rFonts w:ascii="Times New Roman" w:hAnsi="Times New Roman"/>
                <w:sz w:val="19"/>
              </w:rPr>
              <w:t>**70,77 ± 0,68**</w:t>
            </w:r>
          </w:p>
        </w:tc>
        <w:tc>
          <w:tcPr>
            <w:tcW w:type="dxa" w:w="1134"/>
          </w:tcPr>
          <w:p>
            <w:pPr>
              <w:jc w:val="center"/>
            </w:pPr>
            <w:r>
              <w:rPr>
                <w:rFonts w:ascii="Times New Roman" w:hAnsi="Times New Roman"/>
                <w:sz w:val="19"/>
              </w:rPr>
              <w:t>**75,89 ± 0,73**</w:t>
            </w:r>
          </w:p>
        </w:tc>
        <w:tc>
          <w:tcPr>
            <w:tcW w:type="dxa" w:w="1134"/>
          </w:tcPr>
          <w:p>
            <w:pPr>
              <w:jc w:val="center"/>
            </w:pPr>
            <w:r>
              <w:rPr>
                <w:rFonts w:ascii="Times New Roman" w:hAnsi="Times New Roman"/>
                <w:sz w:val="19"/>
              </w:rPr>
              <w:t>**68,38 ± 0,77**</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68,93</w:t>
            </w:r>
          </w:p>
        </w:tc>
        <w:tc>
          <w:tcPr>
            <w:tcW w:type="dxa" w:w="1134"/>
          </w:tcPr>
          <w:p>
            <w:pPr>
              <w:jc w:val="center"/>
            </w:pPr>
            <w:r>
              <w:rPr>
                <w:rFonts w:ascii="Times New Roman" w:hAnsi="Times New Roman"/>
                <w:sz w:val="19"/>
              </w:rPr>
              <w:t>65,98</w:t>
            </w:r>
          </w:p>
        </w:tc>
        <w:tc>
          <w:tcPr>
            <w:tcW w:type="dxa" w:w="1134"/>
          </w:tcPr>
          <w:p>
            <w:pPr>
              <w:jc w:val="center"/>
            </w:pPr>
            <w:r>
              <w:rPr>
                <w:rFonts w:ascii="Times New Roman" w:hAnsi="Times New Roman"/>
                <w:sz w:val="19"/>
              </w:rPr>
              <w:t>67,42</w:t>
            </w:r>
          </w:p>
        </w:tc>
        <w:tc>
          <w:tcPr>
            <w:tcW w:type="dxa" w:w="1134"/>
          </w:tcPr>
          <w:p>
            <w:pPr>
              <w:jc w:val="center"/>
            </w:pPr>
            <w:r>
              <w:rPr>
                <w:rFonts w:ascii="Times New Roman" w:hAnsi="Times New Roman"/>
                <w:sz w:val="19"/>
              </w:rPr>
              <w:t>71,80</w:t>
            </w:r>
          </w:p>
        </w:tc>
        <w:tc>
          <w:tcPr>
            <w:tcW w:type="dxa" w:w="1134"/>
          </w:tcPr>
          <w:p>
            <w:pPr>
              <w:jc w:val="center"/>
            </w:pPr>
            <w:r>
              <w:rPr>
                <w:rFonts w:ascii="Times New Roman" w:hAnsi="Times New Roman"/>
                <w:sz w:val="19"/>
              </w:rPr>
              <w:t>65,43</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69,32</w:t>
            </w:r>
          </w:p>
        </w:tc>
        <w:tc>
          <w:tcPr>
            <w:tcW w:type="dxa" w:w="1134"/>
          </w:tcPr>
          <w:p>
            <w:pPr>
              <w:jc w:val="center"/>
            </w:pPr>
            <w:r>
              <w:rPr>
                <w:rFonts w:ascii="Times New Roman" w:hAnsi="Times New Roman"/>
                <w:sz w:val="19"/>
              </w:rPr>
              <w:t>64,53</w:t>
            </w:r>
          </w:p>
        </w:tc>
        <w:tc>
          <w:tcPr>
            <w:tcW w:type="dxa" w:w="1134"/>
          </w:tcPr>
          <w:p>
            <w:pPr>
              <w:jc w:val="center"/>
            </w:pPr>
            <w:r>
              <w:rPr>
                <w:rFonts w:ascii="Times New Roman" w:hAnsi="Times New Roman"/>
                <w:sz w:val="19"/>
              </w:rPr>
              <w:t>66,84</w:t>
            </w:r>
          </w:p>
        </w:tc>
        <w:tc>
          <w:tcPr>
            <w:tcW w:type="dxa" w:w="1134"/>
          </w:tcPr>
          <w:p>
            <w:pPr>
              <w:jc w:val="center"/>
            </w:pPr>
            <w:r>
              <w:rPr>
                <w:rFonts w:ascii="Times New Roman" w:hAnsi="Times New Roman"/>
                <w:sz w:val="19"/>
              </w:rPr>
              <w:t>72,11</w:t>
            </w:r>
          </w:p>
        </w:tc>
        <w:tc>
          <w:tcPr>
            <w:tcW w:type="dxa" w:w="1134"/>
          </w:tcPr>
          <w:p>
            <w:pPr>
              <w:jc w:val="center"/>
            </w:pPr>
            <w:r>
              <w:rPr>
                <w:rFonts w:ascii="Times New Roman" w:hAnsi="Times New Roman"/>
                <w:sz w:val="19"/>
              </w:rPr>
              <w:t>64,30</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Gemma</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77,97</w:t>
            </w:r>
          </w:p>
        </w:tc>
        <w:tc>
          <w:tcPr>
            <w:tcW w:type="dxa" w:w="1134"/>
          </w:tcPr>
          <w:p>
            <w:pPr>
              <w:jc w:val="center"/>
            </w:pPr>
            <w:r>
              <w:rPr>
                <w:rFonts w:ascii="Times New Roman" w:hAnsi="Times New Roman"/>
                <w:sz w:val="19"/>
              </w:rPr>
              <w:t>80,67</w:t>
            </w:r>
          </w:p>
        </w:tc>
        <w:tc>
          <w:tcPr>
            <w:tcW w:type="dxa" w:w="1134"/>
          </w:tcPr>
          <w:p>
            <w:pPr>
              <w:jc w:val="center"/>
            </w:pPr>
            <w:r>
              <w:rPr>
                <w:rFonts w:ascii="Times New Roman" w:hAnsi="Times New Roman"/>
                <w:sz w:val="19"/>
              </w:rPr>
              <w:t>79,30</w:t>
            </w:r>
          </w:p>
        </w:tc>
        <w:tc>
          <w:tcPr>
            <w:tcW w:type="dxa" w:w="1134"/>
          </w:tcPr>
          <w:p>
            <w:pPr>
              <w:jc w:val="center"/>
            </w:pPr>
            <w:r>
              <w:rPr>
                <w:rFonts w:ascii="Times New Roman" w:hAnsi="Times New Roman"/>
                <w:sz w:val="19"/>
              </w:rPr>
              <w:t>74,69</w:t>
            </w:r>
          </w:p>
        </w:tc>
        <w:tc>
          <w:tcPr>
            <w:tcW w:type="dxa" w:w="1134"/>
          </w:tcPr>
          <w:p>
            <w:pPr>
              <w:jc w:val="center"/>
            </w:pPr>
            <w:r>
              <w:rPr>
                <w:rFonts w:ascii="Times New Roman" w:hAnsi="Times New Roman"/>
                <w:sz w:val="19"/>
              </w:rPr>
              <w:t>79,65</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**Gemma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**72,07 ± 5,11**</w:t>
            </w:r>
          </w:p>
        </w:tc>
        <w:tc>
          <w:tcPr>
            <w:tcW w:type="dxa" w:w="1134"/>
          </w:tcPr>
          <w:p>
            <w:pPr>
              <w:jc w:val="center"/>
            </w:pPr>
            <w:r>
              <w:rPr>
                <w:rFonts w:ascii="Times New Roman" w:hAnsi="Times New Roman"/>
                <w:sz w:val="19"/>
              </w:rPr>
              <w:t>**70,40 ± 8,93**</w:t>
            </w:r>
          </w:p>
        </w:tc>
        <w:tc>
          <w:tcPr>
            <w:tcW w:type="dxa" w:w="1134"/>
          </w:tcPr>
          <w:p>
            <w:pPr>
              <w:jc w:val="center"/>
            </w:pPr>
            <w:r>
              <w:rPr>
                <w:rFonts w:ascii="Times New Roman" w:hAnsi="Times New Roman"/>
                <w:sz w:val="19"/>
              </w:rPr>
              <w:t>**71,19 ± 7,03**</w:t>
            </w:r>
          </w:p>
        </w:tc>
        <w:tc>
          <w:tcPr>
            <w:tcW w:type="dxa" w:w="1134"/>
          </w:tcPr>
          <w:p>
            <w:pPr>
              <w:jc w:val="center"/>
            </w:pPr>
            <w:r>
              <w:rPr>
                <w:rFonts w:ascii="Times New Roman" w:hAnsi="Times New Roman"/>
                <w:sz w:val="19"/>
              </w:rPr>
              <w:t>**72,87 ± 1,59**</w:t>
            </w:r>
          </w:p>
        </w:tc>
        <w:tc>
          <w:tcPr>
            <w:tcW w:type="dxa" w:w="1134"/>
          </w:tcPr>
          <w:p>
            <w:pPr>
              <w:jc w:val="center"/>
            </w:pPr>
            <w:r>
              <w:rPr>
                <w:rFonts w:ascii="Times New Roman" w:hAnsi="Times New Roman"/>
                <w:sz w:val="19"/>
              </w:rPr>
              <w:t>**69,79 ± 8,55**</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42</w:t>
            </w:r>
          </w:p>
        </w:tc>
        <w:tc>
          <w:tcPr>
            <w:tcW w:type="dxa" w:w="1134"/>
          </w:tcPr>
          <w:p>
            <w:pPr>
              <w:jc w:val="center"/>
            </w:pPr>
            <w:r>
              <w:rPr>
                <w:rFonts w:ascii="Times New Roman" w:hAnsi="Times New Roman"/>
                <w:sz w:val="19"/>
              </w:rPr>
              <w:t>80,45</w:t>
            </w:r>
          </w:p>
        </w:tc>
        <w:tc>
          <w:tcPr>
            <w:tcW w:type="dxa" w:w="1134"/>
          </w:tcPr>
          <w:p>
            <w:pPr>
              <w:jc w:val="center"/>
            </w:pPr>
            <w:r>
              <w:rPr>
                <w:rFonts w:ascii="Times New Roman" w:hAnsi="Times New Roman"/>
                <w:sz w:val="19"/>
              </w:rPr>
              <w:t>83,78</w:t>
            </w:r>
          </w:p>
        </w:tc>
        <w:tc>
          <w:tcPr>
            <w:tcW w:type="dxa" w:w="1134"/>
          </w:tcPr>
          <w:p>
            <w:pPr>
              <w:jc w:val="center"/>
            </w:pPr>
            <w:r>
              <w:rPr>
                <w:rFonts w:ascii="Times New Roman" w:hAnsi="Times New Roman"/>
                <w:sz w:val="19"/>
              </w:rPr>
              <w:t>82,09</w:t>
            </w:r>
          </w:p>
        </w:tc>
        <w:tc>
          <w:tcPr>
            <w:tcW w:type="dxa" w:w="1134"/>
          </w:tcPr>
          <w:p>
            <w:pPr>
              <w:jc w:val="center"/>
            </w:pPr>
            <w:r>
              <w:rPr>
                <w:rFonts w:ascii="Times New Roman" w:hAnsi="Times New Roman"/>
                <w:sz w:val="19"/>
              </w:rPr>
              <w:t>74,26</w:t>
            </w:r>
          </w:p>
        </w:tc>
        <w:tc>
          <w:tcPr>
            <w:tcW w:type="dxa" w:w="1134"/>
          </w:tcPr>
          <w:p>
            <w:pPr>
              <w:jc w:val="center"/>
            </w:pPr>
            <w:r>
              <w:rPr>
                <w:rFonts w:ascii="Times New Roman" w:hAnsi="Times New Roman"/>
                <w:sz w:val="19"/>
              </w:rPr>
              <w:t>81,92</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123</w:t>
            </w:r>
          </w:p>
        </w:tc>
        <w:tc>
          <w:tcPr>
            <w:tcW w:type="dxa" w:w="1134"/>
          </w:tcPr>
          <w:p>
            <w:pPr>
              <w:jc w:val="center"/>
            </w:pPr>
            <w:r>
              <w:rPr>
                <w:rFonts w:ascii="Times New Roman" w:hAnsi="Times New Roman"/>
                <w:sz w:val="19"/>
              </w:rPr>
              <w:t>78,38</w:t>
            </w:r>
          </w:p>
        </w:tc>
        <w:tc>
          <w:tcPr>
            <w:tcW w:type="dxa" w:w="1134"/>
          </w:tcPr>
          <w:p>
            <w:pPr>
              <w:jc w:val="center"/>
            </w:pPr>
            <w:r>
              <w:rPr>
                <w:rFonts w:ascii="Times New Roman" w:hAnsi="Times New Roman"/>
                <w:sz w:val="19"/>
              </w:rPr>
              <w:t>82,99</w:t>
            </w:r>
          </w:p>
        </w:tc>
        <w:tc>
          <w:tcPr>
            <w:tcW w:type="dxa" w:w="1134"/>
          </w:tcPr>
          <w:p>
            <w:pPr>
              <w:jc w:val="center"/>
            </w:pPr>
            <w:r>
              <w:rPr>
                <w:rFonts w:ascii="Times New Roman" w:hAnsi="Times New Roman"/>
                <w:sz w:val="19"/>
              </w:rPr>
              <w:t>80,62</w:t>
            </w:r>
          </w:p>
        </w:tc>
        <w:tc>
          <w:tcPr>
            <w:tcW w:type="dxa" w:w="1134"/>
          </w:tcPr>
          <w:p>
            <w:pPr>
              <w:jc w:val="center"/>
            </w:pPr>
            <w:r>
              <w:rPr>
                <w:rFonts w:ascii="Times New Roman" w:hAnsi="Times New Roman"/>
                <w:sz w:val="19"/>
              </w:rPr>
              <w:t>74,49</w:t>
            </w:r>
          </w:p>
        </w:tc>
        <w:tc>
          <w:tcPr>
            <w:tcW w:type="dxa" w:w="1134"/>
          </w:tcPr>
          <w:p>
            <w:pPr>
              <w:jc w:val="center"/>
            </w:pPr>
            <w:r>
              <w:rPr>
                <w:rFonts w:ascii="Times New Roman" w:hAnsi="Times New Roman"/>
                <w:sz w:val="19"/>
              </w:rPr>
              <w:t>81,05</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GPT-OSS</w:t>
            </w:r>
          </w:p>
        </w:tc>
        <w:tc>
          <w:tcPr>
            <w:tcW w:type="dxa" w:w="1134"/>
          </w:tcPr>
          <w:p>
            <w:pPr>
              <w:jc w:val="center"/>
            </w:pPr>
            <w:r>
              <w:rPr>
                <w:rFonts w:ascii="Times New Roman" w:hAnsi="Times New Roman"/>
                <w:sz w:val="19"/>
              </w:rPr>
              <w:t>2026</w:t>
            </w:r>
          </w:p>
        </w:tc>
        <w:tc>
          <w:tcPr>
            <w:tcW w:type="dxa" w:w="1134"/>
          </w:tcPr>
          <w:p>
            <w:pPr>
              <w:jc w:val="center"/>
            </w:pPr>
            <w:r>
              <w:rPr>
                <w:rFonts w:ascii="Times New Roman" w:hAnsi="Times New Roman"/>
                <w:sz w:val="19"/>
              </w:rPr>
              <w:t>80,05</w:t>
            </w:r>
          </w:p>
        </w:tc>
        <w:tc>
          <w:tcPr>
            <w:tcW w:type="dxa" w:w="1134"/>
          </w:tcPr>
          <w:p>
            <w:pPr>
              <w:jc w:val="center"/>
            </w:pPr>
            <w:r>
              <w:rPr>
                <w:rFonts w:ascii="Times New Roman" w:hAnsi="Times New Roman"/>
                <w:sz w:val="19"/>
              </w:rPr>
              <w:t>80,30</w:t>
            </w:r>
          </w:p>
        </w:tc>
        <w:tc>
          <w:tcPr>
            <w:tcW w:type="dxa" w:w="1134"/>
          </w:tcPr>
          <w:p>
            <w:pPr>
              <w:jc w:val="center"/>
            </w:pPr>
            <w:r>
              <w:rPr>
                <w:rFonts w:ascii="Times New Roman" w:hAnsi="Times New Roman"/>
                <w:sz w:val="19"/>
              </w:rPr>
              <w:t>80,17</w:t>
            </w:r>
          </w:p>
        </w:tc>
        <w:tc>
          <w:tcPr>
            <w:tcW w:type="dxa" w:w="1134"/>
          </w:tcPr>
          <w:p>
            <w:pPr>
              <w:jc w:val="center"/>
            </w:pPr>
            <w:r>
              <w:rPr>
                <w:rFonts w:ascii="Times New Roman" w:hAnsi="Times New Roman"/>
                <w:sz w:val="19"/>
              </w:rPr>
              <w:t>73,45</w:t>
            </w:r>
          </w:p>
        </w:tc>
        <w:tc>
          <w:tcPr>
            <w:tcW w:type="dxa" w:w="1134"/>
          </w:tcPr>
          <w:p>
            <w:pPr>
              <w:jc w:val="center"/>
            </w:pPr>
            <w:r>
              <w:rPr>
                <w:rFonts w:ascii="Times New Roman" w:hAnsi="Times New Roman"/>
                <w:sz w:val="19"/>
              </w:rPr>
              <w:t>80,06</w:t>
            </w:r>
          </w:p>
        </w:tc>
        <w:tc>
          <w:tcPr>
            <w:tcW w:type="dxa" w:w="1134"/>
          </w:tcPr>
          <w:p>
            <w:pPr>
              <w:jc w:val="center"/>
            </w:pPr>
            <w:r>
              <w:rPr>
                <w:rFonts w:ascii="Times New Roman" w:hAnsi="Times New Roman"/>
                <w:sz w:val="19"/>
              </w:rPr>
              <w:t>6.426</w:t>
            </w:r>
          </w:p>
        </w:tc>
      </w:tr>
      <w:tr>
        <w:tc>
          <w:tcPr>
            <w:tcW w:type="dxa" w:w="1134"/>
          </w:tcPr>
          <w:p>
            <w:pPr>
              <w:jc w:val="left"/>
            </w:pPr>
            <w:r>
              <w:rPr>
                <w:rFonts w:ascii="Times New Roman" w:hAnsi="Times New Roman"/>
                <w:sz w:val="19"/>
              </w:rPr>
              <w:t>**GPT-OSS (Rerata ± SD)**</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**79,63 ± 1,10**</w:t>
            </w:r>
          </w:p>
        </w:tc>
        <w:tc>
          <w:tcPr>
            <w:tcW w:type="dxa" w:w="1134"/>
          </w:tcPr>
          <w:p>
            <w:pPr>
              <w:jc w:val="center"/>
            </w:pPr>
            <w:r>
              <w:rPr>
                <w:rFonts w:ascii="Times New Roman" w:hAnsi="Times New Roman"/>
                <w:sz w:val="19"/>
              </w:rPr>
              <w:t>**82,36 ± 1,83**</w:t>
            </w:r>
          </w:p>
        </w:tc>
        <w:tc>
          <w:tcPr>
            <w:tcW w:type="dxa" w:w="1134"/>
          </w:tcPr>
          <w:p>
            <w:pPr>
              <w:jc w:val="center"/>
            </w:pPr>
            <w:r>
              <w:rPr>
                <w:rFonts w:ascii="Times New Roman" w:hAnsi="Times New Roman"/>
                <w:sz w:val="19"/>
              </w:rPr>
              <w:t>**80,96 ± 1,00**</w:t>
            </w:r>
          </w:p>
        </w:tc>
        <w:tc>
          <w:tcPr>
            <w:tcW w:type="dxa" w:w="1134"/>
          </w:tcPr>
          <w:p>
            <w:pPr>
              <w:jc w:val="center"/>
            </w:pPr>
            <w:r>
              <w:rPr>
                <w:rFonts w:ascii="Times New Roman" w:hAnsi="Times New Roman"/>
                <w:sz w:val="19"/>
              </w:rPr>
              <w:t>**74,07 ± 0,54**</w:t>
            </w:r>
          </w:p>
        </w:tc>
        <w:tc>
          <w:tcPr>
            <w:tcW w:type="dxa" w:w="1134"/>
          </w:tcPr>
          <w:p>
            <w:pPr>
              <w:jc w:val="center"/>
            </w:pPr>
            <w:r>
              <w:rPr>
                <w:rFonts w:ascii="Times New Roman" w:hAnsi="Times New Roman"/>
                <w:sz w:val="19"/>
              </w:rPr>
              <w:t>**81,01 ± 0,93**</w:t>
            </w:r>
          </w:p>
        </w:tc>
        <w:tc>
          <w:tcPr>
            <w:tcW w:type="dxa" w:w="1134"/>
          </w:tcPr>
          <w:p>
            <w:pPr>
              <w:jc w:val="center"/>
            </w:pPr>
            <w:r>
              <w:rPr>
                <w:rFonts w:ascii="Times New Roman" w:hAnsi="Times New Roman"/>
                <w:sz w:val="19"/>
              </w:rPr>
              <w:t>**6.426**</w:t>
            </w:r>
          </w:p>
        </w:tc>
      </w:tr>
    </w:tbl>
    <w:p/>
    <w:p>
      <w:pPr>
        <w:spacing w:before="24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main_results_synthetic_benchmark.png"/>
                    <pic:cNvPicPr/>
                  </pic:nvPicPr>
                  <pic:blipFill>
                    <a:blip r:embed="rId18"/>
                    <a:stretch>
                      <a:fillRect/>
                    </a:stretch>
                  </pic:blipFill>
                  <pic:spPr>
                    <a:xfrm>
                      <a:off x="0" y="0"/>
                      <a:ext cx="5669280" cy="3543300"/>
                    </a:xfrm>
                    <a:prstGeom prst="rect"/>
                  </pic:spPr>
                </pic:pic>
              </a:graphicData>
            </a:graphic>
          </wp:inline>
        </w:drawing>
      </w:r>
    </w:p>
    <w:p>
      <w:pPr>
        <w:spacing w:line="360" w:lineRule="auto" w:after="120"/>
        <w:ind w:firstLine="720"/>
        <w:jc w:val="both"/>
      </w:pPr>
      <w:r>
        <w:rPr>
          <w:i/>
        </w:rPr>
        <w:t>Gambar 4.7 Perbandingan kinerja Micro-F1 dan Macro-F1 model pada tolok ukur Benchmark Sintetis</w:t>
      </w:r>
    </w:p>
    <w:p>
      <w:pPr>
        <w:spacing w:line="360" w:lineRule="auto" w:after="120"/>
        <w:ind w:firstLine="720"/>
        <w:jc w:val="both"/>
      </w:pPr>
      <w:r>
        <w:t>Tabel 4.14 dan visualisasi Gambar 4.7 mengungkap fenomena ilmiah yang sangat penting:</w:t>
      </w:r>
    </w:p>
    <w:p>
      <w:pPr>
        <w:spacing w:line="360" w:lineRule="auto" w:after="120"/>
        <w:ind w:left="360"/>
        <w:jc w:val="both"/>
      </w:pPr>
      <w:r>
        <w:rPr>
          <w:b/>
        </w:rPr>
        <w:t>Pembalikan Keunggulan (*Inversion Phenomenon*)</w:t>
      </w:r>
      <w:r>
        <w:t>: Pada tolok ukur sintetis, seluruh model yang dilatih pada korpus sintetis membalikkan keadaan secara dramatis dan mengungguli model Gold secara mutlak.</w:t>
      </w:r>
    </w:p>
    <w:p>
      <w:pPr>
        <w:spacing w:line="360" w:lineRule="auto" w:after="120"/>
        <w:ind w:left="360"/>
        <w:jc w:val="both"/>
      </w:pPr>
      <w:r>
        <w:rPr>
          <w:b/>
        </w:rPr>
        <w:t>Nemotron</w:t>
      </w:r>
      <w:r>
        <w:t xml:space="preserve">: Meraih performa puncak dengan </w:t>
      </w:r>
      <w:r>
        <w:rPr>
          <w:b/>
        </w:rPr>
        <w:t>Micro-F1 81,57% ± 0,57%</w:t>
      </w:r>
      <w:r>
        <w:t xml:space="preserve"> dan Macro-F1 76,10% ± 0,72%.</w:t>
      </w:r>
    </w:p>
    <w:p>
      <w:pPr>
        <w:spacing w:line="360" w:lineRule="auto" w:after="120"/>
        <w:ind w:left="360"/>
        <w:jc w:val="both"/>
      </w:pPr>
      <w:r>
        <w:rPr>
          <w:b/>
        </w:rPr>
        <w:t>GPT-OSS</w:t>
      </w:r>
      <w:r>
        <w:t xml:space="preserve">: Mengikuti sangat ketat di posisi kedua dengan </w:t>
      </w:r>
      <w:r>
        <w:rPr>
          <w:b/>
        </w:rPr>
        <w:t>Micro-F1 80,96% ± 1,00%</w:t>
      </w:r>
      <w:r>
        <w:t xml:space="preserve"> dan Macro-F1 74,07% ± 0,54%.</w:t>
      </w:r>
    </w:p>
    <w:p>
      <w:pPr>
        <w:spacing w:line="360" w:lineRule="auto" w:after="120"/>
        <w:ind w:left="360"/>
        <w:jc w:val="both"/>
      </w:pPr>
      <w:r>
        <w:rPr>
          <w:b/>
        </w:rPr>
        <w:t>Gemma</w:t>
      </w:r>
      <w:r>
        <w:t xml:space="preserve">: Meraih </w:t>
      </w:r>
      <w:r>
        <w:rPr>
          <w:b/>
        </w:rPr>
        <w:t>Micro-F1 71,19% ± 7,03%</w:t>
      </w:r>
      <w:r>
        <w:t xml:space="preserve"> dan Macro-F1 72,87% ± 1,59%.</w:t>
      </w:r>
    </w:p>
    <w:p>
      <w:pPr>
        <w:spacing w:line="360" w:lineRule="auto" w:after="120"/>
        <w:ind w:left="360"/>
        <w:jc w:val="both"/>
      </w:pPr>
      <w:r>
        <w:rPr>
          <w:b/>
        </w:rPr>
        <w:t>Luna</w:t>
      </w:r>
      <w:r>
        <w:t xml:space="preserve">: Meraih </w:t>
      </w:r>
      <w:r>
        <w:rPr>
          <w:b/>
        </w:rPr>
        <w:t>Micro-F1 70,77% ± 0,68%</w:t>
      </w:r>
      <w:r>
        <w:t xml:space="preserve"> dan Macro-F1 75,89% ± 0,73%.</w:t>
      </w:r>
    </w:p>
    <w:p>
      <w:pPr>
        <w:spacing w:line="360" w:lineRule="auto" w:after="120"/>
        <w:ind w:left="360"/>
        <w:jc w:val="both"/>
      </w:pPr>
      <w:r>
        <w:rPr>
          <w:b/>
        </w:rPr>
        <w:t>Degradasi Tajam Model Acuan Manusia</w:t>
      </w:r>
      <w:r>
        <w:t xml:space="preserve">: Model NERGRIT Gold yang dilatih pada data manusia mengalami penurunan drastis sebesar </w:t>
      </w:r>
      <w:r>
        <w:rPr>
          <w:b/>
        </w:rPr>
        <w:t>-34,18% Micro-F1</w:t>
      </w:r>
      <w:r>
        <w:t xml:space="preserve"> (dari 84,27% di Test Gold anjlok menjadi hanya </w:t>
      </w:r>
      <w:r>
        <w:rPr>
          <w:b/>
        </w:rPr>
        <w:t>50,09% ± 0,28%</w:t>
      </w:r>
      <w:r>
        <w:t xml:space="preserve"> pada Benchmark Sintetis).</w:t>
      </w:r>
    </w:p>
    <w:p>
      <w:pPr>
        <w:spacing w:line="360" w:lineRule="auto" w:after="120"/>
        <w:ind w:left="360"/>
        <w:jc w:val="both"/>
      </w:pPr>
      <w:r>
        <w:rPr>
          <w:b/>
        </w:rPr>
        <w:t>Implikasi Simetri Pergeseran Domain (*Symmetric Domain Shift*)</w:t>
      </w:r>
      <w:r>
        <w:t xml:space="preserve">: Bukti kuantitatif ini membuktikan secara definitif bahwa kesenjangan skor bukanlah bukti bahwa data sintetis memiliki mutu inferior, melainkan akibat adanya </w:t>
      </w:r>
      <w:r>
        <w:rPr>
          <w:b/>
        </w:rPr>
        <w:t>pergeseran distribusi bahasa dua arah (*two-way distributional shift*)</w:t>
      </w:r>
      <w:r>
        <w:t>. Model manusia kesulitan mengenali entitas padat generasi LLM dengan derajat kesulitan yang sebanding dengan kesulitan model sintetis membaca korpus berita manusia.</w:t>
      </w:r>
    </w:p>
    <w:p>
      <w:pPr>
        <w:pStyle w:val="Heading3"/>
      </w:pPr>
      <w:r>
        <w:rPr>
          <w:rFonts w:ascii="Times New Roman" w:hAnsi="Times New Roman"/>
          <w:b/>
          <w:color w:val="000000"/>
          <w:sz w:val="25"/>
        </w:rPr>
        <w:t>4.5.3 Kinerja per Kelas dan Variasi Antar-Seed</w:t>
      </w:r>
    </w:p>
    <w:p>
      <w:pPr>
        <w:spacing w:line="360" w:lineRule="auto" w:after="120"/>
        <w:ind w:firstLine="720"/>
        <w:jc w:val="both"/>
      </w:pPr>
      <w:r>
        <w:t>Untuk memastikan stabilitas performa terhadap inisialisasi bobot acak (</w:t>
      </w:r>
      <w:r>
        <w:rPr>
          <w:i/>
        </w:rPr>
        <w:t>random weight initialization</w:t>
      </w:r>
      <w:r>
        <w:t>), seluruh metrik dilaporkan dalam bentuk rerata (</w:t>
      </w:r>
      <w:r>
        <w:rPr>
          <w:i/>
        </w:rPr>
        <w:t>mean</w:t>
      </w:r>
      <w:r>
        <w:t>) dan simpangan baku sampel (</w:t>
      </w:r>
      <w:r>
        <w:rPr>
          <w:i/>
        </w:rPr>
        <w:t>sample standard deviation</w:t>
      </w:r>
      <w:r>
        <w:t>) dari ketiga pengulangan seed (42, 123, 2026). Rangkuman agregat kinerja model disajikan pada Tabel 4.15.</w:t>
      </w:r>
    </w:p>
    <w:p>
      <w:pPr>
        <w:spacing w:line="360" w:lineRule="auto" w:after="120"/>
        <w:ind w:firstLine="720"/>
        <w:jc w:val="both"/>
      </w:pPr>
      <w:r>
        <w:rPr>
          <w:b/>
        </w:rPr>
        <w:t>Tabel 4.15 Rerata dan simpangan baku metrik evaluasi lintas tiga seed</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Kondisi Pelatihan</w:t>
            </w:r>
          </w:p>
        </w:tc>
        <w:tc>
          <w:tcPr>
            <w:tcW w:type="dxa" w:w="1296"/>
            <w:shd w:fill="EBF0F5"/>
          </w:tcPr>
          <w:p>
            <w:pPr>
              <w:jc w:val="center"/>
            </w:pPr>
            <w:r>
              <w:rPr>
                <w:rFonts w:ascii="Times New Roman" w:hAnsi="Times New Roman"/>
                <w:b/>
                <w:sz w:val="19"/>
              </w:rPr>
              <w:t>Himpunan Uji</w:t>
            </w:r>
          </w:p>
        </w:tc>
        <w:tc>
          <w:tcPr>
            <w:tcW w:type="dxa" w:w="1296"/>
            <w:shd w:fill="EBF0F5"/>
          </w:tcPr>
          <w:p>
            <w:pPr>
              <w:jc w:val="center"/>
            </w:pPr>
            <w:r>
              <w:rPr>
                <w:rFonts w:ascii="Times New Roman" w:hAnsi="Times New Roman"/>
                <w:b/>
                <w:sz w:val="19"/>
              </w:rPr>
              <w:t>Presisi (%)</w:t>
            </w:r>
          </w:p>
        </w:tc>
        <w:tc>
          <w:tcPr>
            <w:tcW w:type="dxa" w:w="1296"/>
            <w:shd w:fill="EBF0F5"/>
          </w:tcPr>
          <w:p>
            <w:pPr>
              <w:jc w:val="center"/>
            </w:pPr>
            <w:r>
              <w:rPr>
                <w:rFonts w:ascii="Times New Roman" w:hAnsi="Times New Roman"/>
                <w:b/>
                <w:sz w:val="19"/>
              </w:rPr>
              <w:t>Recall (%)</w:t>
            </w:r>
          </w:p>
        </w:tc>
        <w:tc>
          <w:tcPr>
            <w:tcW w:type="dxa" w:w="1296"/>
            <w:shd w:fill="EBF0F5"/>
          </w:tcPr>
          <w:p>
            <w:pPr>
              <w:jc w:val="center"/>
            </w:pPr>
            <w:r>
              <w:rPr>
                <w:rFonts w:ascii="Times New Roman" w:hAnsi="Times New Roman"/>
                <w:b/>
                <w:sz w:val="19"/>
              </w:rPr>
              <w:t>Micro-F1 (%)</w:t>
            </w:r>
          </w:p>
        </w:tc>
        <w:tc>
          <w:tcPr>
            <w:tcW w:type="dxa" w:w="1296"/>
            <w:shd w:fill="EBF0F5"/>
          </w:tcPr>
          <w:p>
            <w:pPr>
              <w:jc w:val="center"/>
            </w:pPr>
            <w:r>
              <w:rPr>
                <w:rFonts w:ascii="Times New Roman" w:hAnsi="Times New Roman"/>
                <w:b/>
                <w:sz w:val="19"/>
              </w:rPr>
              <w:t>Macro-F1 (%)</w:t>
            </w:r>
          </w:p>
        </w:tc>
        <w:tc>
          <w:tcPr>
            <w:tcW w:type="dxa" w:w="1296"/>
            <w:shd w:fill="EBF0F5"/>
          </w:tcPr>
          <w:p>
            <w:pPr>
              <w:jc w:val="center"/>
            </w:pPr>
            <w:r>
              <w:rPr>
                <w:rFonts w:ascii="Times New Roman" w:hAnsi="Times New Roman"/>
                <w:b/>
                <w:sz w:val="19"/>
              </w:rPr>
              <w:t>Weighted-F1 (%)</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Test Gold Manusia</w:t>
            </w:r>
          </w:p>
        </w:tc>
        <w:tc>
          <w:tcPr>
            <w:tcW w:type="dxa" w:w="1296"/>
          </w:tcPr>
          <w:p>
            <w:pPr>
              <w:jc w:val="center"/>
            </w:pPr>
            <w:r>
              <w:rPr>
                <w:rFonts w:ascii="Times New Roman" w:hAnsi="Times New Roman"/>
                <w:sz w:val="19"/>
              </w:rPr>
              <w:t>83,82 ± 0,39</w:t>
            </w:r>
          </w:p>
        </w:tc>
        <w:tc>
          <w:tcPr>
            <w:tcW w:type="dxa" w:w="1296"/>
          </w:tcPr>
          <w:p>
            <w:pPr>
              <w:jc w:val="center"/>
            </w:pPr>
            <w:r>
              <w:rPr>
                <w:rFonts w:ascii="Times New Roman" w:hAnsi="Times New Roman"/>
                <w:sz w:val="19"/>
              </w:rPr>
              <w:t>84,72 ± 0,49</w:t>
            </w:r>
          </w:p>
        </w:tc>
        <w:tc>
          <w:tcPr>
            <w:tcW w:type="dxa" w:w="1296"/>
          </w:tcPr>
          <w:p>
            <w:pPr>
              <w:jc w:val="center"/>
            </w:pPr>
            <w:r>
              <w:rPr>
                <w:rFonts w:ascii="Times New Roman" w:hAnsi="Times New Roman"/>
                <w:sz w:val="19"/>
              </w:rPr>
              <w:t>84,27 ± 0,41</w:t>
            </w:r>
          </w:p>
        </w:tc>
        <w:tc>
          <w:tcPr>
            <w:tcW w:type="dxa" w:w="1296"/>
          </w:tcPr>
          <w:p>
            <w:pPr>
              <w:jc w:val="center"/>
            </w:pPr>
            <w:r>
              <w:rPr>
                <w:rFonts w:ascii="Times New Roman" w:hAnsi="Times New Roman"/>
                <w:sz w:val="19"/>
              </w:rPr>
              <w:t>76,07 ± 0,82</w:t>
            </w:r>
          </w:p>
        </w:tc>
        <w:tc>
          <w:tcPr>
            <w:tcW w:type="dxa" w:w="1296"/>
          </w:tcPr>
          <w:p>
            <w:pPr>
              <w:jc w:val="center"/>
            </w:pPr>
            <w:r>
              <w:rPr>
                <w:rFonts w:ascii="Times New Roman" w:hAnsi="Times New Roman"/>
                <w:sz w:val="19"/>
              </w:rPr>
              <w:t>84,17 ± 0,43</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Test Gold Manusia</w:t>
            </w:r>
          </w:p>
        </w:tc>
        <w:tc>
          <w:tcPr>
            <w:tcW w:type="dxa" w:w="1296"/>
          </w:tcPr>
          <w:p>
            <w:pPr>
              <w:jc w:val="center"/>
            </w:pPr>
            <w:r>
              <w:rPr>
                <w:rFonts w:ascii="Times New Roman" w:hAnsi="Times New Roman"/>
                <w:sz w:val="19"/>
              </w:rPr>
              <w:t>54,13 ± 1,03</w:t>
            </w:r>
          </w:p>
        </w:tc>
        <w:tc>
          <w:tcPr>
            <w:tcW w:type="dxa" w:w="1296"/>
          </w:tcPr>
          <w:p>
            <w:pPr>
              <w:jc w:val="center"/>
            </w:pPr>
            <w:r>
              <w:rPr>
                <w:rFonts w:ascii="Times New Roman" w:hAnsi="Times New Roman"/>
                <w:sz w:val="19"/>
              </w:rPr>
              <w:t>50,56 ± 0,76</w:t>
            </w:r>
          </w:p>
        </w:tc>
        <w:tc>
          <w:tcPr>
            <w:tcW w:type="dxa" w:w="1296"/>
          </w:tcPr>
          <w:p>
            <w:pPr>
              <w:jc w:val="center"/>
            </w:pPr>
            <w:r>
              <w:rPr>
                <w:rFonts w:ascii="Times New Roman" w:hAnsi="Times New Roman"/>
                <w:sz w:val="19"/>
              </w:rPr>
              <w:t>52,28 ± 0,88</w:t>
            </w:r>
          </w:p>
        </w:tc>
        <w:tc>
          <w:tcPr>
            <w:tcW w:type="dxa" w:w="1296"/>
          </w:tcPr>
          <w:p>
            <w:pPr>
              <w:jc w:val="center"/>
            </w:pPr>
            <w:r>
              <w:rPr>
                <w:rFonts w:ascii="Times New Roman" w:hAnsi="Times New Roman"/>
                <w:sz w:val="19"/>
              </w:rPr>
              <w:t>41,76 ± 0,20</w:t>
            </w:r>
          </w:p>
        </w:tc>
        <w:tc>
          <w:tcPr>
            <w:tcW w:type="dxa" w:w="1296"/>
          </w:tcPr>
          <w:p>
            <w:pPr>
              <w:jc w:val="center"/>
            </w:pPr>
            <w:r>
              <w:rPr>
                <w:rFonts w:ascii="Times New Roman" w:hAnsi="Times New Roman"/>
                <w:sz w:val="19"/>
              </w:rPr>
              <w:t>50,30 ± 0,80</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Test Gold Manusia</w:t>
            </w:r>
          </w:p>
        </w:tc>
        <w:tc>
          <w:tcPr>
            <w:tcW w:type="dxa" w:w="1296"/>
          </w:tcPr>
          <w:p>
            <w:pPr>
              <w:jc w:val="center"/>
            </w:pPr>
            <w:r>
              <w:rPr>
                <w:rFonts w:ascii="Times New Roman" w:hAnsi="Times New Roman"/>
                <w:sz w:val="19"/>
              </w:rPr>
              <w:t>58,54 ± 0,14</w:t>
            </w:r>
          </w:p>
        </w:tc>
        <w:tc>
          <w:tcPr>
            <w:tcW w:type="dxa" w:w="1296"/>
          </w:tcPr>
          <w:p>
            <w:pPr>
              <w:jc w:val="center"/>
            </w:pPr>
            <w:r>
              <w:rPr>
                <w:rFonts w:ascii="Times New Roman" w:hAnsi="Times New Roman"/>
                <w:sz w:val="19"/>
              </w:rPr>
              <w:t>51,71 ± 0,71</w:t>
            </w:r>
          </w:p>
        </w:tc>
        <w:tc>
          <w:tcPr>
            <w:tcW w:type="dxa" w:w="1296"/>
          </w:tcPr>
          <w:p>
            <w:pPr>
              <w:jc w:val="center"/>
            </w:pPr>
            <w:r>
              <w:rPr>
                <w:rFonts w:ascii="Times New Roman" w:hAnsi="Times New Roman"/>
                <w:sz w:val="19"/>
              </w:rPr>
              <w:t>54,91 ± 0,36</w:t>
            </w:r>
          </w:p>
        </w:tc>
        <w:tc>
          <w:tcPr>
            <w:tcW w:type="dxa" w:w="1296"/>
          </w:tcPr>
          <w:p>
            <w:pPr>
              <w:jc w:val="center"/>
            </w:pPr>
            <w:r>
              <w:rPr>
                <w:rFonts w:ascii="Times New Roman" w:hAnsi="Times New Roman"/>
                <w:sz w:val="19"/>
              </w:rPr>
              <w:t>43,09 ± 0,96</w:t>
            </w:r>
          </w:p>
        </w:tc>
        <w:tc>
          <w:tcPr>
            <w:tcW w:type="dxa" w:w="1296"/>
          </w:tcPr>
          <w:p>
            <w:pPr>
              <w:jc w:val="center"/>
            </w:pPr>
            <w:r>
              <w:rPr>
                <w:rFonts w:ascii="Times New Roman" w:hAnsi="Times New Roman"/>
                <w:sz w:val="19"/>
              </w:rPr>
              <w:t>51,15 ± 0,56</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Test Gold Manusia</w:t>
            </w:r>
          </w:p>
        </w:tc>
        <w:tc>
          <w:tcPr>
            <w:tcW w:type="dxa" w:w="1296"/>
          </w:tcPr>
          <w:p>
            <w:pPr>
              <w:jc w:val="center"/>
            </w:pPr>
            <w:r>
              <w:rPr>
                <w:rFonts w:ascii="Times New Roman" w:hAnsi="Times New Roman"/>
                <w:sz w:val="19"/>
              </w:rPr>
              <w:t>56,36 ± 1,27</w:t>
            </w:r>
          </w:p>
        </w:tc>
        <w:tc>
          <w:tcPr>
            <w:tcW w:type="dxa" w:w="1296"/>
          </w:tcPr>
          <w:p>
            <w:pPr>
              <w:jc w:val="center"/>
            </w:pPr>
            <w:r>
              <w:rPr>
                <w:rFonts w:ascii="Times New Roman" w:hAnsi="Times New Roman"/>
                <w:sz w:val="19"/>
              </w:rPr>
              <w:t>49,90 ± 2,31</w:t>
            </w:r>
          </w:p>
        </w:tc>
        <w:tc>
          <w:tcPr>
            <w:tcW w:type="dxa" w:w="1296"/>
          </w:tcPr>
          <w:p>
            <w:pPr>
              <w:jc w:val="center"/>
            </w:pPr>
            <w:r>
              <w:rPr>
                <w:rFonts w:ascii="Times New Roman" w:hAnsi="Times New Roman"/>
                <w:sz w:val="19"/>
              </w:rPr>
              <w:t>52,92 ± 1,70</w:t>
            </w:r>
          </w:p>
        </w:tc>
        <w:tc>
          <w:tcPr>
            <w:tcW w:type="dxa" w:w="1296"/>
          </w:tcPr>
          <w:p>
            <w:pPr>
              <w:jc w:val="center"/>
            </w:pPr>
            <w:r>
              <w:rPr>
                <w:rFonts w:ascii="Times New Roman" w:hAnsi="Times New Roman"/>
                <w:sz w:val="19"/>
              </w:rPr>
              <w:t>43,32 ± 1,45</w:t>
            </w:r>
          </w:p>
        </w:tc>
        <w:tc>
          <w:tcPr>
            <w:tcW w:type="dxa" w:w="1296"/>
          </w:tcPr>
          <w:p>
            <w:pPr>
              <w:jc w:val="center"/>
            </w:pPr>
            <w:r>
              <w:rPr>
                <w:rFonts w:ascii="Times New Roman" w:hAnsi="Times New Roman"/>
                <w:sz w:val="19"/>
              </w:rPr>
              <w:t>49,84 ± 1,82</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Test Gold Manusia</w:t>
            </w:r>
          </w:p>
        </w:tc>
        <w:tc>
          <w:tcPr>
            <w:tcW w:type="dxa" w:w="1296"/>
          </w:tcPr>
          <w:p>
            <w:pPr>
              <w:jc w:val="center"/>
            </w:pPr>
            <w:r>
              <w:rPr>
                <w:rFonts w:ascii="Times New Roman" w:hAnsi="Times New Roman"/>
                <w:sz w:val="19"/>
              </w:rPr>
              <w:t>56,96 ± 1,57</w:t>
            </w:r>
          </w:p>
        </w:tc>
        <w:tc>
          <w:tcPr>
            <w:tcW w:type="dxa" w:w="1296"/>
          </w:tcPr>
          <w:p>
            <w:pPr>
              <w:jc w:val="center"/>
            </w:pPr>
            <w:r>
              <w:rPr>
                <w:rFonts w:ascii="Times New Roman" w:hAnsi="Times New Roman"/>
                <w:sz w:val="19"/>
              </w:rPr>
              <w:t>49,37 ± 1,68</w:t>
            </w:r>
          </w:p>
        </w:tc>
        <w:tc>
          <w:tcPr>
            <w:tcW w:type="dxa" w:w="1296"/>
          </w:tcPr>
          <w:p>
            <w:pPr>
              <w:jc w:val="center"/>
            </w:pPr>
            <w:r>
              <w:rPr>
                <w:rFonts w:ascii="Times New Roman" w:hAnsi="Times New Roman"/>
                <w:sz w:val="19"/>
              </w:rPr>
              <w:t>52,90 ± 1,63</w:t>
            </w:r>
          </w:p>
        </w:tc>
        <w:tc>
          <w:tcPr>
            <w:tcW w:type="dxa" w:w="1296"/>
          </w:tcPr>
          <w:p>
            <w:pPr>
              <w:jc w:val="center"/>
            </w:pPr>
            <w:r>
              <w:rPr>
                <w:rFonts w:ascii="Times New Roman" w:hAnsi="Times New Roman"/>
                <w:sz w:val="19"/>
              </w:rPr>
              <w:t>44,80 ± 0,67</w:t>
            </w:r>
          </w:p>
        </w:tc>
        <w:tc>
          <w:tcPr>
            <w:tcW w:type="dxa" w:w="1296"/>
          </w:tcPr>
          <w:p>
            <w:pPr>
              <w:jc w:val="center"/>
            </w:pPr>
            <w:r>
              <w:rPr>
                <w:rFonts w:ascii="Times New Roman" w:hAnsi="Times New Roman"/>
                <w:sz w:val="19"/>
              </w:rPr>
              <w:t>50,59 ± 1,50</w:t>
            </w:r>
          </w:p>
        </w:tc>
      </w:tr>
      <w:tr>
        <w:tc>
          <w:tcPr>
            <w:tcW w:type="dxa" w:w="1296"/>
          </w:tcPr>
          <w:p>
            <w:pPr>
              <w:jc w:val="left"/>
            </w:pPr>
            <w:r>
              <w:rPr>
                <w:rFonts w:ascii="Times New Roman" w:hAnsi="Times New Roman"/>
                <w:sz w:val="19"/>
              </w:rPr>
              <w:t>NERGRIT (Gold)</w:t>
            </w:r>
          </w:p>
        </w:tc>
        <w:tc>
          <w:tcPr>
            <w:tcW w:type="dxa" w:w="1296"/>
          </w:tcPr>
          <w:p>
            <w:pPr>
              <w:jc w:val="center"/>
            </w:pPr>
            <w:r>
              <w:rPr>
                <w:rFonts w:ascii="Times New Roman" w:hAnsi="Times New Roman"/>
                <w:sz w:val="19"/>
              </w:rPr>
              <w:t>Benchmark Sintetis</w:t>
            </w:r>
          </w:p>
        </w:tc>
        <w:tc>
          <w:tcPr>
            <w:tcW w:type="dxa" w:w="1296"/>
          </w:tcPr>
          <w:p>
            <w:pPr>
              <w:jc w:val="center"/>
            </w:pPr>
            <w:r>
              <w:rPr>
                <w:rFonts w:ascii="Times New Roman" w:hAnsi="Times New Roman"/>
                <w:sz w:val="19"/>
              </w:rPr>
              <w:t>50,82 ± 0,40</w:t>
            </w:r>
          </w:p>
        </w:tc>
        <w:tc>
          <w:tcPr>
            <w:tcW w:type="dxa" w:w="1296"/>
          </w:tcPr>
          <w:p>
            <w:pPr>
              <w:jc w:val="center"/>
            </w:pPr>
            <w:r>
              <w:rPr>
                <w:rFonts w:ascii="Times New Roman" w:hAnsi="Times New Roman"/>
                <w:sz w:val="19"/>
              </w:rPr>
              <w:t>49,37 ± 0,17</w:t>
            </w:r>
          </w:p>
        </w:tc>
        <w:tc>
          <w:tcPr>
            <w:tcW w:type="dxa" w:w="1296"/>
          </w:tcPr>
          <w:p>
            <w:pPr>
              <w:jc w:val="center"/>
            </w:pPr>
            <w:r>
              <w:rPr>
                <w:rFonts w:ascii="Times New Roman" w:hAnsi="Times New Roman"/>
                <w:sz w:val="19"/>
              </w:rPr>
              <w:t>50,09 ± 0,28</w:t>
            </w:r>
          </w:p>
        </w:tc>
        <w:tc>
          <w:tcPr>
            <w:tcW w:type="dxa" w:w="1296"/>
          </w:tcPr>
          <w:p>
            <w:pPr>
              <w:jc w:val="center"/>
            </w:pPr>
            <w:r>
              <w:rPr>
                <w:rFonts w:ascii="Times New Roman" w:hAnsi="Times New Roman"/>
                <w:sz w:val="19"/>
              </w:rPr>
              <w:t>54,88 ± 0,35</w:t>
            </w:r>
          </w:p>
        </w:tc>
        <w:tc>
          <w:tcPr>
            <w:tcW w:type="dxa" w:w="1296"/>
          </w:tcPr>
          <w:p>
            <w:pPr>
              <w:jc w:val="center"/>
            </w:pPr>
            <w:r>
              <w:rPr>
                <w:rFonts w:ascii="Times New Roman" w:hAnsi="Times New Roman"/>
                <w:sz w:val="19"/>
              </w:rPr>
              <w:t>50,17 ± 0,20</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Benchmark Sintetis</w:t>
            </w:r>
          </w:p>
        </w:tc>
        <w:tc>
          <w:tcPr>
            <w:tcW w:type="dxa" w:w="1296"/>
          </w:tcPr>
          <w:p>
            <w:pPr>
              <w:jc w:val="center"/>
            </w:pPr>
            <w:r>
              <w:rPr>
                <w:rFonts w:ascii="Times New Roman" w:hAnsi="Times New Roman"/>
                <w:sz w:val="19"/>
              </w:rPr>
              <w:t>78,28 ± 0,47</w:t>
            </w:r>
          </w:p>
        </w:tc>
        <w:tc>
          <w:tcPr>
            <w:tcW w:type="dxa" w:w="1296"/>
          </w:tcPr>
          <w:p>
            <w:pPr>
              <w:jc w:val="center"/>
            </w:pPr>
            <w:r>
              <w:rPr>
                <w:rFonts w:ascii="Times New Roman" w:hAnsi="Times New Roman"/>
                <w:sz w:val="19"/>
              </w:rPr>
              <w:t>85,15 ± 0,69</w:t>
            </w:r>
          </w:p>
        </w:tc>
        <w:tc>
          <w:tcPr>
            <w:tcW w:type="dxa" w:w="1296"/>
          </w:tcPr>
          <w:p>
            <w:pPr>
              <w:jc w:val="center"/>
            </w:pPr>
            <w:r>
              <w:rPr>
                <w:rFonts w:ascii="Times New Roman" w:hAnsi="Times New Roman"/>
                <w:sz w:val="19"/>
              </w:rPr>
              <w:t>81,57 ± 0,57</w:t>
            </w:r>
          </w:p>
        </w:tc>
        <w:tc>
          <w:tcPr>
            <w:tcW w:type="dxa" w:w="1296"/>
          </w:tcPr>
          <w:p>
            <w:pPr>
              <w:jc w:val="center"/>
            </w:pPr>
            <w:r>
              <w:rPr>
                <w:rFonts w:ascii="Times New Roman" w:hAnsi="Times New Roman"/>
                <w:sz w:val="19"/>
              </w:rPr>
              <w:t>76,10 ± 0,72</w:t>
            </w:r>
          </w:p>
        </w:tc>
        <w:tc>
          <w:tcPr>
            <w:tcW w:type="dxa" w:w="1296"/>
          </w:tcPr>
          <w:p>
            <w:pPr>
              <w:jc w:val="center"/>
            </w:pPr>
            <w:r>
              <w:rPr>
                <w:rFonts w:ascii="Times New Roman" w:hAnsi="Times New Roman"/>
                <w:sz w:val="19"/>
              </w:rPr>
              <w:t>82,15 ± 0,62</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Benchmark Sintetis</w:t>
            </w:r>
          </w:p>
        </w:tc>
        <w:tc>
          <w:tcPr>
            <w:tcW w:type="dxa" w:w="1296"/>
          </w:tcPr>
          <w:p>
            <w:pPr>
              <w:jc w:val="center"/>
            </w:pPr>
            <w:r>
              <w:rPr>
                <w:rFonts w:ascii="Times New Roman" w:hAnsi="Times New Roman"/>
                <w:sz w:val="19"/>
              </w:rPr>
              <w:t>73,74 ± 1,00</w:t>
            </w:r>
          </w:p>
        </w:tc>
        <w:tc>
          <w:tcPr>
            <w:tcW w:type="dxa" w:w="1296"/>
          </w:tcPr>
          <w:p>
            <w:pPr>
              <w:jc w:val="center"/>
            </w:pPr>
            <w:r>
              <w:rPr>
                <w:rFonts w:ascii="Times New Roman" w:hAnsi="Times New Roman"/>
                <w:sz w:val="19"/>
              </w:rPr>
              <w:t>68,02 ± 0,41</w:t>
            </w:r>
          </w:p>
        </w:tc>
        <w:tc>
          <w:tcPr>
            <w:tcW w:type="dxa" w:w="1296"/>
          </w:tcPr>
          <w:p>
            <w:pPr>
              <w:jc w:val="center"/>
            </w:pPr>
            <w:r>
              <w:rPr>
                <w:rFonts w:ascii="Times New Roman" w:hAnsi="Times New Roman"/>
                <w:sz w:val="19"/>
              </w:rPr>
              <w:t>70,77 ± 0,68</w:t>
            </w:r>
          </w:p>
        </w:tc>
        <w:tc>
          <w:tcPr>
            <w:tcW w:type="dxa" w:w="1296"/>
          </w:tcPr>
          <w:p>
            <w:pPr>
              <w:jc w:val="center"/>
            </w:pPr>
            <w:r>
              <w:rPr>
                <w:rFonts w:ascii="Times New Roman" w:hAnsi="Times New Roman"/>
                <w:sz w:val="19"/>
              </w:rPr>
              <w:t>75,89 ± 0,73</w:t>
            </w:r>
          </w:p>
        </w:tc>
        <w:tc>
          <w:tcPr>
            <w:tcW w:type="dxa" w:w="1296"/>
          </w:tcPr>
          <w:p>
            <w:pPr>
              <w:jc w:val="center"/>
            </w:pPr>
            <w:r>
              <w:rPr>
                <w:rFonts w:ascii="Times New Roman" w:hAnsi="Times New Roman"/>
                <w:sz w:val="19"/>
              </w:rPr>
              <w:t>68,38 ± 0,77</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Benchmark Sintetis</w:t>
            </w:r>
          </w:p>
        </w:tc>
        <w:tc>
          <w:tcPr>
            <w:tcW w:type="dxa" w:w="1296"/>
          </w:tcPr>
          <w:p>
            <w:pPr>
              <w:jc w:val="center"/>
            </w:pPr>
            <w:r>
              <w:rPr>
                <w:rFonts w:ascii="Times New Roman" w:hAnsi="Times New Roman"/>
                <w:sz w:val="19"/>
              </w:rPr>
              <w:t>72,07 ± 5,11</w:t>
            </w:r>
          </w:p>
        </w:tc>
        <w:tc>
          <w:tcPr>
            <w:tcW w:type="dxa" w:w="1296"/>
          </w:tcPr>
          <w:p>
            <w:pPr>
              <w:jc w:val="center"/>
            </w:pPr>
            <w:r>
              <w:rPr>
                <w:rFonts w:ascii="Times New Roman" w:hAnsi="Times New Roman"/>
                <w:sz w:val="19"/>
              </w:rPr>
              <w:t>70,40 ± 8,93</w:t>
            </w:r>
          </w:p>
        </w:tc>
        <w:tc>
          <w:tcPr>
            <w:tcW w:type="dxa" w:w="1296"/>
          </w:tcPr>
          <w:p>
            <w:pPr>
              <w:jc w:val="center"/>
            </w:pPr>
            <w:r>
              <w:rPr>
                <w:rFonts w:ascii="Times New Roman" w:hAnsi="Times New Roman"/>
                <w:sz w:val="19"/>
              </w:rPr>
              <w:t>71,19 ± 7,03</w:t>
            </w:r>
          </w:p>
        </w:tc>
        <w:tc>
          <w:tcPr>
            <w:tcW w:type="dxa" w:w="1296"/>
          </w:tcPr>
          <w:p>
            <w:pPr>
              <w:jc w:val="center"/>
            </w:pPr>
            <w:r>
              <w:rPr>
                <w:rFonts w:ascii="Times New Roman" w:hAnsi="Times New Roman"/>
                <w:sz w:val="19"/>
              </w:rPr>
              <w:t>72,87 ± 1,59</w:t>
            </w:r>
          </w:p>
        </w:tc>
        <w:tc>
          <w:tcPr>
            <w:tcW w:type="dxa" w:w="1296"/>
          </w:tcPr>
          <w:p>
            <w:pPr>
              <w:jc w:val="center"/>
            </w:pPr>
            <w:r>
              <w:rPr>
                <w:rFonts w:ascii="Times New Roman" w:hAnsi="Times New Roman"/>
                <w:sz w:val="19"/>
              </w:rPr>
              <w:t>69,79 ± 8,55</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Benchmark Sintetis</w:t>
            </w:r>
          </w:p>
        </w:tc>
        <w:tc>
          <w:tcPr>
            <w:tcW w:type="dxa" w:w="1296"/>
          </w:tcPr>
          <w:p>
            <w:pPr>
              <w:jc w:val="center"/>
            </w:pPr>
            <w:r>
              <w:rPr>
                <w:rFonts w:ascii="Times New Roman" w:hAnsi="Times New Roman"/>
                <w:sz w:val="19"/>
              </w:rPr>
              <w:t>79,63 ± 1,10</w:t>
            </w:r>
          </w:p>
        </w:tc>
        <w:tc>
          <w:tcPr>
            <w:tcW w:type="dxa" w:w="1296"/>
          </w:tcPr>
          <w:p>
            <w:pPr>
              <w:jc w:val="center"/>
            </w:pPr>
            <w:r>
              <w:rPr>
                <w:rFonts w:ascii="Times New Roman" w:hAnsi="Times New Roman"/>
                <w:sz w:val="19"/>
              </w:rPr>
              <w:t>82,36 ± 1,83</w:t>
            </w:r>
          </w:p>
        </w:tc>
        <w:tc>
          <w:tcPr>
            <w:tcW w:type="dxa" w:w="1296"/>
          </w:tcPr>
          <w:p>
            <w:pPr>
              <w:jc w:val="center"/>
            </w:pPr>
            <w:r>
              <w:rPr>
                <w:rFonts w:ascii="Times New Roman" w:hAnsi="Times New Roman"/>
                <w:sz w:val="19"/>
              </w:rPr>
              <w:t>80,96 ± 1,00</w:t>
            </w:r>
          </w:p>
        </w:tc>
        <w:tc>
          <w:tcPr>
            <w:tcW w:type="dxa" w:w="1296"/>
          </w:tcPr>
          <w:p>
            <w:pPr>
              <w:jc w:val="center"/>
            </w:pPr>
            <w:r>
              <w:rPr>
                <w:rFonts w:ascii="Times New Roman" w:hAnsi="Times New Roman"/>
                <w:sz w:val="19"/>
              </w:rPr>
              <w:t>74,07 ± 0,54</w:t>
            </w:r>
          </w:p>
        </w:tc>
        <w:tc>
          <w:tcPr>
            <w:tcW w:type="dxa" w:w="1296"/>
          </w:tcPr>
          <w:p>
            <w:pPr>
              <w:jc w:val="center"/>
            </w:pPr>
            <w:r>
              <w:rPr>
                <w:rFonts w:ascii="Times New Roman" w:hAnsi="Times New Roman"/>
                <w:sz w:val="19"/>
              </w:rPr>
              <w:t>81,01 ± 0,93</w:t>
            </w:r>
          </w:p>
        </w:tc>
      </w:tr>
    </w:tbl>
    <w:p/>
    <w:p>
      <w:pPr>
        <w:spacing w:line="360" w:lineRule="auto" w:after="120"/>
        <w:ind w:firstLine="720"/>
        <w:jc w:val="both"/>
      </w:pPr>
      <w:r>
        <w:t>Evaluasi terperinci terhadap 18 kelas entitas standar BIO dilakukan untuk memetakan kategori mana saja yang memiliki transferabilitas tinggi berbanding kategori yang rentan ambiguitas. Rincian F1-score untuk masing-masing kelas pada Test Gold disajikan pada Tabel 4.15b, dan pada Benchmark Sintetis disajikan pada Tabel 4.15c.</w:t>
      </w:r>
    </w:p>
    <w:p>
      <w:pPr>
        <w:spacing w:line="360" w:lineRule="auto" w:after="120"/>
        <w:ind w:firstLine="720"/>
        <w:jc w:val="both"/>
      </w:pPr>
      <w:r>
        <w:rPr>
          <w:b/>
        </w:rPr>
        <w:t>Tabel 4.15b Rincian F1-Score 18 kelas entitas pada data uji Test Gold bersama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Kode Kelas</w:t>
            </w:r>
          </w:p>
        </w:tc>
        <w:tc>
          <w:tcPr>
            <w:tcW w:type="dxa" w:w="1134"/>
            <w:shd w:fill="EBF0F5"/>
          </w:tcPr>
          <w:p>
            <w:pPr>
              <w:jc w:val="center"/>
            </w:pPr>
            <w:r>
              <w:rPr>
                <w:rFonts w:ascii="Times New Roman" w:hAnsi="Times New Roman"/>
                <w:b/>
                <w:sz w:val="19"/>
              </w:rPr>
              <w:t>Deskripsi Kategori Entitas</w:t>
            </w:r>
          </w:p>
        </w:tc>
        <w:tc>
          <w:tcPr>
            <w:tcW w:type="dxa" w:w="1134"/>
            <w:shd w:fill="EBF0F5"/>
          </w:tcPr>
          <w:p>
            <w:pPr>
              <w:jc w:val="center"/>
            </w:pPr>
            <w:r>
              <w:rPr>
                <w:rFonts w:ascii="Times New Roman" w:hAnsi="Times New Roman"/>
                <w:b/>
                <w:sz w:val="19"/>
              </w:rPr>
              <w:t>Support</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r>
        <w:tc>
          <w:tcPr>
            <w:tcW w:type="dxa" w:w="1134"/>
          </w:tcPr>
          <w:p>
            <w:pPr>
              <w:jc w:val="left"/>
            </w:pPr>
            <w:r>
              <w:rPr>
                <w:rFonts w:ascii="Times New Roman" w:hAnsi="Times New Roman"/>
                <w:sz w:val="19"/>
              </w:rPr>
              <w:t>CRD</w:t>
            </w:r>
          </w:p>
        </w:tc>
        <w:tc>
          <w:tcPr>
            <w:tcW w:type="dxa" w:w="1134"/>
          </w:tcPr>
          <w:p>
            <w:pPr>
              <w:jc w:val="center"/>
            </w:pPr>
            <w:r>
              <w:rPr>
                <w:rFonts w:ascii="Times New Roman" w:hAnsi="Times New Roman"/>
                <w:sz w:val="19"/>
              </w:rPr>
              <w:t>Bilangan Kardinal (Cardinal)</w:t>
            </w:r>
          </w:p>
        </w:tc>
        <w:tc>
          <w:tcPr>
            <w:tcW w:type="dxa" w:w="1134"/>
          </w:tcPr>
          <w:p>
            <w:pPr>
              <w:jc w:val="center"/>
            </w:pPr>
            <w:r>
              <w:rPr>
                <w:rFonts w:ascii="Times New Roman" w:hAnsi="Times New Roman"/>
                <w:sz w:val="19"/>
              </w:rPr>
              <w:t>1.012</w:t>
            </w:r>
          </w:p>
        </w:tc>
        <w:tc>
          <w:tcPr>
            <w:tcW w:type="dxa" w:w="1134"/>
          </w:tcPr>
          <w:p>
            <w:pPr>
              <w:jc w:val="center"/>
            </w:pPr>
            <w:r>
              <w:rPr>
                <w:rFonts w:ascii="Times New Roman" w:hAnsi="Times New Roman"/>
                <w:sz w:val="19"/>
              </w:rPr>
              <w:t>88,80</w:t>
            </w:r>
          </w:p>
        </w:tc>
        <w:tc>
          <w:tcPr>
            <w:tcW w:type="dxa" w:w="1134"/>
          </w:tcPr>
          <w:p>
            <w:pPr>
              <w:jc w:val="center"/>
            </w:pPr>
            <w:r>
              <w:rPr>
                <w:rFonts w:ascii="Times New Roman" w:hAnsi="Times New Roman"/>
                <w:sz w:val="19"/>
              </w:rPr>
              <w:t>66,17</w:t>
            </w:r>
          </w:p>
        </w:tc>
        <w:tc>
          <w:tcPr>
            <w:tcW w:type="dxa" w:w="1134"/>
          </w:tcPr>
          <w:p>
            <w:pPr>
              <w:jc w:val="center"/>
            </w:pPr>
            <w:r>
              <w:rPr>
                <w:rFonts w:ascii="Times New Roman" w:hAnsi="Times New Roman"/>
                <w:sz w:val="19"/>
              </w:rPr>
              <w:t>78,17</w:t>
            </w:r>
          </w:p>
        </w:tc>
        <w:tc>
          <w:tcPr>
            <w:tcW w:type="dxa" w:w="1134"/>
          </w:tcPr>
          <w:p>
            <w:pPr>
              <w:jc w:val="center"/>
            </w:pPr>
            <w:r>
              <w:rPr>
                <w:rFonts w:ascii="Times New Roman" w:hAnsi="Times New Roman"/>
                <w:sz w:val="19"/>
              </w:rPr>
              <w:t>71,94</w:t>
            </w:r>
          </w:p>
        </w:tc>
        <w:tc>
          <w:tcPr>
            <w:tcW w:type="dxa" w:w="1134"/>
          </w:tcPr>
          <w:p>
            <w:pPr>
              <w:jc w:val="center"/>
            </w:pPr>
            <w:r>
              <w:rPr>
                <w:rFonts w:ascii="Times New Roman" w:hAnsi="Times New Roman"/>
                <w:sz w:val="19"/>
              </w:rPr>
              <w:t>67,33</w:t>
            </w:r>
          </w:p>
        </w:tc>
      </w:tr>
      <w:tr>
        <w:tc>
          <w:tcPr>
            <w:tcW w:type="dxa" w:w="1134"/>
          </w:tcPr>
          <w:p>
            <w:pPr>
              <w:jc w:val="left"/>
            </w:pPr>
            <w:r>
              <w:rPr>
                <w:rFonts w:ascii="Times New Roman" w:hAnsi="Times New Roman"/>
                <w:sz w:val="19"/>
              </w:rPr>
              <w:t>DAT</w:t>
            </w:r>
          </w:p>
        </w:tc>
        <w:tc>
          <w:tcPr>
            <w:tcW w:type="dxa" w:w="1134"/>
          </w:tcPr>
          <w:p>
            <w:pPr>
              <w:jc w:val="center"/>
            </w:pPr>
            <w:r>
              <w:rPr>
                <w:rFonts w:ascii="Times New Roman" w:hAnsi="Times New Roman"/>
                <w:sz w:val="19"/>
              </w:rPr>
              <w:t>Tanggal Kalender (Date)</w:t>
            </w:r>
          </w:p>
        </w:tc>
        <w:tc>
          <w:tcPr>
            <w:tcW w:type="dxa" w:w="1134"/>
          </w:tcPr>
          <w:p>
            <w:pPr>
              <w:jc w:val="center"/>
            </w:pPr>
            <w:r>
              <w:rPr>
                <w:rFonts w:ascii="Times New Roman" w:hAnsi="Times New Roman"/>
                <w:sz w:val="19"/>
              </w:rPr>
              <w:t>800</w:t>
            </w:r>
          </w:p>
        </w:tc>
        <w:tc>
          <w:tcPr>
            <w:tcW w:type="dxa" w:w="1134"/>
          </w:tcPr>
          <w:p>
            <w:pPr>
              <w:jc w:val="center"/>
            </w:pPr>
            <w:r>
              <w:rPr>
                <w:rFonts w:ascii="Times New Roman" w:hAnsi="Times New Roman"/>
                <w:sz w:val="19"/>
              </w:rPr>
              <w:t>94,71</w:t>
            </w:r>
          </w:p>
        </w:tc>
        <w:tc>
          <w:tcPr>
            <w:tcW w:type="dxa" w:w="1134"/>
          </w:tcPr>
          <w:p>
            <w:pPr>
              <w:jc w:val="center"/>
            </w:pPr>
            <w:r>
              <w:rPr>
                <w:rFonts w:ascii="Times New Roman" w:hAnsi="Times New Roman"/>
                <w:sz w:val="19"/>
              </w:rPr>
              <w:t>43,13</w:t>
            </w:r>
          </w:p>
        </w:tc>
        <w:tc>
          <w:tcPr>
            <w:tcW w:type="dxa" w:w="1134"/>
          </w:tcPr>
          <w:p>
            <w:pPr>
              <w:jc w:val="center"/>
            </w:pPr>
            <w:r>
              <w:rPr>
                <w:rFonts w:ascii="Times New Roman" w:hAnsi="Times New Roman"/>
                <w:sz w:val="19"/>
              </w:rPr>
              <w:t>51,34</w:t>
            </w:r>
          </w:p>
        </w:tc>
        <w:tc>
          <w:tcPr>
            <w:tcW w:type="dxa" w:w="1134"/>
          </w:tcPr>
          <w:p>
            <w:pPr>
              <w:jc w:val="center"/>
            </w:pPr>
            <w:r>
              <w:rPr>
                <w:rFonts w:ascii="Times New Roman" w:hAnsi="Times New Roman"/>
                <w:sz w:val="19"/>
              </w:rPr>
              <w:t>47,22</w:t>
            </w:r>
          </w:p>
        </w:tc>
        <w:tc>
          <w:tcPr>
            <w:tcW w:type="dxa" w:w="1134"/>
          </w:tcPr>
          <w:p>
            <w:pPr>
              <w:jc w:val="center"/>
            </w:pPr>
            <w:r>
              <w:rPr>
                <w:rFonts w:ascii="Times New Roman" w:hAnsi="Times New Roman"/>
                <w:sz w:val="19"/>
              </w:rPr>
              <w:t>44,71</w:t>
            </w:r>
          </w:p>
        </w:tc>
      </w:tr>
      <w:tr>
        <w:tc>
          <w:tcPr>
            <w:tcW w:type="dxa" w:w="1134"/>
          </w:tcPr>
          <w:p>
            <w:pPr>
              <w:jc w:val="left"/>
            </w:pPr>
            <w:r>
              <w:rPr>
                <w:rFonts w:ascii="Times New Roman" w:hAnsi="Times New Roman"/>
                <w:sz w:val="19"/>
              </w:rPr>
              <w:t>EVT</w:t>
            </w:r>
          </w:p>
        </w:tc>
        <w:tc>
          <w:tcPr>
            <w:tcW w:type="dxa" w:w="1134"/>
          </w:tcPr>
          <w:p>
            <w:pPr>
              <w:jc w:val="center"/>
            </w:pPr>
            <w:r>
              <w:rPr>
                <w:rFonts w:ascii="Times New Roman" w:hAnsi="Times New Roman"/>
                <w:sz w:val="19"/>
              </w:rPr>
              <w:t>Peristiwa / Acara (Event)</w:t>
            </w:r>
          </w:p>
        </w:tc>
        <w:tc>
          <w:tcPr>
            <w:tcW w:type="dxa" w:w="1134"/>
          </w:tcPr>
          <w:p>
            <w:pPr>
              <w:jc w:val="center"/>
            </w:pPr>
            <w:r>
              <w:rPr>
                <w:rFonts w:ascii="Times New Roman" w:hAnsi="Times New Roman"/>
                <w:sz w:val="19"/>
              </w:rPr>
              <w:t>182</w:t>
            </w:r>
          </w:p>
        </w:tc>
        <w:tc>
          <w:tcPr>
            <w:tcW w:type="dxa" w:w="1134"/>
          </w:tcPr>
          <w:p>
            <w:pPr>
              <w:jc w:val="center"/>
            </w:pPr>
            <w:r>
              <w:rPr>
                <w:rFonts w:ascii="Times New Roman" w:hAnsi="Times New Roman"/>
                <w:sz w:val="19"/>
              </w:rPr>
              <w:t>70,59</w:t>
            </w:r>
          </w:p>
        </w:tc>
        <w:tc>
          <w:tcPr>
            <w:tcW w:type="dxa" w:w="1134"/>
          </w:tcPr>
          <w:p>
            <w:pPr>
              <w:jc w:val="center"/>
            </w:pPr>
            <w:r>
              <w:rPr>
                <w:rFonts w:ascii="Times New Roman" w:hAnsi="Times New Roman"/>
                <w:sz w:val="19"/>
              </w:rPr>
              <w:t>56,68</w:t>
            </w:r>
          </w:p>
        </w:tc>
        <w:tc>
          <w:tcPr>
            <w:tcW w:type="dxa" w:w="1134"/>
          </w:tcPr>
          <w:p>
            <w:pPr>
              <w:jc w:val="center"/>
            </w:pPr>
            <w:r>
              <w:rPr>
                <w:rFonts w:ascii="Times New Roman" w:hAnsi="Times New Roman"/>
                <w:sz w:val="19"/>
              </w:rPr>
              <w:t>59,33</w:t>
            </w:r>
          </w:p>
        </w:tc>
        <w:tc>
          <w:tcPr>
            <w:tcW w:type="dxa" w:w="1134"/>
          </w:tcPr>
          <w:p>
            <w:pPr>
              <w:jc w:val="center"/>
            </w:pPr>
            <w:r>
              <w:rPr>
                <w:rFonts w:ascii="Times New Roman" w:hAnsi="Times New Roman"/>
                <w:sz w:val="19"/>
              </w:rPr>
              <w:t>52,07</w:t>
            </w:r>
          </w:p>
        </w:tc>
        <w:tc>
          <w:tcPr>
            <w:tcW w:type="dxa" w:w="1134"/>
          </w:tcPr>
          <w:p>
            <w:pPr>
              <w:jc w:val="center"/>
            </w:pPr>
            <w:r>
              <w:rPr>
                <w:rFonts w:ascii="Times New Roman" w:hAnsi="Times New Roman"/>
                <w:sz w:val="19"/>
              </w:rPr>
              <w:t>52,34</w:t>
            </w:r>
          </w:p>
        </w:tc>
      </w:tr>
      <w:tr>
        <w:tc>
          <w:tcPr>
            <w:tcW w:type="dxa" w:w="1134"/>
          </w:tcPr>
          <w:p>
            <w:pPr>
              <w:jc w:val="left"/>
            </w:pPr>
            <w:r>
              <w:rPr>
                <w:rFonts w:ascii="Times New Roman" w:hAnsi="Times New Roman"/>
                <w:sz w:val="19"/>
              </w:rPr>
              <w:t>FAC</w:t>
            </w:r>
          </w:p>
        </w:tc>
        <w:tc>
          <w:tcPr>
            <w:tcW w:type="dxa" w:w="1134"/>
          </w:tcPr>
          <w:p>
            <w:pPr>
              <w:jc w:val="center"/>
            </w:pPr>
            <w:r>
              <w:rPr>
                <w:rFonts w:ascii="Times New Roman" w:hAnsi="Times New Roman"/>
                <w:sz w:val="19"/>
              </w:rPr>
              <w:t>Fasilitas Bangunan / Infrastruktur (Facility)</w:t>
            </w:r>
          </w:p>
        </w:tc>
        <w:tc>
          <w:tcPr>
            <w:tcW w:type="dxa" w:w="1134"/>
          </w:tcPr>
          <w:p>
            <w:pPr>
              <w:jc w:val="center"/>
            </w:pPr>
            <w:r>
              <w:rPr>
                <w:rFonts w:ascii="Times New Roman" w:hAnsi="Times New Roman"/>
                <w:sz w:val="19"/>
              </w:rPr>
              <w:t>93</w:t>
            </w:r>
          </w:p>
        </w:tc>
        <w:tc>
          <w:tcPr>
            <w:tcW w:type="dxa" w:w="1134"/>
          </w:tcPr>
          <w:p>
            <w:pPr>
              <w:jc w:val="center"/>
            </w:pPr>
            <w:r>
              <w:rPr>
                <w:rFonts w:ascii="Times New Roman" w:hAnsi="Times New Roman"/>
                <w:sz w:val="19"/>
              </w:rPr>
              <w:t>45,85</w:t>
            </w:r>
          </w:p>
        </w:tc>
        <w:tc>
          <w:tcPr>
            <w:tcW w:type="dxa" w:w="1134"/>
          </w:tcPr>
          <w:p>
            <w:pPr>
              <w:jc w:val="center"/>
            </w:pPr>
            <w:r>
              <w:rPr>
                <w:rFonts w:ascii="Times New Roman" w:hAnsi="Times New Roman"/>
                <w:sz w:val="19"/>
              </w:rPr>
              <w:t>20,67</w:t>
            </w:r>
          </w:p>
        </w:tc>
        <w:tc>
          <w:tcPr>
            <w:tcW w:type="dxa" w:w="1134"/>
          </w:tcPr>
          <w:p>
            <w:pPr>
              <w:jc w:val="center"/>
            </w:pPr>
            <w:r>
              <w:rPr>
                <w:rFonts w:ascii="Times New Roman" w:hAnsi="Times New Roman"/>
                <w:sz w:val="19"/>
              </w:rPr>
              <w:t>23,76</w:t>
            </w:r>
          </w:p>
        </w:tc>
        <w:tc>
          <w:tcPr>
            <w:tcW w:type="dxa" w:w="1134"/>
          </w:tcPr>
          <w:p>
            <w:pPr>
              <w:jc w:val="center"/>
            </w:pPr>
            <w:r>
              <w:rPr>
                <w:rFonts w:ascii="Times New Roman" w:hAnsi="Times New Roman"/>
                <w:sz w:val="19"/>
              </w:rPr>
              <w:t>20,87</w:t>
            </w:r>
          </w:p>
        </w:tc>
        <w:tc>
          <w:tcPr>
            <w:tcW w:type="dxa" w:w="1134"/>
          </w:tcPr>
          <w:p>
            <w:pPr>
              <w:jc w:val="center"/>
            </w:pPr>
            <w:r>
              <w:rPr>
                <w:rFonts w:ascii="Times New Roman" w:hAnsi="Times New Roman"/>
                <w:sz w:val="19"/>
              </w:rPr>
              <w:t>23,61</w:t>
            </w:r>
          </w:p>
        </w:tc>
      </w:tr>
      <w:tr>
        <w:tc>
          <w:tcPr>
            <w:tcW w:type="dxa" w:w="1134"/>
          </w:tcPr>
          <w:p>
            <w:pPr>
              <w:jc w:val="left"/>
            </w:pPr>
            <w:r>
              <w:rPr>
                <w:rFonts w:ascii="Times New Roman" w:hAnsi="Times New Roman"/>
                <w:sz w:val="19"/>
              </w:rPr>
              <w:t>GPE</w:t>
            </w:r>
          </w:p>
        </w:tc>
        <w:tc>
          <w:tcPr>
            <w:tcW w:type="dxa" w:w="1134"/>
          </w:tcPr>
          <w:p>
            <w:pPr>
              <w:jc w:val="center"/>
            </w:pPr>
            <w:r>
              <w:rPr>
                <w:rFonts w:ascii="Times New Roman" w:hAnsi="Times New Roman"/>
                <w:sz w:val="19"/>
              </w:rPr>
              <w:t>Entitas Geo-Politik (Negara, Kota, Provinsi)</w:t>
            </w:r>
          </w:p>
        </w:tc>
        <w:tc>
          <w:tcPr>
            <w:tcW w:type="dxa" w:w="1134"/>
          </w:tcPr>
          <w:p>
            <w:pPr>
              <w:jc w:val="center"/>
            </w:pPr>
            <w:r>
              <w:rPr>
                <w:rFonts w:ascii="Times New Roman" w:hAnsi="Times New Roman"/>
                <w:sz w:val="19"/>
              </w:rPr>
              <w:t>1.392</w:t>
            </w:r>
          </w:p>
        </w:tc>
        <w:tc>
          <w:tcPr>
            <w:tcW w:type="dxa" w:w="1134"/>
          </w:tcPr>
          <w:p>
            <w:pPr>
              <w:jc w:val="center"/>
            </w:pPr>
            <w:r>
              <w:rPr>
                <w:rFonts w:ascii="Times New Roman" w:hAnsi="Times New Roman"/>
                <w:sz w:val="19"/>
              </w:rPr>
              <w:t>89,12</w:t>
            </w:r>
          </w:p>
        </w:tc>
        <w:tc>
          <w:tcPr>
            <w:tcW w:type="dxa" w:w="1134"/>
          </w:tcPr>
          <w:p>
            <w:pPr>
              <w:jc w:val="center"/>
            </w:pPr>
            <w:r>
              <w:rPr>
                <w:rFonts w:ascii="Times New Roman" w:hAnsi="Times New Roman"/>
                <w:sz w:val="19"/>
              </w:rPr>
              <w:t>74,85</w:t>
            </w:r>
          </w:p>
        </w:tc>
        <w:tc>
          <w:tcPr>
            <w:tcW w:type="dxa" w:w="1134"/>
          </w:tcPr>
          <w:p>
            <w:pPr>
              <w:jc w:val="center"/>
            </w:pPr>
            <w:r>
              <w:rPr>
                <w:rFonts w:ascii="Times New Roman" w:hAnsi="Times New Roman"/>
                <w:sz w:val="19"/>
              </w:rPr>
              <w:t>75,95</w:t>
            </w:r>
          </w:p>
        </w:tc>
        <w:tc>
          <w:tcPr>
            <w:tcW w:type="dxa" w:w="1134"/>
          </w:tcPr>
          <w:p>
            <w:pPr>
              <w:jc w:val="center"/>
            </w:pPr>
            <w:r>
              <w:rPr>
                <w:rFonts w:ascii="Times New Roman" w:hAnsi="Times New Roman"/>
                <w:sz w:val="19"/>
              </w:rPr>
              <w:t>73,17</w:t>
            </w:r>
          </w:p>
        </w:tc>
        <w:tc>
          <w:tcPr>
            <w:tcW w:type="dxa" w:w="1134"/>
          </w:tcPr>
          <w:p>
            <w:pPr>
              <w:jc w:val="center"/>
            </w:pPr>
            <w:r>
              <w:rPr>
                <w:rFonts w:ascii="Times New Roman" w:hAnsi="Times New Roman"/>
                <w:sz w:val="19"/>
              </w:rPr>
              <w:t>72,74</w:t>
            </w:r>
          </w:p>
        </w:tc>
      </w:tr>
      <w:tr>
        <w:tc>
          <w:tcPr>
            <w:tcW w:type="dxa" w:w="1134"/>
          </w:tcPr>
          <w:p>
            <w:pPr>
              <w:jc w:val="left"/>
            </w:pPr>
            <w:r>
              <w:rPr>
                <w:rFonts w:ascii="Times New Roman" w:hAnsi="Times New Roman"/>
                <w:sz w:val="19"/>
              </w:rPr>
              <w:t>LAN</w:t>
            </w:r>
          </w:p>
        </w:tc>
        <w:tc>
          <w:tcPr>
            <w:tcW w:type="dxa" w:w="1134"/>
          </w:tcPr>
          <w:p>
            <w:pPr>
              <w:jc w:val="center"/>
            </w:pPr>
            <w:r>
              <w:rPr>
                <w:rFonts w:ascii="Times New Roman" w:hAnsi="Times New Roman"/>
                <w:sz w:val="19"/>
              </w:rPr>
              <w:t>Bahasa Tertutur / Tertulis (Language)</w:t>
            </w:r>
          </w:p>
        </w:tc>
        <w:tc>
          <w:tcPr>
            <w:tcW w:type="dxa" w:w="1134"/>
          </w:tcPr>
          <w:p>
            <w:pPr>
              <w:jc w:val="center"/>
            </w:pPr>
            <w:r>
              <w:rPr>
                <w:rFonts w:ascii="Times New Roman" w:hAnsi="Times New Roman"/>
                <w:sz w:val="19"/>
              </w:rPr>
              <w:t>0</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0,00</w:t>
            </w:r>
          </w:p>
        </w:tc>
      </w:tr>
      <w:tr>
        <w:tc>
          <w:tcPr>
            <w:tcW w:type="dxa" w:w="1134"/>
          </w:tcPr>
          <w:p>
            <w:pPr>
              <w:jc w:val="left"/>
            </w:pPr>
            <w:r>
              <w:rPr>
                <w:rFonts w:ascii="Times New Roman" w:hAnsi="Times New Roman"/>
                <w:sz w:val="19"/>
              </w:rPr>
              <w:t>LAW</w:t>
            </w:r>
          </w:p>
        </w:tc>
        <w:tc>
          <w:tcPr>
            <w:tcW w:type="dxa" w:w="1134"/>
          </w:tcPr>
          <w:p>
            <w:pPr>
              <w:jc w:val="center"/>
            </w:pPr>
            <w:r>
              <w:rPr>
                <w:rFonts w:ascii="Times New Roman" w:hAnsi="Times New Roman"/>
                <w:sz w:val="19"/>
              </w:rPr>
              <w:t>Hukum dan Perundang-undangan (Law)</w:t>
            </w:r>
          </w:p>
        </w:tc>
        <w:tc>
          <w:tcPr>
            <w:tcW w:type="dxa" w:w="1134"/>
          </w:tcPr>
          <w:p>
            <w:pPr>
              <w:jc w:val="center"/>
            </w:pPr>
            <w:r>
              <w:rPr>
                <w:rFonts w:ascii="Times New Roman" w:hAnsi="Times New Roman"/>
                <w:sz w:val="19"/>
              </w:rPr>
              <w:t>35</w:t>
            </w:r>
          </w:p>
        </w:tc>
        <w:tc>
          <w:tcPr>
            <w:tcW w:type="dxa" w:w="1134"/>
          </w:tcPr>
          <w:p>
            <w:pPr>
              <w:jc w:val="center"/>
            </w:pPr>
            <w:r>
              <w:rPr>
                <w:rFonts w:ascii="Times New Roman" w:hAnsi="Times New Roman"/>
                <w:sz w:val="19"/>
              </w:rPr>
              <w:t>71,10</w:t>
            </w:r>
          </w:p>
        </w:tc>
        <w:tc>
          <w:tcPr>
            <w:tcW w:type="dxa" w:w="1134"/>
          </w:tcPr>
          <w:p>
            <w:pPr>
              <w:jc w:val="center"/>
            </w:pPr>
            <w:r>
              <w:rPr>
                <w:rFonts w:ascii="Times New Roman" w:hAnsi="Times New Roman"/>
                <w:sz w:val="19"/>
              </w:rPr>
              <w:t>36,71</w:t>
            </w:r>
          </w:p>
        </w:tc>
        <w:tc>
          <w:tcPr>
            <w:tcW w:type="dxa" w:w="1134"/>
          </w:tcPr>
          <w:p>
            <w:pPr>
              <w:jc w:val="center"/>
            </w:pPr>
            <w:r>
              <w:rPr>
                <w:rFonts w:ascii="Times New Roman" w:hAnsi="Times New Roman"/>
                <w:sz w:val="19"/>
              </w:rPr>
              <w:t>41,27</w:t>
            </w:r>
          </w:p>
        </w:tc>
        <w:tc>
          <w:tcPr>
            <w:tcW w:type="dxa" w:w="1134"/>
          </w:tcPr>
          <w:p>
            <w:pPr>
              <w:jc w:val="center"/>
            </w:pPr>
            <w:r>
              <w:rPr>
                <w:rFonts w:ascii="Times New Roman" w:hAnsi="Times New Roman"/>
                <w:sz w:val="19"/>
              </w:rPr>
              <w:t>35,11</w:t>
            </w:r>
          </w:p>
        </w:tc>
        <w:tc>
          <w:tcPr>
            <w:tcW w:type="dxa" w:w="1134"/>
          </w:tcPr>
          <w:p>
            <w:pPr>
              <w:jc w:val="center"/>
            </w:pPr>
            <w:r>
              <w:rPr>
                <w:rFonts w:ascii="Times New Roman" w:hAnsi="Times New Roman"/>
                <w:sz w:val="19"/>
              </w:rPr>
              <w:t>29,96</w:t>
            </w:r>
          </w:p>
        </w:tc>
      </w:tr>
      <w:tr>
        <w:tc>
          <w:tcPr>
            <w:tcW w:type="dxa" w:w="1134"/>
          </w:tcPr>
          <w:p>
            <w:pPr>
              <w:jc w:val="left"/>
            </w:pPr>
            <w:r>
              <w:rPr>
                <w:rFonts w:ascii="Times New Roman" w:hAnsi="Times New Roman"/>
                <w:sz w:val="19"/>
              </w:rPr>
              <w:t>LOC</w:t>
            </w:r>
          </w:p>
        </w:tc>
        <w:tc>
          <w:tcPr>
            <w:tcW w:type="dxa" w:w="1134"/>
          </w:tcPr>
          <w:p>
            <w:pPr>
              <w:jc w:val="center"/>
            </w:pPr>
            <w:r>
              <w:rPr>
                <w:rFonts w:ascii="Times New Roman" w:hAnsi="Times New Roman"/>
                <w:sz w:val="19"/>
              </w:rPr>
              <w:t>Lokasi Non-Geopolitik (Gunung, Sungai, Wilayah)</w:t>
            </w:r>
          </w:p>
        </w:tc>
        <w:tc>
          <w:tcPr>
            <w:tcW w:type="dxa" w:w="1134"/>
          </w:tcPr>
          <w:p>
            <w:pPr>
              <w:jc w:val="center"/>
            </w:pPr>
            <w:r>
              <w:rPr>
                <w:rFonts w:ascii="Times New Roman" w:hAnsi="Times New Roman"/>
                <w:sz w:val="19"/>
              </w:rPr>
              <w:t>297</w:t>
            </w:r>
          </w:p>
        </w:tc>
        <w:tc>
          <w:tcPr>
            <w:tcW w:type="dxa" w:w="1134"/>
          </w:tcPr>
          <w:p>
            <w:pPr>
              <w:jc w:val="center"/>
            </w:pPr>
            <w:r>
              <w:rPr>
                <w:rFonts w:ascii="Times New Roman" w:hAnsi="Times New Roman"/>
                <w:sz w:val="19"/>
              </w:rPr>
              <w:t>62,27</w:t>
            </w:r>
          </w:p>
        </w:tc>
        <w:tc>
          <w:tcPr>
            <w:tcW w:type="dxa" w:w="1134"/>
          </w:tcPr>
          <w:p>
            <w:pPr>
              <w:jc w:val="center"/>
            </w:pPr>
            <w:r>
              <w:rPr>
                <w:rFonts w:ascii="Times New Roman" w:hAnsi="Times New Roman"/>
                <w:sz w:val="19"/>
              </w:rPr>
              <w:t>15,50</w:t>
            </w:r>
          </w:p>
        </w:tc>
        <w:tc>
          <w:tcPr>
            <w:tcW w:type="dxa" w:w="1134"/>
          </w:tcPr>
          <w:p>
            <w:pPr>
              <w:jc w:val="center"/>
            </w:pPr>
            <w:r>
              <w:rPr>
                <w:rFonts w:ascii="Times New Roman" w:hAnsi="Times New Roman"/>
                <w:sz w:val="19"/>
              </w:rPr>
              <w:t>15,74</w:t>
            </w:r>
          </w:p>
        </w:tc>
        <w:tc>
          <w:tcPr>
            <w:tcW w:type="dxa" w:w="1134"/>
          </w:tcPr>
          <w:p>
            <w:pPr>
              <w:jc w:val="center"/>
            </w:pPr>
            <w:r>
              <w:rPr>
                <w:rFonts w:ascii="Times New Roman" w:hAnsi="Times New Roman"/>
                <w:sz w:val="19"/>
              </w:rPr>
              <w:t>17,83</w:t>
            </w:r>
          </w:p>
        </w:tc>
        <w:tc>
          <w:tcPr>
            <w:tcW w:type="dxa" w:w="1134"/>
          </w:tcPr>
          <w:p>
            <w:pPr>
              <w:jc w:val="center"/>
            </w:pPr>
            <w:r>
              <w:rPr>
                <w:rFonts w:ascii="Times New Roman" w:hAnsi="Times New Roman"/>
                <w:sz w:val="19"/>
              </w:rPr>
              <w:t>29,67</w:t>
            </w:r>
          </w:p>
        </w:tc>
      </w:tr>
      <w:tr>
        <w:tc>
          <w:tcPr>
            <w:tcW w:type="dxa" w:w="1134"/>
          </w:tcPr>
          <w:p>
            <w:pPr>
              <w:jc w:val="left"/>
            </w:pPr>
            <w:r>
              <w:rPr>
                <w:rFonts w:ascii="Times New Roman" w:hAnsi="Times New Roman"/>
                <w:sz w:val="19"/>
              </w:rPr>
              <w:t>MON</w:t>
            </w:r>
          </w:p>
        </w:tc>
        <w:tc>
          <w:tcPr>
            <w:tcW w:type="dxa" w:w="1134"/>
          </w:tcPr>
          <w:p>
            <w:pPr>
              <w:jc w:val="center"/>
            </w:pPr>
            <w:r>
              <w:rPr>
                <w:rFonts w:ascii="Times New Roman" w:hAnsi="Times New Roman"/>
                <w:sz w:val="19"/>
              </w:rPr>
              <w:t>Jumlah Nilai Uang (Money)</w:t>
            </w:r>
          </w:p>
        </w:tc>
        <w:tc>
          <w:tcPr>
            <w:tcW w:type="dxa" w:w="1134"/>
          </w:tcPr>
          <w:p>
            <w:pPr>
              <w:jc w:val="center"/>
            </w:pPr>
            <w:r>
              <w:rPr>
                <w:rFonts w:ascii="Times New Roman" w:hAnsi="Times New Roman"/>
                <w:sz w:val="19"/>
              </w:rPr>
              <w:t>255</w:t>
            </w:r>
          </w:p>
        </w:tc>
        <w:tc>
          <w:tcPr>
            <w:tcW w:type="dxa" w:w="1134"/>
          </w:tcPr>
          <w:p>
            <w:pPr>
              <w:jc w:val="center"/>
            </w:pPr>
            <w:r>
              <w:rPr>
                <w:rFonts w:ascii="Times New Roman" w:hAnsi="Times New Roman"/>
                <w:sz w:val="19"/>
              </w:rPr>
              <w:t>97,12</w:t>
            </w:r>
          </w:p>
        </w:tc>
        <w:tc>
          <w:tcPr>
            <w:tcW w:type="dxa" w:w="1134"/>
          </w:tcPr>
          <w:p>
            <w:pPr>
              <w:jc w:val="center"/>
            </w:pPr>
            <w:r>
              <w:rPr>
                <w:rFonts w:ascii="Times New Roman" w:hAnsi="Times New Roman"/>
                <w:sz w:val="19"/>
              </w:rPr>
              <w:t>72,98</w:t>
            </w:r>
          </w:p>
        </w:tc>
        <w:tc>
          <w:tcPr>
            <w:tcW w:type="dxa" w:w="1134"/>
          </w:tcPr>
          <w:p>
            <w:pPr>
              <w:jc w:val="center"/>
            </w:pPr>
            <w:r>
              <w:rPr>
                <w:rFonts w:ascii="Times New Roman" w:hAnsi="Times New Roman"/>
                <w:sz w:val="19"/>
              </w:rPr>
              <w:t>69,00</w:t>
            </w:r>
          </w:p>
        </w:tc>
        <w:tc>
          <w:tcPr>
            <w:tcW w:type="dxa" w:w="1134"/>
          </w:tcPr>
          <w:p>
            <w:pPr>
              <w:jc w:val="center"/>
            </w:pPr>
            <w:r>
              <w:rPr>
                <w:rFonts w:ascii="Times New Roman" w:hAnsi="Times New Roman"/>
                <w:sz w:val="19"/>
              </w:rPr>
              <w:t>71,17</w:t>
            </w:r>
          </w:p>
        </w:tc>
        <w:tc>
          <w:tcPr>
            <w:tcW w:type="dxa" w:w="1134"/>
          </w:tcPr>
          <w:p>
            <w:pPr>
              <w:jc w:val="center"/>
            </w:pPr>
            <w:r>
              <w:rPr>
                <w:rFonts w:ascii="Times New Roman" w:hAnsi="Times New Roman"/>
                <w:sz w:val="19"/>
              </w:rPr>
              <w:t>74,35</w:t>
            </w:r>
          </w:p>
        </w:tc>
      </w:tr>
      <w:tr>
        <w:tc>
          <w:tcPr>
            <w:tcW w:type="dxa" w:w="1134"/>
          </w:tcPr>
          <w:p>
            <w:pPr>
              <w:jc w:val="left"/>
            </w:pPr>
            <w:r>
              <w:rPr>
                <w:rFonts w:ascii="Times New Roman" w:hAnsi="Times New Roman"/>
                <w:sz w:val="19"/>
              </w:rPr>
              <w:t>NOR</w:t>
            </w:r>
          </w:p>
        </w:tc>
        <w:tc>
          <w:tcPr>
            <w:tcW w:type="dxa" w:w="1134"/>
          </w:tcPr>
          <w:p>
            <w:pPr>
              <w:jc w:val="center"/>
            </w:pPr>
            <w:r>
              <w:rPr>
                <w:rFonts w:ascii="Times New Roman" w:hAnsi="Times New Roman"/>
                <w:sz w:val="19"/>
              </w:rPr>
              <w:t>Kebangsaan, Agama, Suku, Politik (NORP)</w:t>
            </w:r>
          </w:p>
        </w:tc>
        <w:tc>
          <w:tcPr>
            <w:tcW w:type="dxa" w:w="1134"/>
          </w:tcPr>
          <w:p>
            <w:pPr>
              <w:jc w:val="center"/>
            </w:pPr>
            <w:r>
              <w:rPr>
                <w:rFonts w:ascii="Times New Roman" w:hAnsi="Times New Roman"/>
                <w:sz w:val="19"/>
              </w:rPr>
              <w:t>907</w:t>
            </w:r>
          </w:p>
        </w:tc>
        <w:tc>
          <w:tcPr>
            <w:tcW w:type="dxa" w:w="1134"/>
          </w:tcPr>
          <w:p>
            <w:pPr>
              <w:jc w:val="center"/>
            </w:pPr>
            <w:r>
              <w:rPr>
                <w:rFonts w:ascii="Times New Roman" w:hAnsi="Times New Roman"/>
                <w:sz w:val="19"/>
              </w:rPr>
              <w:t>79,83</w:t>
            </w:r>
          </w:p>
        </w:tc>
        <w:tc>
          <w:tcPr>
            <w:tcW w:type="dxa" w:w="1134"/>
          </w:tcPr>
          <w:p>
            <w:pPr>
              <w:jc w:val="center"/>
            </w:pPr>
            <w:r>
              <w:rPr>
                <w:rFonts w:ascii="Times New Roman" w:hAnsi="Times New Roman"/>
                <w:sz w:val="19"/>
              </w:rPr>
              <w:t>1,21</w:t>
            </w:r>
          </w:p>
        </w:tc>
        <w:tc>
          <w:tcPr>
            <w:tcW w:type="dxa" w:w="1134"/>
          </w:tcPr>
          <w:p>
            <w:pPr>
              <w:jc w:val="center"/>
            </w:pPr>
            <w:r>
              <w:rPr>
                <w:rFonts w:ascii="Times New Roman" w:hAnsi="Times New Roman"/>
                <w:sz w:val="19"/>
              </w:rPr>
              <w:t>0,14</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0,00</w:t>
            </w:r>
          </w:p>
        </w:tc>
      </w:tr>
      <w:tr>
        <w:tc>
          <w:tcPr>
            <w:tcW w:type="dxa" w:w="1134"/>
          </w:tcPr>
          <w:p>
            <w:pPr>
              <w:jc w:val="left"/>
            </w:pPr>
            <w:r>
              <w:rPr>
                <w:rFonts w:ascii="Times New Roman" w:hAnsi="Times New Roman"/>
                <w:sz w:val="19"/>
              </w:rPr>
              <w:t>ORD</w:t>
            </w:r>
          </w:p>
        </w:tc>
        <w:tc>
          <w:tcPr>
            <w:tcW w:type="dxa" w:w="1134"/>
          </w:tcPr>
          <w:p>
            <w:pPr>
              <w:jc w:val="center"/>
            </w:pPr>
            <w:r>
              <w:rPr>
                <w:rFonts w:ascii="Times New Roman" w:hAnsi="Times New Roman"/>
                <w:sz w:val="19"/>
              </w:rPr>
              <w:t>Bilangan Ordinal / Tingkatan (Ordinal)</w:t>
            </w:r>
          </w:p>
        </w:tc>
        <w:tc>
          <w:tcPr>
            <w:tcW w:type="dxa" w:w="1134"/>
          </w:tcPr>
          <w:p>
            <w:pPr>
              <w:jc w:val="center"/>
            </w:pPr>
            <w:r>
              <w:rPr>
                <w:rFonts w:ascii="Times New Roman" w:hAnsi="Times New Roman"/>
                <w:sz w:val="19"/>
              </w:rPr>
              <w:t>141</w:t>
            </w:r>
          </w:p>
        </w:tc>
        <w:tc>
          <w:tcPr>
            <w:tcW w:type="dxa" w:w="1134"/>
          </w:tcPr>
          <w:p>
            <w:pPr>
              <w:jc w:val="center"/>
            </w:pPr>
            <w:r>
              <w:rPr>
                <w:rFonts w:ascii="Times New Roman" w:hAnsi="Times New Roman"/>
                <w:sz w:val="19"/>
              </w:rPr>
              <w:t>76,19</w:t>
            </w:r>
          </w:p>
        </w:tc>
        <w:tc>
          <w:tcPr>
            <w:tcW w:type="dxa" w:w="1134"/>
          </w:tcPr>
          <w:p>
            <w:pPr>
              <w:jc w:val="center"/>
            </w:pPr>
            <w:r>
              <w:rPr>
                <w:rFonts w:ascii="Times New Roman" w:hAnsi="Times New Roman"/>
                <w:sz w:val="19"/>
              </w:rPr>
              <w:t>56,91</w:t>
            </w:r>
          </w:p>
        </w:tc>
        <w:tc>
          <w:tcPr>
            <w:tcW w:type="dxa" w:w="1134"/>
          </w:tcPr>
          <w:p>
            <w:pPr>
              <w:jc w:val="center"/>
            </w:pPr>
            <w:r>
              <w:rPr>
                <w:rFonts w:ascii="Times New Roman" w:hAnsi="Times New Roman"/>
                <w:sz w:val="19"/>
              </w:rPr>
              <w:t>53,66</w:t>
            </w:r>
          </w:p>
        </w:tc>
        <w:tc>
          <w:tcPr>
            <w:tcW w:type="dxa" w:w="1134"/>
          </w:tcPr>
          <w:p>
            <w:pPr>
              <w:jc w:val="center"/>
            </w:pPr>
            <w:r>
              <w:rPr>
                <w:rFonts w:ascii="Times New Roman" w:hAnsi="Times New Roman"/>
                <w:sz w:val="19"/>
              </w:rPr>
              <w:t>52,10</w:t>
            </w:r>
          </w:p>
        </w:tc>
        <w:tc>
          <w:tcPr>
            <w:tcW w:type="dxa" w:w="1134"/>
          </w:tcPr>
          <w:p>
            <w:pPr>
              <w:jc w:val="center"/>
            </w:pPr>
            <w:r>
              <w:rPr>
                <w:rFonts w:ascii="Times New Roman" w:hAnsi="Times New Roman"/>
                <w:sz w:val="19"/>
              </w:rPr>
              <w:t>47,86</w:t>
            </w:r>
          </w:p>
        </w:tc>
      </w:tr>
      <w:tr>
        <w:tc>
          <w:tcPr>
            <w:tcW w:type="dxa" w:w="1134"/>
          </w:tcPr>
          <w:p>
            <w:pPr>
              <w:jc w:val="left"/>
            </w:pPr>
            <w:r>
              <w:rPr>
                <w:rFonts w:ascii="Times New Roman" w:hAnsi="Times New Roman"/>
                <w:sz w:val="19"/>
              </w:rPr>
              <w:t>ORG</w:t>
            </w:r>
          </w:p>
        </w:tc>
        <w:tc>
          <w:tcPr>
            <w:tcW w:type="dxa" w:w="1134"/>
          </w:tcPr>
          <w:p>
            <w:pPr>
              <w:jc w:val="center"/>
            </w:pPr>
            <w:r>
              <w:rPr>
                <w:rFonts w:ascii="Times New Roman" w:hAnsi="Times New Roman"/>
                <w:sz w:val="19"/>
              </w:rPr>
              <w:t>Organisasi, Perusahaan, Lembaga (Organization)</w:t>
            </w:r>
          </w:p>
        </w:tc>
        <w:tc>
          <w:tcPr>
            <w:tcW w:type="dxa" w:w="1134"/>
          </w:tcPr>
          <w:p>
            <w:pPr>
              <w:jc w:val="center"/>
            </w:pPr>
            <w:r>
              <w:rPr>
                <w:rFonts w:ascii="Times New Roman" w:hAnsi="Times New Roman"/>
                <w:sz w:val="19"/>
              </w:rPr>
              <w:t>860</w:t>
            </w:r>
          </w:p>
        </w:tc>
        <w:tc>
          <w:tcPr>
            <w:tcW w:type="dxa" w:w="1134"/>
          </w:tcPr>
          <w:p>
            <w:pPr>
              <w:jc w:val="center"/>
            </w:pPr>
            <w:r>
              <w:rPr>
                <w:rFonts w:ascii="Times New Roman" w:hAnsi="Times New Roman"/>
                <w:sz w:val="19"/>
              </w:rPr>
              <w:t>75,20</w:t>
            </w:r>
          </w:p>
        </w:tc>
        <w:tc>
          <w:tcPr>
            <w:tcW w:type="dxa" w:w="1134"/>
          </w:tcPr>
          <w:p>
            <w:pPr>
              <w:jc w:val="center"/>
            </w:pPr>
            <w:r>
              <w:rPr>
                <w:rFonts w:ascii="Times New Roman" w:hAnsi="Times New Roman"/>
                <w:sz w:val="19"/>
              </w:rPr>
              <w:t>44,23</w:t>
            </w:r>
          </w:p>
        </w:tc>
        <w:tc>
          <w:tcPr>
            <w:tcW w:type="dxa" w:w="1134"/>
          </w:tcPr>
          <w:p>
            <w:pPr>
              <w:jc w:val="center"/>
            </w:pPr>
            <w:r>
              <w:rPr>
                <w:rFonts w:ascii="Times New Roman" w:hAnsi="Times New Roman"/>
                <w:sz w:val="19"/>
              </w:rPr>
              <w:t>43,89</w:t>
            </w:r>
          </w:p>
        </w:tc>
        <w:tc>
          <w:tcPr>
            <w:tcW w:type="dxa" w:w="1134"/>
          </w:tcPr>
          <w:p>
            <w:pPr>
              <w:jc w:val="center"/>
            </w:pPr>
            <w:r>
              <w:rPr>
                <w:rFonts w:ascii="Times New Roman" w:hAnsi="Times New Roman"/>
                <w:sz w:val="19"/>
              </w:rPr>
              <w:t>41,53</w:t>
            </w:r>
          </w:p>
        </w:tc>
        <w:tc>
          <w:tcPr>
            <w:tcW w:type="dxa" w:w="1134"/>
          </w:tcPr>
          <w:p>
            <w:pPr>
              <w:jc w:val="center"/>
            </w:pPr>
            <w:r>
              <w:rPr>
                <w:rFonts w:ascii="Times New Roman" w:hAnsi="Times New Roman"/>
                <w:sz w:val="19"/>
              </w:rPr>
              <w:t>45,40</w:t>
            </w:r>
          </w:p>
        </w:tc>
      </w:tr>
      <w:tr>
        <w:tc>
          <w:tcPr>
            <w:tcW w:type="dxa" w:w="1134"/>
          </w:tcPr>
          <w:p>
            <w:pPr>
              <w:jc w:val="left"/>
            </w:pPr>
            <w:r>
              <w:rPr>
                <w:rFonts w:ascii="Times New Roman" w:hAnsi="Times New Roman"/>
                <w:sz w:val="19"/>
              </w:rPr>
              <w:t>PER</w:t>
            </w:r>
          </w:p>
        </w:tc>
        <w:tc>
          <w:tcPr>
            <w:tcW w:type="dxa" w:w="1134"/>
          </w:tcPr>
          <w:p>
            <w:pPr>
              <w:jc w:val="center"/>
            </w:pPr>
            <w:r>
              <w:rPr>
                <w:rFonts w:ascii="Times New Roman" w:hAnsi="Times New Roman"/>
                <w:sz w:val="19"/>
              </w:rPr>
              <w:t>Nama Individu / Tokoh Manusia (Person)</w:t>
            </w:r>
          </w:p>
        </w:tc>
        <w:tc>
          <w:tcPr>
            <w:tcW w:type="dxa" w:w="1134"/>
          </w:tcPr>
          <w:p>
            <w:pPr>
              <w:jc w:val="center"/>
            </w:pPr>
            <w:r>
              <w:rPr>
                <w:rFonts w:ascii="Times New Roman" w:hAnsi="Times New Roman"/>
                <w:sz w:val="19"/>
              </w:rPr>
              <w:t>1.455</w:t>
            </w:r>
          </w:p>
        </w:tc>
        <w:tc>
          <w:tcPr>
            <w:tcW w:type="dxa" w:w="1134"/>
          </w:tcPr>
          <w:p>
            <w:pPr>
              <w:jc w:val="center"/>
            </w:pPr>
            <w:r>
              <w:rPr>
                <w:rFonts w:ascii="Times New Roman" w:hAnsi="Times New Roman"/>
                <w:sz w:val="19"/>
              </w:rPr>
              <w:t>96,57</w:t>
            </w:r>
          </w:p>
        </w:tc>
        <w:tc>
          <w:tcPr>
            <w:tcW w:type="dxa" w:w="1134"/>
          </w:tcPr>
          <w:p>
            <w:pPr>
              <w:jc w:val="center"/>
            </w:pPr>
            <w:r>
              <w:rPr>
                <w:rFonts w:ascii="Times New Roman" w:hAnsi="Times New Roman"/>
                <w:sz w:val="19"/>
              </w:rPr>
              <w:t>73,27</w:t>
            </w:r>
          </w:p>
        </w:tc>
        <w:tc>
          <w:tcPr>
            <w:tcW w:type="dxa" w:w="1134"/>
          </w:tcPr>
          <w:p>
            <w:pPr>
              <w:jc w:val="center"/>
            </w:pPr>
            <w:r>
              <w:rPr>
                <w:rFonts w:ascii="Times New Roman" w:hAnsi="Times New Roman"/>
                <w:sz w:val="19"/>
              </w:rPr>
              <w:t>71,63</w:t>
            </w:r>
          </w:p>
        </w:tc>
        <w:tc>
          <w:tcPr>
            <w:tcW w:type="dxa" w:w="1134"/>
          </w:tcPr>
          <w:p>
            <w:pPr>
              <w:jc w:val="center"/>
            </w:pPr>
            <w:r>
              <w:rPr>
                <w:rFonts w:ascii="Times New Roman" w:hAnsi="Times New Roman"/>
                <w:sz w:val="19"/>
              </w:rPr>
              <w:t>71,38</w:t>
            </w:r>
          </w:p>
        </w:tc>
        <w:tc>
          <w:tcPr>
            <w:tcW w:type="dxa" w:w="1134"/>
          </w:tcPr>
          <w:p>
            <w:pPr>
              <w:jc w:val="center"/>
            </w:pPr>
            <w:r>
              <w:rPr>
                <w:rFonts w:ascii="Times New Roman" w:hAnsi="Times New Roman"/>
                <w:sz w:val="19"/>
              </w:rPr>
              <w:t>71,39</w:t>
            </w:r>
          </w:p>
        </w:tc>
      </w:tr>
      <w:tr>
        <w:tc>
          <w:tcPr>
            <w:tcW w:type="dxa" w:w="1134"/>
          </w:tcPr>
          <w:p>
            <w:pPr>
              <w:jc w:val="left"/>
            </w:pPr>
            <w:r>
              <w:rPr>
                <w:rFonts w:ascii="Times New Roman" w:hAnsi="Times New Roman"/>
                <w:sz w:val="19"/>
              </w:rPr>
              <w:t>PRC</w:t>
            </w:r>
          </w:p>
        </w:tc>
        <w:tc>
          <w:tcPr>
            <w:tcW w:type="dxa" w:w="1134"/>
          </w:tcPr>
          <w:p>
            <w:pPr>
              <w:jc w:val="center"/>
            </w:pPr>
            <w:r>
              <w:rPr>
                <w:rFonts w:ascii="Times New Roman" w:hAnsi="Times New Roman"/>
                <w:sz w:val="19"/>
              </w:rPr>
              <w:t>Nilai Persentase (Percent)</w:t>
            </w:r>
          </w:p>
        </w:tc>
        <w:tc>
          <w:tcPr>
            <w:tcW w:type="dxa" w:w="1134"/>
          </w:tcPr>
          <w:p>
            <w:pPr>
              <w:jc w:val="center"/>
            </w:pPr>
            <w:r>
              <w:rPr>
                <w:rFonts w:ascii="Times New Roman" w:hAnsi="Times New Roman"/>
                <w:sz w:val="19"/>
              </w:rPr>
              <w:t>195</w:t>
            </w:r>
          </w:p>
        </w:tc>
        <w:tc>
          <w:tcPr>
            <w:tcW w:type="dxa" w:w="1134"/>
          </w:tcPr>
          <w:p>
            <w:pPr>
              <w:jc w:val="center"/>
            </w:pPr>
            <w:r>
              <w:rPr>
                <w:rFonts w:ascii="Times New Roman" w:hAnsi="Times New Roman"/>
                <w:sz w:val="19"/>
              </w:rPr>
              <w:t>94,41</w:t>
            </w:r>
          </w:p>
        </w:tc>
        <w:tc>
          <w:tcPr>
            <w:tcW w:type="dxa" w:w="1134"/>
          </w:tcPr>
          <w:p>
            <w:pPr>
              <w:jc w:val="center"/>
            </w:pPr>
            <w:r>
              <w:rPr>
                <w:rFonts w:ascii="Times New Roman" w:hAnsi="Times New Roman"/>
                <w:sz w:val="19"/>
              </w:rPr>
              <w:t>89,11</w:t>
            </w:r>
          </w:p>
        </w:tc>
        <w:tc>
          <w:tcPr>
            <w:tcW w:type="dxa" w:w="1134"/>
          </w:tcPr>
          <w:p>
            <w:pPr>
              <w:jc w:val="center"/>
            </w:pPr>
            <w:r>
              <w:rPr>
                <w:rFonts w:ascii="Times New Roman" w:hAnsi="Times New Roman"/>
                <w:sz w:val="19"/>
              </w:rPr>
              <w:t>86,95</w:t>
            </w:r>
          </w:p>
        </w:tc>
        <w:tc>
          <w:tcPr>
            <w:tcW w:type="dxa" w:w="1134"/>
          </w:tcPr>
          <w:p>
            <w:pPr>
              <w:jc w:val="center"/>
            </w:pPr>
            <w:r>
              <w:rPr>
                <w:rFonts w:ascii="Times New Roman" w:hAnsi="Times New Roman"/>
                <w:sz w:val="19"/>
              </w:rPr>
              <w:t>84,18</w:t>
            </w:r>
          </w:p>
        </w:tc>
        <w:tc>
          <w:tcPr>
            <w:tcW w:type="dxa" w:w="1134"/>
          </w:tcPr>
          <w:p>
            <w:pPr>
              <w:jc w:val="center"/>
            </w:pPr>
            <w:r>
              <w:rPr>
                <w:rFonts w:ascii="Times New Roman" w:hAnsi="Times New Roman"/>
                <w:sz w:val="19"/>
              </w:rPr>
              <w:t>89,14</w:t>
            </w:r>
          </w:p>
        </w:tc>
      </w:tr>
      <w:tr>
        <w:tc>
          <w:tcPr>
            <w:tcW w:type="dxa" w:w="1134"/>
          </w:tcPr>
          <w:p>
            <w:pPr>
              <w:jc w:val="left"/>
            </w:pPr>
            <w:r>
              <w:rPr>
                <w:rFonts w:ascii="Times New Roman" w:hAnsi="Times New Roman"/>
                <w:sz w:val="19"/>
              </w:rPr>
              <w:t>PRD</w:t>
            </w:r>
          </w:p>
        </w:tc>
        <w:tc>
          <w:tcPr>
            <w:tcW w:type="dxa" w:w="1134"/>
          </w:tcPr>
          <w:p>
            <w:pPr>
              <w:jc w:val="center"/>
            </w:pPr>
            <w:r>
              <w:rPr>
                <w:rFonts w:ascii="Times New Roman" w:hAnsi="Times New Roman"/>
                <w:sz w:val="19"/>
              </w:rPr>
              <w:t>Nama Produk Komersial / Objek Buatan (Product)</w:t>
            </w:r>
          </w:p>
        </w:tc>
        <w:tc>
          <w:tcPr>
            <w:tcW w:type="dxa" w:w="1134"/>
          </w:tcPr>
          <w:p>
            <w:pPr>
              <w:jc w:val="center"/>
            </w:pPr>
            <w:r>
              <w:rPr>
                <w:rFonts w:ascii="Times New Roman" w:hAnsi="Times New Roman"/>
                <w:sz w:val="19"/>
              </w:rPr>
              <w:t>872</w:t>
            </w:r>
          </w:p>
        </w:tc>
        <w:tc>
          <w:tcPr>
            <w:tcW w:type="dxa" w:w="1134"/>
          </w:tcPr>
          <w:p>
            <w:pPr>
              <w:jc w:val="center"/>
            </w:pPr>
            <w:r>
              <w:rPr>
                <w:rFonts w:ascii="Times New Roman" w:hAnsi="Times New Roman"/>
                <w:sz w:val="19"/>
              </w:rPr>
              <w:t>68,75</w:t>
            </w:r>
          </w:p>
        </w:tc>
        <w:tc>
          <w:tcPr>
            <w:tcW w:type="dxa" w:w="1134"/>
          </w:tcPr>
          <w:p>
            <w:pPr>
              <w:jc w:val="center"/>
            </w:pPr>
            <w:r>
              <w:rPr>
                <w:rFonts w:ascii="Times New Roman" w:hAnsi="Times New Roman"/>
                <w:sz w:val="19"/>
              </w:rPr>
              <w:t>26,73</w:t>
            </w:r>
          </w:p>
        </w:tc>
        <w:tc>
          <w:tcPr>
            <w:tcW w:type="dxa" w:w="1134"/>
          </w:tcPr>
          <w:p>
            <w:pPr>
              <w:jc w:val="center"/>
            </w:pPr>
            <w:r>
              <w:rPr>
                <w:rFonts w:ascii="Times New Roman" w:hAnsi="Times New Roman"/>
                <w:sz w:val="19"/>
              </w:rPr>
              <w:t>18,35</w:t>
            </w:r>
          </w:p>
        </w:tc>
        <w:tc>
          <w:tcPr>
            <w:tcW w:type="dxa" w:w="1134"/>
          </w:tcPr>
          <w:p>
            <w:pPr>
              <w:jc w:val="center"/>
            </w:pPr>
            <w:r>
              <w:rPr>
                <w:rFonts w:ascii="Times New Roman" w:hAnsi="Times New Roman"/>
                <w:sz w:val="19"/>
              </w:rPr>
              <w:t>18,10</w:t>
            </w:r>
          </w:p>
        </w:tc>
        <w:tc>
          <w:tcPr>
            <w:tcW w:type="dxa" w:w="1134"/>
          </w:tcPr>
          <w:p>
            <w:pPr>
              <w:jc w:val="center"/>
            </w:pPr>
            <w:r>
              <w:rPr>
                <w:rFonts w:ascii="Times New Roman" w:hAnsi="Times New Roman"/>
                <w:sz w:val="19"/>
              </w:rPr>
              <w:t>21,63</w:t>
            </w:r>
          </w:p>
        </w:tc>
      </w:tr>
      <w:tr>
        <w:tc>
          <w:tcPr>
            <w:tcW w:type="dxa" w:w="1134"/>
          </w:tcPr>
          <w:p>
            <w:pPr>
              <w:jc w:val="left"/>
            </w:pPr>
            <w:r>
              <w:rPr>
                <w:rFonts w:ascii="Times New Roman" w:hAnsi="Times New Roman"/>
                <w:sz w:val="19"/>
              </w:rPr>
              <w:t>QTY</w:t>
            </w:r>
          </w:p>
        </w:tc>
        <w:tc>
          <w:tcPr>
            <w:tcW w:type="dxa" w:w="1134"/>
          </w:tcPr>
          <w:p>
            <w:pPr>
              <w:jc w:val="center"/>
            </w:pPr>
            <w:r>
              <w:rPr>
                <w:rFonts w:ascii="Times New Roman" w:hAnsi="Times New Roman"/>
                <w:sz w:val="19"/>
              </w:rPr>
              <w:t>Besaran Ukuran Fisik / Satuan Kuantitas (Quantity)</w:t>
            </w:r>
          </w:p>
        </w:tc>
        <w:tc>
          <w:tcPr>
            <w:tcW w:type="dxa" w:w="1134"/>
          </w:tcPr>
          <w:p>
            <w:pPr>
              <w:jc w:val="center"/>
            </w:pPr>
            <w:r>
              <w:rPr>
                <w:rFonts w:ascii="Times New Roman" w:hAnsi="Times New Roman"/>
                <w:sz w:val="19"/>
              </w:rPr>
              <w:t>273</w:t>
            </w:r>
          </w:p>
        </w:tc>
        <w:tc>
          <w:tcPr>
            <w:tcW w:type="dxa" w:w="1134"/>
          </w:tcPr>
          <w:p>
            <w:pPr>
              <w:jc w:val="center"/>
            </w:pPr>
            <w:r>
              <w:rPr>
                <w:rFonts w:ascii="Times New Roman" w:hAnsi="Times New Roman"/>
                <w:sz w:val="19"/>
              </w:rPr>
              <w:t>64,51</w:t>
            </w:r>
          </w:p>
        </w:tc>
        <w:tc>
          <w:tcPr>
            <w:tcW w:type="dxa" w:w="1134"/>
          </w:tcPr>
          <w:p>
            <w:pPr>
              <w:jc w:val="center"/>
            </w:pPr>
            <w:r>
              <w:rPr>
                <w:rFonts w:ascii="Times New Roman" w:hAnsi="Times New Roman"/>
                <w:sz w:val="19"/>
              </w:rPr>
              <w:t>19,55</w:t>
            </w:r>
          </w:p>
        </w:tc>
        <w:tc>
          <w:tcPr>
            <w:tcW w:type="dxa" w:w="1134"/>
          </w:tcPr>
          <w:p>
            <w:pPr>
              <w:jc w:val="center"/>
            </w:pPr>
            <w:r>
              <w:rPr>
                <w:rFonts w:ascii="Times New Roman" w:hAnsi="Times New Roman"/>
                <w:sz w:val="19"/>
              </w:rPr>
              <w:t>16,30</w:t>
            </w:r>
          </w:p>
        </w:tc>
        <w:tc>
          <w:tcPr>
            <w:tcW w:type="dxa" w:w="1134"/>
          </w:tcPr>
          <w:p>
            <w:pPr>
              <w:jc w:val="center"/>
            </w:pPr>
            <w:r>
              <w:rPr>
                <w:rFonts w:ascii="Times New Roman" w:hAnsi="Times New Roman"/>
                <w:sz w:val="19"/>
              </w:rPr>
              <w:t>27,01</w:t>
            </w:r>
          </w:p>
        </w:tc>
        <w:tc>
          <w:tcPr>
            <w:tcW w:type="dxa" w:w="1134"/>
          </w:tcPr>
          <w:p>
            <w:pPr>
              <w:jc w:val="center"/>
            </w:pPr>
            <w:r>
              <w:rPr>
                <w:rFonts w:ascii="Times New Roman" w:hAnsi="Times New Roman"/>
                <w:sz w:val="19"/>
              </w:rPr>
              <w:t>30,33</w:t>
            </w:r>
          </w:p>
        </w:tc>
      </w:tr>
      <w:tr>
        <w:tc>
          <w:tcPr>
            <w:tcW w:type="dxa" w:w="1134"/>
          </w:tcPr>
          <w:p>
            <w:pPr>
              <w:jc w:val="left"/>
            </w:pPr>
            <w:r>
              <w:rPr>
                <w:rFonts w:ascii="Times New Roman" w:hAnsi="Times New Roman"/>
                <w:sz w:val="19"/>
              </w:rPr>
              <w:t>TIM</w:t>
            </w:r>
          </w:p>
        </w:tc>
        <w:tc>
          <w:tcPr>
            <w:tcW w:type="dxa" w:w="1134"/>
          </w:tcPr>
          <w:p>
            <w:pPr>
              <w:jc w:val="center"/>
            </w:pPr>
            <w:r>
              <w:rPr>
                <w:rFonts w:ascii="Times New Roman" w:hAnsi="Times New Roman"/>
                <w:sz w:val="19"/>
              </w:rPr>
              <w:t>Waktu dan Durasi Jam (Time)</w:t>
            </w:r>
          </w:p>
        </w:tc>
        <w:tc>
          <w:tcPr>
            <w:tcW w:type="dxa" w:w="1134"/>
          </w:tcPr>
          <w:p>
            <w:pPr>
              <w:jc w:val="center"/>
            </w:pPr>
            <w:r>
              <w:rPr>
                <w:rFonts w:ascii="Times New Roman" w:hAnsi="Times New Roman"/>
                <w:sz w:val="19"/>
              </w:rPr>
              <w:t>119</w:t>
            </w:r>
          </w:p>
        </w:tc>
        <w:tc>
          <w:tcPr>
            <w:tcW w:type="dxa" w:w="1134"/>
          </w:tcPr>
          <w:p>
            <w:pPr>
              <w:jc w:val="center"/>
            </w:pPr>
            <w:r>
              <w:rPr>
                <w:rFonts w:ascii="Times New Roman" w:hAnsi="Times New Roman"/>
                <w:sz w:val="19"/>
              </w:rPr>
              <w:t>94,30</w:t>
            </w:r>
          </w:p>
        </w:tc>
        <w:tc>
          <w:tcPr>
            <w:tcW w:type="dxa" w:w="1134"/>
          </w:tcPr>
          <w:p>
            <w:pPr>
              <w:jc w:val="center"/>
            </w:pPr>
            <w:r>
              <w:rPr>
                <w:rFonts w:ascii="Times New Roman" w:hAnsi="Times New Roman"/>
                <w:sz w:val="19"/>
              </w:rPr>
              <w:t>41,55</w:t>
            </w:r>
          </w:p>
        </w:tc>
        <w:tc>
          <w:tcPr>
            <w:tcW w:type="dxa" w:w="1134"/>
          </w:tcPr>
          <w:p>
            <w:pPr>
              <w:jc w:val="center"/>
            </w:pPr>
            <w:r>
              <w:rPr>
                <w:rFonts w:ascii="Times New Roman" w:hAnsi="Times New Roman"/>
                <w:sz w:val="19"/>
              </w:rPr>
              <w:t>42,00</w:t>
            </w:r>
          </w:p>
        </w:tc>
        <w:tc>
          <w:tcPr>
            <w:tcW w:type="dxa" w:w="1134"/>
          </w:tcPr>
          <w:p>
            <w:pPr>
              <w:jc w:val="center"/>
            </w:pPr>
            <w:r>
              <w:rPr>
                <w:rFonts w:ascii="Times New Roman" w:hAnsi="Times New Roman"/>
                <w:sz w:val="19"/>
              </w:rPr>
              <w:t>67,28</w:t>
            </w:r>
          </w:p>
        </w:tc>
        <w:tc>
          <w:tcPr>
            <w:tcW w:type="dxa" w:w="1134"/>
          </w:tcPr>
          <w:p>
            <w:pPr>
              <w:jc w:val="center"/>
            </w:pPr>
            <w:r>
              <w:rPr>
                <w:rFonts w:ascii="Times New Roman" w:hAnsi="Times New Roman"/>
                <w:sz w:val="19"/>
              </w:rPr>
              <w:t>82,09</w:t>
            </w:r>
          </w:p>
        </w:tc>
      </w:tr>
      <w:tr>
        <w:tc>
          <w:tcPr>
            <w:tcW w:type="dxa" w:w="1134"/>
          </w:tcPr>
          <w:p>
            <w:pPr>
              <w:jc w:val="left"/>
            </w:pPr>
            <w:r>
              <w:rPr>
                <w:rFonts w:ascii="Times New Roman" w:hAnsi="Times New Roman"/>
                <w:sz w:val="19"/>
              </w:rPr>
              <w:t>WOA</w:t>
            </w:r>
          </w:p>
        </w:tc>
        <w:tc>
          <w:tcPr>
            <w:tcW w:type="dxa" w:w="1134"/>
          </w:tcPr>
          <w:p>
            <w:pPr>
              <w:jc w:val="center"/>
            </w:pPr>
            <w:r>
              <w:rPr>
                <w:rFonts w:ascii="Times New Roman" w:hAnsi="Times New Roman"/>
                <w:sz w:val="19"/>
              </w:rPr>
              <w:t>Karya Cipta Seni / Sastra / Film (Work of Art)</w:t>
            </w:r>
          </w:p>
        </w:tc>
        <w:tc>
          <w:tcPr>
            <w:tcW w:type="dxa" w:w="1134"/>
          </w:tcPr>
          <w:p>
            <w:pPr>
              <w:jc w:val="center"/>
            </w:pPr>
            <w:r>
              <w:rPr>
                <w:rFonts w:ascii="Times New Roman" w:hAnsi="Times New Roman"/>
                <w:sz w:val="19"/>
              </w:rPr>
              <w:t>2</w:t>
            </w:r>
          </w:p>
        </w:tc>
        <w:tc>
          <w:tcPr>
            <w:tcW w:type="dxa" w:w="1134"/>
          </w:tcPr>
          <w:p>
            <w:pPr>
              <w:jc w:val="center"/>
            </w:pPr>
            <w:r>
              <w:rPr>
                <w:rFonts w:ascii="Times New Roman" w:hAnsi="Times New Roman"/>
                <w:sz w:val="19"/>
              </w:rPr>
              <w:t>100,00</w:t>
            </w:r>
          </w:p>
        </w:tc>
        <w:tc>
          <w:tcPr>
            <w:tcW w:type="dxa" w:w="1134"/>
          </w:tcPr>
          <w:p>
            <w:pPr>
              <w:jc w:val="center"/>
            </w:pPr>
            <w:r>
              <w:rPr>
                <w:rFonts w:ascii="Times New Roman" w:hAnsi="Times New Roman"/>
                <w:sz w:val="19"/>
              </w:rPr>
              <w:t>12,37</w:t>
            </w:r>
          </w:p>
        </w:tc>
        <w:tc>
          <w:tcPr>
            <w:tcW w:type="dxa" w:w="1134"/>
          </w:tcPr>
          <w:p>
            <w:pPr>
              <w:jc w:val="center"/>
            </w:pPr>
            <w:r>
              <w:rPr>
                <w:rFonts w:ascii="Times New Roman" w:hAnsi="Times New Roman"/>
                <w:sz w:val="19"/>
              </w:rPr>
              <w:t>28,04</w:t>
            </w:r>
          </w:p>
        </w:tc>
        <w:tc>
          <w:tcPr>
            <w:tcW w:type="dxa" w:w="1134"/>
          </w:tcPr>
          <w:p>
            <w:pPr>
              <w:jc w:val="center"/>
            </w:pPr>
            <w:r>
              <w:rPr>
                <w:rFonts w:ascii="Times New Roman" w:hAnsi="Times New Roman"/>
                <w:sz w:val="19"/>
              </w:rPr>
              <w:t>28,79</w:t>
            </w:r>
          </w:p>
        </w:tc>
        <w:tc>
          <w:tcPr>
            <w:tcW w:type="dxa" w:w="1134"/>
          </w:tcPr>
          <w:p>
            <w:pPr>
              <w:jc w:val="center"/>
            </w:pPr>
            <w:r>
              <w:rPr>
                <w:rFonts w:ascii="Times New Roman" w:hAnsi="Times New Roman"/>
                <w:sz w:val="19"/>
              </w:rPr>
              <w:t>23,84</w:t>
            </w:r>
          </w:p>
        </w:tc>
      </w:tr>
      <w:tr>
        <w:tc>
          <w:tcPr>
            <w:tcW w:type="dxa" w:w="1134"/>
          </w:tcPr>
          <w:p>
            <w:pPr>
              <w:jc w:val="left"/>
            </w:pPr>
            <w:r>
              <w:rPr>
                <w:rFonts w:ascii="Times New Roman" w:hAnsi="Times New Roman"/>
                <w:sz w:val="19"/>
              </w:rPr>
              <w:t>**Macro-F1 (18 Kelas)**</w:t>
            </w:r>
          </w:p>
        </w:tc>
        <w:tc>
          <w:tcPr>
            <w:tcW w:type="dxa" w:w="1134"/>
          </w:tcPr>
          <w:p>
            <w:pPr>
              <w:jc w:val="center"/>
            </w:pPr>
            <w:r>
              <w:rPr>
                <w:rFonts w:ascii="Times New Roman" w:hAnsi="Times New Roman"/>
                <w:sz w:val="19"/>
              </w:rPr>
              <w:t>**Rerata Tak Berbobot Seluruh Kelas**</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**76,07**</w:t>
            </w:r>
          </w:p>
        </w:tc>
        <w:tc>
          <w:tcPr>
            <w:tcW w:type="dxa" w:w="1134"/>
          </w:tcPr>
          <w:p>
            <w:pPr>
              <w:jc w:val="center"/>
            </w:pPr>
            <w:r>
              <w:rPr>
                <w:rFonts w:ascii="Times New Roman" w:hAnsi="Times New Roman"/>
                <w:sz w:val="19"/>
              </w:rPr>
              <w:t>**41,76**</w:t>
            </w:r>
          </w:p>
        </w:tc>
        <w:tc>
          <w:tcPr>
            <w:tcW w:type="dxa" w:w="1134"/>
          </w:tcPr>
          <w:p>
            <w:pPr>
              <w:jc w:val="center"/>
            </w:pPr>
            <w:r>
              <w:rPr>
                <w:rFonts w:ascii="Times New Roman" w:hAnsi="Times New Roman"/>
                <w:sz w:val="19"/>
              </w:rPr>
              <w:t>**43,09**</w:t>
            </w:r>
          </w:p>
        </w:tc>
        <w:tc>
          <w:tcPr>
            <w:tcW w:type="dxa" w:w="1134"/>
          </w:tcPr>
          <w:p>
            <w:pPr>
              <w:jc w:val="center"/>
            </w:pPr>
            <w:r>
              <w:rPr>
                <w:rFonts w:ascii="Times New Roman" w:hAnsi="Times New Roman"/>
                <w:sz w:val="19"/>
              </w:rPr>
              <w:t>**43,32**</w:t>
            </w:r>
          </w:p>
        </w:tc>
        <w:tc>
          <w:tcPr>
            <w:tcW w:type="dxa" w:w="1134"/>
          </w:tcPr>
          <w:p>
            <w:pPr>
              <w:jc w:val="center"/>
            </w:pPr>
            <w:r>
              <w:rPr>
                <w:rFonts w:ascii="Times New Roman" w:hAnsi="Times New Roman"/>
                <w:sz w:val="19"/>
              </w:rPr>
              <w:t>**44,80**</w:t>
            </w:r>
          </w:p>
        </w:tc>
      </w:tr>
    </w:tbl>
    <w:p/>
    <w:p>
      <w:pPr>
        <w:spacing w:line="360" w:lineRule="auto" w:after="120"/>
        <w:ind w:firstLine="720"/>
        <w:jc w:val="both"/>
      </w:pPr>
      <w:r>
        <w:rPr>
          <w:b/>
        </w:rPr>
        <w:t>Tabel 4.15c Rincian F1-Score 18 kelas entitas pada tolok ukur Benchmark Sintetis (Exact Span Match)</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Kode Kelas</w:t>
            </w:r>
          </w:p>
        </w:tc>
        <w:tc>
          <w:tcPr>
            <w:tcW w:type="dxa" w:w="1134"/>
            <w:shd w:fill="EBF0F5"/>
          </w:tcPr>
          <w:p>
            <w:pPr>
              <w:jc w:val="center"/>
            </w:pPr>
            <w:r>
              <w:rPr>
                <w:rFonts w:ascii="Times New Roman" w:hAnsi="Times New Roman"/>
                <w:b/>
                <w:sz w:val="19"/>
              </w:rPr>
              <w:t>Deskripsi Kategori Entitas</w:t>
            </w:r>
          </w:p>
        </w:tc>
        <w:tc>
          <w:tcPr>
            <w:tcW w:type="dxa" w:w="1134"/>
            <w:shd w:fill="EBF0F5"/>
          </w:tcPr>
          <w:p>
            <w:pPr>
              <w:jc w:val="center"/>
            </w:pPr>
            <w:r>
              <w:rPr>
                <w:rFonts w:ascii="Times New Roman" w:hAnsi="Times New Roman"/>
                <w:b/>
                <w:sz w:val="19"/>
              </w:rPr>
              <w:t>Support</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r>
        <w:tc>
          <w:tcPr>
            <w:tcW w:type="dxa" w:w="1134"/>
          </w:tcPr>
          <w:p>
            <w:pPr>
              <w:jc w:val="left"/>
            </w:pPr>
            <w:r>
              <w:rPr>
                <w:rFonts w:ascii="Times New Roman" w:hAnsi="Times New Roman"/>
                <w:sz w:val="19"/>
              </w:rPr>
              <w:t>CRD</w:t>
            </w:r>
          </w:p>
        </w:tc>
        <w:tc>
          <w:tcPr>
            <w:tcW w:type="dxa" w:w="1134"/>
          </w:tcPr>
          <w:p>
            <w:pPr>
              <w:jc w:val="center"/>
            </w:pPr>
            <w:r>
              <w:rPr>
                <w:rFonts w:ascii="Times New Roman" w:hAnsi="Times New Roman"/>
                <w:sz w:val="19"/>
              </w:rPr>
              <w:t>Bilangan Kardinal (Cardinal)</w:t>
            </w:r>
          </w:p>
        </w:tc>
        <w:tc>
          <w:tcPr>
            <w:tcW w:type="dxa" w:w="1134"/>
          </w:tcPr>
          <w:p>
            <w:pPr>
              <w:jc w:val="center"/>
            </w:pPr>
            <w:r>
              <w:rPr>
                <w:rFonts w:ascii="Times New Roman" w:hAnsi="Times New Roman"/>
                <w:sz w:val="19"/>
              </w:rPr>
              <w:t>273</w:t>
            </w:r>
          </w:p>
        </w:tc>
        <w:tc>
          <w:tcPr>
            <w:tcW w:type="dxa" w:w="1134"/>
          </w:tcPr>
          <w:p>
            <w:pPr>
              <w:jc w:val="center"/>
            </w:pPr>
            <w:r>
              <w:rPr>
                <w:rFonts w:ascii="Times New Roman" w:hAnsi="Times New Roman"/>
                <w:sz w:val="19"/>
              </w:rPr>
              <w:t>43,28</w:t>
            </w:r>
          </w:p>
        </w:tc>
        <w:tc>
          <w:tcPr>
            <w:tcW w:type="dxa" w:w="1134"/>
          </w:tcPr>
          <w:p>
            <w:pPr>
              <w:jc w:val="center"/>
            </w:pPr>
            <w:r>
              <w:rPr>
                <w:rFonts w:ascii="Times New Roman" w:hAnsi="Times New Roman"/>
                <w:sz w:val="19"/>
              </w:rPr>
              <w:t>48,49</w:t>
            </w:r>
          </w:p>
        </w:tc>
        <w:tc>
          <w:tcPr>
            <w:tcW w:type="dxa" w:w="1134"/>
          </w:tcPr>
          <w:p>
            <w:pPr>
              <w:jc w:val="center"/>
            </w:pPr>
            <w:r>
              <w:rPr>
                <w:rFonts w:ascii="Times New Roman" w:hAnsi="Times New Roman"/>
                <w:sz w:val="19"/>
              </w:rPr>
              <w:t>72,47</w:t>
            </w:r>
          </w:p>
        </w:tc>
        <w:tc>
          <w:tcPr>
            <w:tcW w:type="dxa" w:w="1134"/>
          </w:tcPr>
          <w:p>
            <w:pPr>
              <w:jc w:val="center"/>
            </w:pPr>
            <w:r>
              <w:rPr>
                <w:rFonts w:ascii="Times New Roman" w:hAnsi="Times New Roman"/>
                <w:sz w:val="19"/>
              </w:rPr>
              <w:t>58,48</w:t>
            </w:r>
          </w:p>
        </w:tc>
        <w:tc>
          <w:tcPr>
            <w:tcW w:type="dxa" w:w="1134"/>
          </w:tcPr>
          <w:p>
            <w:pPr>
              <w:jc w:val="center"/>
            </w:pPr>
            <w:r>
              <w:rPr>
                <w:rFonts w:ascii="Times New Roman" w:hAnsi="Times New Roman"/>
                <w:sz w:val="19"/>
              </w:rPr>
              <w:t>47,19</w:t>
            </w:r>
          </w:p>
        </w:tc>
      </w:tr>
      <w:tr>
        <w:tc>
          <w:tcPr>
            <w:tcW w:type="dxa" w:w="1134"/>
          </w:tcPr>
          <w:p>
            <w:pPr>
              <w:jc w:val="left"/>
            </w:pPr>
            <w:r>
              <w:rPr>
                <w:rFonts w:ascii="Times New Roman" w:hAnsi="Times New Roman"/>
                <w:sz w:val="19"/>
              </w:rPr>
              <w:t>DAT</w:t>
            </w:r>
          </w:p>
        </w:tc>
        <w:tc>
          <w:tcPr>
            <w:tcW w:type="dxa" w:w="1134"/>
          </w:tcPr>
          <w:p>
            <w:pPr>
              <w:jc w:val="center"/>
            </w:pPr>
            <w:r>
              <w:rPr>
                <w:rFonts w:ascii="Times New Roman" w:hAnsi="Times New Roman"/>
                <w:sz w:val="19"/>
              </w:rPr>
              <w:t>Tanggal Kalender (Date)</w:t>
            </w:r>
          </w:p>
        </w:tc>
        <w:tc>
          <w:tcPr>
            <w:tcW w:type="dxa" w:w="1134"/>
          </w:tcPr>
          <w:p>
            <w:pPr>
              <w:jc w:val="center"/>
            </w:pPr>
            <w:r>
              <w:rPr>
                <w:rFonts w:ascii="Times New Roman" w:hAnsi="Times New Roman"/>
                <w:sz w:val="19"/>
              </w:rPr>
              <w:t>1.673</w:t>
            </w:r>
          </w:p>
        </w:tc>
        <w:tc>
          <w:tcPr>
            <w:tcW w:type="dxa" w:w="1134"/>
          </w:tcPr>
          <w:p>
            <w:pPr>
              <w:jc w:val="center"/>
            </w:pPr>
            <w:r>
              <w:rPr>
                <w:rFonts w:ascii="Times New Roman" w:hAnsi="Times New Roman"/>
                <w:sz w:val="19"/>
              </w:rPr>
              <w:t>17,84</w:t>
            </w:r>
          </w:p>
        </w:tc>
        <w:tc>
          <w:tcPr>
            <w:tcW w:type="dxa" w:w="1134"/>
          </w:tcPr>
          <w:p>
            <w:pPr>
              <w:jc w:val="center"/>
            </w:pPr>
            <w:r>
              <w:rPr>
                <w:rFonts w:ascii="Times New Roman" w:hAnsi="Times New Roman"/>
                <w:sz w:val="19"/>
              </w:rPr>
              <w:t>88,93</w:t>
            </w:r>
          </w:p>
        </w:tc>
        <w:tc>
          <w:tcPr>
            <w:tcW w:type="dxa" w:w="1134"/>
          </w:tcPr>
          <w:p>
            <w:pPr>
              <w:jc w:val="center"/>
            </w:pPr>
            <w:r>
              <w:rPr>
                <w:rFonts w:ascii="Times New Roman" w:hAnsi="Times New Roman"/>
                <w:sz w:val="19"/>
              </w:rPr>
              <w:t>24,37</w:t>
            </w:r>
          </w:p>
        </w:tc>
        <w:tc>
          <w:tcPr>
            <w:tcW w:type="dxa" w:w="1134"/>
          </w:tcPr>
          <w:p>
            <w:pPr>
              <w:jc w:val="center"/>
            </w:pPr>
            <w:r>
              <w:rPr>
                <w:rFonts w:ascii="Times New Roman" w:hAnsi="Times New Roman"/>
                <w:sz w:val="19"/>
              </w:rPr>
              <w:t>41,30</w:t>
            </w:r>
          </w:p>
        </w:tc>
        <w:tc>
          <w:tcPr>
            <w:tcW w:type="dxa" w:w="1134"/>
          </w:tcPr>
          <w:p>
            <w:pPr>
              <w:jc w:val="center"/>
            </w:pPr>
            <w:r>
              <w:rPr>
                <w:rFonts w:ascii="Times New Roman" w:hAnsi="Times New Roman"/>
                <w:sz w:val="19"/>
              </w:rPr>
              <w:t>83,93</w:t>
            </w:r>
          </w:p>
        </w:tc>
      </w:tr>
      <w:tr>
        <w:tc>
          <w:tcPr>
            <w:tcW w:type="dxa" w:w="1134"/>
          </w:tcPr>
          <w:p>
            <w:pPr>
              <w:jc w:val="left"/>
            </w:pPr>
            <w:r>
              <w:rPr>
                <w:rFonts w:ascii="Times New Roman" w:hAnsi="Times New Roman"/>
                <w:sz w:val="19"/>
              </w:rPr>
              <w:t>EVT</w:t>
            </w:r>
          </w:p>
        </w:tc>
        <w:tc>
          <w:tcPr>
            <w:tcW w:type="dxa" w:w="1134"/>
          </w:tcPr>
          <w:p>
            <w:pPr>
              <w:jc w:val="center"/>
            </w:pPr>
            <w:r>
              <w:rPr>
                <w:rFonts w:ascii="Times New Roman" w:hAnsi="Times New Roman"/>
                <w:sz w:val="19"/>
              </w:rPr>
              <w:t>Peristiwa / Acara (Event)</w:t>
            </w:r>
          </w:p>
        </w:tc>
        <w:tc>
          <w:tcPr>
            <w:tcW w:type="dxa" w:w="1134"/>
          </w:tcPr>
          <w:p>
            <w:pPr>
              <w:jc w:val="center"/>
            </w:pPr>
            <w:r>
              <w:rPr>
                <w:rFonts w:ascii="Times New Roman" w:hAnsi="Times New Roman"/>
                <w:sz w:val="19"/>
              </w:rPr>
              <w:t>250</w:t>
            </w:r>
          </w:p>
        </w:tc>
        <w:tc>
          <w:tcPr>
            <w:tcW w:type="dxa" w:w="1134"/>
          </w:tcPr>
          <w:p>
            <w:pPr>
              <w:jc w:val="center"/>
            </w:pPr>
            <w:r>
              <w:rPr>
                <w:rFonts w:ascii="Times New Roman" w:hAnsi="Times New Roman"/>
                <w:sz w:val="19"/>
              </w:rPr>
              <w:t>67,75</w:t>
            </w:r>
          </w:p>
        </w:tc>
        <w:tc>
          <w:tcPr>
            <w:tcW w:type="dxa" w:w="1134"/>
          </w:tcPr>
          <w:p>
            <w:pPr>
              <w:jc w:val="center"/>
            </w:pPr>
            <w:r>
              <w:rPr>
                <w:rFonts w:ascii="Times New Roman" w:hAnsi="Times New Roman"/>
                <w:sz w:val="19"/>
              </w:rPr>
              <w:t>75,71</w:t>
            </w:r>
          </w:p>
        </w:tc>
        <w:tc>
          <w:tcPr>
            <w:tcW w:type="dxa" w:w="1134"/>
          </w:tcPr>
          <w:p>
            <w:pPr>
              <w:jc w:val="center"/>
            </w:pPr>
            <w:r>
              <w:rPr>
                <w:rFonts w:ascii="Times New Roman" w:hAnsi="Times New Roman"/>
                <w:sz w:val="19"/>
              </w:rPr>
              <w:t>84,97</w:t>
            </w:r>
          </w:p>
        </w:tc>
        <w:tc>
          <w:tcPr>
            <w:tcW w:type="dxa" w:w="1134"/>
          </w:tcPr>
          <w:p>
            <w:pPr>
              <w:jc w:val="center"/>
            </w:pPr>
            <w:r>
              <w:rPr>
                <w:rFonts w:ascii="Times New Roman" w:hAnsi="Times New Roman"/>
                <w:sz w:val="19"/>
              </w:rPr>
              <w:t>84,33</w:t>
            </w:r>
          </w:p>
        </w:tc>
        <w:tc>
          <w:tcPr>
            <w:tcW w:type="dxa" w:w="1134"/>
          </w:tcPr>
          <w:p>
            <w:pPr>
              <w:jc w:val="center"/>
            </w:pPr>
            <w:r>
              <w:rPr>
                <w:rFonts w:ascii="Times New Roman" w:hAnsi="Times New Roman"/>
                <w:sz w:val="19"/>
              </w:rPr>
              <w:t>72,01</w:t>
            </w:r>
          </w:p>
        </w:tc>
      </w:tr>
      <w:tr>
        <w:tc>
          <w:tcPr>
            <w:tcW w:type="dxa" w:w="1134"/>
          </w:tcPr>
          <w:p>
            <w:pPr>
              <w:jc w:val="left"/>
            </w:pPr>
            <w:r>
              <w:rPr>
                <w:rFonts w:ascii="Times New Roman" w:hAnsi="Times New Roman"/>
                <w:sz w:val="19"/>
              </w:rPr>
              <w:t>FAC</w:t>
            </w:r>
          </w:p>
        </w:tc>
        <w:tc>
          <w:tcPr>
            <w:tcW w:type="dxa" w:w="1134"/>
          </w:tcPr>
          <w:p>
            <w:pPr>
              <w:jc w:val="center"/>
            </w:pPr>
            <w:r>
              <w:rPr>
                <w:rFonts w:ascii="Times New Roman" w:hAnsi="Times New Roman"/>
                <w:sz w:val="19"/>
              </w:rPr>
              <w:t>Fasilitas Bangunan / Infrastruktur (Facility)</w:t>
            </w:r>
          </w:p>
        </w:tc>
        <w:tc>
          <w:tcPr>
            <w:tcW w:type="dxa" w:w="1134"/>
          </w:tcPr>
          <w:p>
            <w:pPr>
              <w:jc w:val="center"/>
            </w:pPr>
            <w:r>
              <w:rPr>
                <w:rFonts w:ascii="Times New Roman" w:hAnsi="Times New Roman"/>
                <w:sz w:val="19"/>
              </w:rPr>
              <w:t>502</w:t>
            </w:r>
          </w:p>
        </w:tc>
        <w:tc>
          <w:tcPr>
            <w:tcW w:type="dxa" w:w="1134"/>
          </w:tcPr>
          <w:p>
            <w:pPr>
              <w:jc w:val="center"/>
            </w:pPr>
            <w:r>
              <w:rPr>
                <w:rFonts w:ascii="Times New Roman" w:hAnsi="Times New Roman"/>
                <w:sz w:val="19"/>
              </w:rPr>
              <w:t>22,11</w:t>
            </w:r>
          </w:p>
        </w:tc>
        <w:tc>
          <w:tcPr>
            <w:tcW w:type="dxa" w:w="1134"/>
          </w:tcPr>
          <w:p>
            <w:pPr>
              <w:jc w:val="center"/>
            </w:pPr>
            <w:r>
              <w:rPr>
                <w:rFonts w:ascii="Times New Roman" w:hAnsi="Times New Roman"/>
                <w:sz w:val="19"/>
              </w:rPr>
              <w:t>86,98</w:t>
            </w:r>
          </w:p>
        </w:tc>
        <w:tc>
          <w:tcPr>
            <w:tcW w:type="dxa" w:w="1134"/>
          </w:tcPr>
          <w:p>
            <w:pPr>
              <w:jc w:val="center"/>
            </w:pPr>
            <w:r>
              <w:rPr>
                <w:rFonts w:ascii="Times New Roman" w:hAnsi="Times New Roman"/>
                <w:sz w:val="19"/>
              </w:rPr>
              <w:t>86,96</w:t>
            </w:r>
          </w:p>
        </w:tc>
        <w:tc>
          <w:tcPr>
            <w:tcW w:type="dxa" w:w="1134"/>
          </w:tcPr>
          <w:p>
            <w:pPr>
              <w:jc w:val="center"/>
            </w:pPr>
            <w:r>
              <w:rPr>
                <w:rFonts w:ascii="Times New Roman" w:hAnsi="Times New Roman"/>
                <w:sz w:val="19"/>
              </w:rPr>
              <w:t>82,32</w:t>
            </w:r>
          </w:p>
        </w:tc>
        <w:tc>
          <w:tcPr>
            <w:tcW w:type="dxa" w:w="1134"/>
          </w:tcPr>
          <w:p>
            <w:pPr>
              <w:jc w:val="center"/>
            </w:pPr>
            <w:r>
              <w:rPr>
                <w:rFonts w:ascii="Times New Roman" w:hAnsi="Times New Roman"/>
                <w:sz w:val="19"/>
              </w:rPr>
              <w:t>86,51</w:t>
            </w:r>
          </w:p>
        </w:tc>
      </w:tr>
      <w:tr>
        <w:tc>
          <w:tcPr>
            <w:tcW w:type="dxa" w:w="1134"/>
          </w:tcPr>
          <w:p>
            <w:pPr>
              <w:jc w:val="left"/>
            </w:pPr>
            <w:r>
              <w:rPr>
                <w:rFonts w:ascii="Times New Roman" w:hAnsi="Times New Roman"/>
                <w:sz w:val="19"/>
              </w:rPr>
              <w:t>GPE</w:t>
            </w:r>
          </w:p>
        </w:tc>
        <w:tc>
          <w:tcPr>
            <w:tcW w:type="dxa" w:w="1134"/>
          </w:tcPr>
          <w:p>
            <w:pPr>
              <w:jc w:val="center"/>
            </w:pPr>
            <w:r>
              <w:rPr>
                <w:rFonts w:ascii="Times New Roman" w:hAnsi="Times New Roman"/>
                <w:sz w:val="19"/>
              </w:rPr>
              <w:t>Entitas Geo-Politik (Negara, Kota, Provinsi)</w:t>
            </w:r>
          </w:p>
        </w:tc>
        <w:tc>
          <w:tcPr>
            <w:tcW w:type="dxa" w:w="1134"/>
          </w:tcPr>
          <w:p>
            <w:pPr>
              <w:jc w:val="center"/>
            </w:pPr>
            <w:r>
              <w:rPr>
                <w:rFonts w:ascii="Times New Roman" w:hAnsi="Times New Roman"/>
                <w:sz w:val="19"/>
              </w:rPr>
              <w:t>999</w:t>
            </w:r>
          </w:p>
        </w:tc>
        <w:tc>
          <w:tcPr>
            <w:tcW w:type="dxa" w:w="1134"/>
          </w:tcPr>
          <w:p>
            <w:pPr>
              <w:jc w:val="center"/>
            </w:pPr>
            <w:r>
              <w:rPr>
                <w:rFonts w:ascii="Times New Roman" w:hAnsi="Times New Roman"/>
                <w:sz w:val="19"/>
              </w:rPr>
              <w:t>92,49</w:t>
            </w:r>
          </w:p>
        </w:tc>
        <w:tc>
          <w:tcPr>
            <w:tcW w:type="dxa" w:w="1134"/>
          </w:tcPr>
          <w:p>
            <w:pPr>
              <w:jc w:val="center"/>
            </w:pPr>
            <w:r>
              <w:rPr>
                <w:rFonts w:ascii="Times New Roman" w:hAnsi="Times New Roman"/>
                <w:sz w:val="19"/>
              </w:rPr>
              <w:t>94,69</w:t>
            </w:r>
          </w:p>
        </w:tc>
        <w:tc>
          <w:tcPr>
            <w:tcW w:type="dxa" w:w="1134"/>
          </w:tcPr>
          <w:p>
            <w:pPr>
              <w:jc w:val="center"/>
            </w:pPr>
            <w:r>
              <w:rPr>
                <w:rFonts w:ascii="Times New Roman" w:hAnsi="Times New Roman"/>
                <w:sz w:val="19"/>
              </w:rPr>
              <w:t>97,19</w:t>
            </w:r>
          </w:p>
        </w:tc>
        <w:tc>
          <w:tcPr>
            <w:tcW w:type="dxa" w:w="1134"/>
          </w:tcPr>
          <w:p>
            <w:pPr>
              <w:jc w:val="center"/>
            </w:pPr>
            <w:r>
              <w:rPr>
                <w:rFonts w:ascii="Times New Roman" w:hAnsi="Times New Roman"/>
                <w:sz w:val="19"/>
              </w:rPr>
              <w:t>94,74</w:t>
            </w:r>
          </w:p>
        </w:tc>
        <w:tc>
          <w:tcPr>
            <w:tcW w:type="dxa" w:w="1134"/>
          </w:tcPr>
          <w:p>
            <w:pPr>
              <w:jc w:val="center"/>
            </w:pPr>
            <w:r>
              <w:rPr>
                <w:rFonts w:ascii="Times New Roman" w:hAnsi="Times New Roman"/>
                <w:sz w:val="19"/>
              </w:rPr>
              <w:t>96,17</w:t>
            </w:r>
          </w:p>
        </w:tc>
      </w:tr>
      <w:tr>
        <w:tc>
          <w:tcPr>
            <w:tcW w:type="dxa" w:w="1134"/>
          </w:tcPr>
          <w:p>
            <w:pPr>
              <w:jc w:val="left"/>
            </w:pPr>
            <w:r>
              <w:rPr>
                <w:rFonts w:ascii="Times New Roman" w:hAnsi="Times New Roman"/>
                <w:sz w:val="19"/>
              </w:rPr>
              <w:t>LAN</w:t>
            </w:r>
          </w:p>
        </w:tc>
        <w:tc>
          <w:tcPr>
            <w:tcW w:type="dxa" w:w="1134"/>
          </w:tcPr>
          <w:p>
            <w:pPr>
              <w:jc w:val="center"/>
            </w:pPr>
            <w:r>
              <w:rPr>
                <w:rFonts w:ascii="Times New Roman" w:hAnsi="Times New Roman"/>
                <w:sz w:val="19"/>
              </w:rPr>
              <w:t>Bahasa Tertutur / Tertulis (Language)</w:t>
            </w:r>
          </w:p>
        </w:tc>
        <w:tc>
          <w:tcPr>
            <w:tcW w:type="dxa" w:w="1134"/>
          </w:tcPr>
          <w:p>
            <w:pPr>
              <w:jc w:val="center"/>
            </w:pPr>
            <w:r>
              <w:rPr>
                <w:rFonts w:ascii="Times New Roman" w:hAnsi="Times New Roman"/>
                <w:sz w:val="19"/>
              </w:rPr>
              <w:t>66</w:t>
            </w:r>
          </w:p>
        </w:tc>
        <w:tc>
          <w:tcPr>
            <w:tcW w:type="dxa" w:w="1134"/>
          </w:tcPr>
          <w:p>
            <w:pPr>
              <w:jc w:val="center"/>
            </w:pPr>
            <w:r>
              <w:rPr>
                <w:rFonts w:ascii="Times New Roman" w:hAnsi="Times New Roman"/>
                <w:sz w:val="19"/>
              </w:rPr>
              <w:t>85,87</w:t>
            </w:r>
          </w:p>
        </w:tc>
        <w:tc>
          <w:tcPr>
            <w:tcW w:type="dxa" w:w="1134"/>
          </w:tcPr>
          <w:p>
            <w:pPr>
              <w:jc w:val="center"/>
            </w:pPr>
            <w:r>
              <w:rPr>
                <w:rFonts w:ascii="Times New Roman" w:hAnsi="Times New Roman"/>
                <w:sz w:val="19"/>
              </w:rPr>
              <w:t>98,22</w:t>
            </w:r>
          </w:p>
        </w:tc>
        <w:tc>
          <w:tcPr>
            <w:tcW w:type="dxa" w:w="1134"/>
          </w:tcPr>
          <w:p>
            <w:pPr>
              <w:jc w:val="center"/>
            </w:pPr>
            <w:r>
              <w:rPr>
                <w:rFonts w:ascii="Times New Roman" w:hAnsi="Times New Roman"/>
                <w:sz w:val="19"/>
              </w:rPr>
              <w:t>96,57</w:t>
            </w:r>
          </w:p>
        </w:tc>
        <w:tc>
          <w:tcPr>
            <w:tcW w:type="dxa" w:w="1134"/>
          </w:tcPr>
          <w:p>
            <w:pPr>
              <w:jc w:val="center"/>
            </w:pPr>
            <w:r>
              <w:rPr>
                <w:rFonts w:ascii="Times New Roman" w:hAnsi="Times New Roman"/>
                <w:sz w:val="19"/>
              </w:rPr>
              <w:t>97,76</w:t>
            </w:r>
          </w:p>
        </w:tc>
        <w:tc>
          <w:tcPr>
            <w:tcW w:type="dxa" w:w="1134"/>
          </w:tcPr>
          <w:p>
            <w:pPr>
              <w:jc w:val="center"/>
            </w:pPr>
            <w:r>
              <w:rPr>
                <w:rFonts w:ascii="Times New Roman" w:hAnsi="Times New Roman"/>
                <w:sz w:val="19"/>
              </w:rPr>
              <w:t>97,19</w:t>
            </w:r>
          </w:p>
        </w:tc>
      </w:tr>
      <w:tr>
        <w:tc>
          <w:tcPr>
            <w:tcW w:type="dxa" w:w="1134"/>
          </w:tcPr>
          <w:p>
            <w:pPr>
              <w:jc w:val="left"/>
            </w:pPr>
            <w:r>
              <w:rPr>
                <w:rFonts w:ascii="Times New Roman" w:hAnsi="Times New Roman"/>
                <w:sz w:val="19"/>
              </w:rPr>
              <w:t>LAW</w:t>
            </w:r>
          </w:p>
        </w:tc>
        <w:tc>
          <w:tcPr>
            <w:tcW w:type="dxa" w:w="1134"/>
          </w:tcPr>
          <w:p>
            <w:pPr>
              <w:jc w:val="center"/>
            </w:pPr>
            <w:r>
              <w:rPr>
                <w:rFonts w:ascii="Times New Roman" w:hAnsi="Times New Roman"/>
                <w:sz w:val="19"/>
              </w:rPr>
              <w:t>Hukum dan Perundang-undangan (Law)</w:t>
            </w:r>
          </w:p>
        </w:tc>
        <w:tc>
          <w:tcPr>
            <w:tcW w:type="dxa" w:w="1134"/>
          </w:tcPr>
          <w:p>
            <w:pPr>
              <w:jc w:val="center"/>
            </w:pPr>
            <w:r>
              <w:rPr>
                <w:rFonts w:ascii="Times New Roman" w:hAnsi="Times New Roman"/>
                <w:sz w:val="19"/>
              </w:rPr>
              <w:t>152</w:t>
            </w:r>
          </w:p>
        </w:tc>
        <w:tc>
          <w:tcPr>
            <w:tcW w:type="dxa" w:w="1134"/>
          </w:tcPr>
          <w:p>
            <w:pPr>
              <w:jc w:val="center"/>
            </w:pPr>
            <w:r>
              <w:rPr>
                <w:rFonts w:ascii="Times New Roman" w:hAnsi="Times New Roman"/>
                <w:sz w:val="19"/>
              </w:rPr>
              <w:t>33,21</w:t>
            </w:r>
          </w:p>
        </w:tc>
        <w:tc>
          <w:tcPr>
            <w:tcW w:type="dxa" w:w="1134"/>
          </w:tcPr>
          <w:p>
            <w:pPr>
              <w:jc w:val="center"/>
            </w:pPr>
            <w:r>
              <w:rPr>
                <w:rFonts w:ascii="Times New Roman" w:hAnsi="Times New Roman"/>
                <w:sz w:val="19"/>
              </w:rPr>
              <w:t>61,05</w:t>
            </w:r>
          </w:p>
        </w:tc>
        <w:tc>
          <w:tcPr>
            <w:tcW w:type="dxa" w:w="1134"/>
          </w:tcPr>
          <w:p>
            <w:pPr>
              <w:jc w:val="center"/>
            </w:pPr>
            <w:r>
              <w:rPr>
                <w:rFonts w:ascii="Times New Roman" w:hAnsi="Times New Roman"/>
                <w:sz w:val="19"/>
              </w:rPr>
              <w:t>61,64</w:t>
            </w:r>
          </w:p>
        </w:tc>
        <w:tc>
          <w:tcPr>
            <w:tcW w:type="dxa" w:w="1134"/>
          </w:tcPr>
          <w:p>
            <w:pPr>
              <w:jc w:val="center"/>
            </w:pPr>
            <w:r>
              <w:rPr>
                <w:rFonts w:ascii="Times New Roman" w:hAnsi="Times New Roman"/>
                <w:sz w:val="19"/>
              </w:rPr>
              <w:t>33,82</w:t>
            </w:r>
          </w:p>
        </w:tc>
        <w:tc>
          <w:tcPr>
            <w:tcW w:type="dxa" w:w="1134"/>
          </w:tcPr>
          <w:p>
            <w:pPr>
              <w:jc w:val="center"/>
            </w:pPr>
            <w:r>
              <w:rPr>
                <w:rFonts w:ascii="Times New Roman" w:hAnsi="Times New Roman"/>
                <w:sz w:val="19"/>
              </w:rPr>
              <w:t>45,24</w:t>
            </w:r>
          </w:p>
        </w:tc>
      </w:tr>
      <w:tr>
        <w:tc>
          <w:tcPr>
            <w:tcW w:type="dxa" w:w="1134"/>
          </w:tcPr>
          <w:p>
            <w:pPr>
              <w:jc w:val="left"/>
            </w:pPr>
            <w:r>
              <w:rPr>
                <w:rFonts w:ascii="Times New Roman" w:hAnsi="Times New Roman"/>
                <w:sz w:val="19"/>
              </w:rPr>
              <w:t>LOC</w:t>
            </w:r>
          </w:p>
        </w:tc>
        <w:tc>
          <w:tcPr>
            <w:tcW w:type="dxa" w:w="1134"/>
          </w:tcPr>
          <w:p>
            <w:pPr>
              <w:jc w:val="center"/>
            </w:pPr>
            <w:r>
              <w:rPr>
                <w:rFonts w:ascii="Times New Roman" w:hAnsi="Times New Roman"/>
                <w:sz w:val="19"/>
              </w:rPr>
              <w:t>Lokasi Non-Geopolitik (Gunung, Sungai, Wilayah)</w:t>
            </w:r>
          </w:p>
        </w:tc>
        <w:tc>
          <w:tcPr>
            <w:tcW w:type="dxa" w:w="1134"/>
          </w:tcPr>
          <w:p>
            <w:pPr>
              <w:jc w:val="center"/>
            </w:pPr>
            <w:r>
              <w:rPr>
                <w:rFonts w:ascii="Times New Roman" w:hAnsi="Times New Roman"/>
                <w:sz w:val="19"/>
              </w:rPr>
              <w:t>112</w:t>
            </w:r>
          </w:p>
        </w:tc>
        <w:tc>
          <w:tcPr>
            <w:tcW w:type="dxa" w:w="1134"/>
          </w:tcPr>
          <w:p>
            <w:pPr>
              <w:jc w:val="center"/>
            </w:pPr>
            <w:r>
              <w:rPr>
                <w:rFonts w:ascii="Times New Roman" w:hAnsi="Times New Roman"/>
                <w:sz w:val="19"/>
              </w:rPr>
              <w:t>31,72</w:t>
            </w:r>
          </w:p>
        </w:tc>
        <w:tc>
          <w:tcPr>
            <w:tcW w:type="dxa" w:w="1134"/>
          </w:tcPr>
          <w:p>
            <w:pPr>
              <w:jc w:val="center"/>
            </w:pPr>
            <w:r>
              <w:rPr>
                <w:rFonts w:ascii="Times New Roman" w:hAnsi="Times New Roman"/>
                <w:sz w:val="19"/>
              </w:rPr>
              <w:t>94,15</w:t>
            </w:r>
          </w:p>
        </w:tc>
        <w:tc>
          <w:tcPr>
            <w:tcW w:type="dxa" w:w="1134"/>
          </w:tcPr>
          <w:p>
            <w:pPr>
              <w:jc w:val="center"/>
            </w:pPr>
            <w:r>
              <w:rPr>
                <w:rFonts w:ascii="Times New Roman" w:hAnsi="Times New Roman"/>
                <w:sz w:val="19"/>
              </w:rPr>
              <w:t>84,64</w:t>
            </w:r>
          </w:p>
        </w:tc>
        <w:tc>
          <w:tcPr>
            <w:tcW w:type="dxa" w:w="1134"/>
          </w:tcPr>
          <w:p>
            <w:pPr>
              <w:jc w:val="center"/>
            </w:pPr>
            <w:r>
              <w:rPr>
                <w:rFonts w:ascii="Times New Roman" w:hAnsi="Times New Roman"/>
                <w:sz w:val="19"/>
              </w:rPr>
              <w:t>82,73</w:t>
            </w:r>
          </w:p>
        </w:tc>
        <w:tc>
          <w:tcPr>
            <w:tcW w:type="dxa" w:w="1134"/>
          </w:tcPr>
          <w:p>
            <w:pPr>
              <w:jc w:val="center"/>
            </w:pPr>
            <w:r>
              <w:rPr>
                <w:rFonts w:ascii="Times New Roman" w:hAnsi="Times New Roman"/>
                <w:sz w:val="19"/>
              </w:rPr>
              <w:t>76,09</w:t>
            </w:r>
          </w:p>
        </w:tc>
      </w:tr>
      <w:tr>
        <w:tc>
          <w:tcPr>
            <w:tcW w:type="dxa" w:w="1134"/>
          </w:tcPr>
          <w:p>
            <w:pPr>
              <w:jc w:val="left"/>
            </w:pPr>
            <w:r>
              <w:rPr>
                <w:rFonts w:ascii="Times New Roman" w:hAnsi="Times New Roman"/>
                <w:sz w:val="19"/>
              </w:rPr>
              <w:t>MON</w:t>
            </w:r>
          </w:p>
        </w:tc>
        <w:tc>
          <w:tcPr>
            <w:tcW w:type="dxa" w:w="1134"/>
          </w:tcPr>
          <w:p>
            <w:pPr>
              <w:jc w:val="center"/>
            </w:pPr>
            <w:r>
              <w:rPr>
                <w:rFonts w:ascii="Times New Roman" w:hAnsi="Times New Roman"/>
                <w:sz w:val="19"/>
              </w:rPr>
              <w:t>Jumlah Nilai Uang (Money)</w:t>
            </w:r>
          </w:p>
        </w:tc>
        <w:tc>
          <w:tcPr>
            <w:tcW w:type="dxa" w:w="1134"/>
          </w:tcPr>
          <w:p>
            <w:pPr>
              <w:jc w:val="center"/>
            </w:pPr>
            <w:r>
              <w:rPr>
                <w:rFonts w:ascii="Times New Roman" w:hAnsi="Times New Roman"/>
                <w:sz w:val="19"/>
              </w:rPr>
              <w:t>235</w:t>
            </w:r>
          </w:p>
        </w:tc>
        <w:tc>
          <w:tcPr>
            <w:tcW w:type="dxa" w:w="1134"/>
          </w:tcPr>
          <w:p>
            <w:pPr>
              <w:jc w:val="center"/>
            </w:pPr>
            <w:r>
              <w:rPr>
                <w:rFonts w:ascii="Times New Roman" w:hAnsi="Times New Roman"/>
                <w:sz w:val="19"/>
              </w:rPr>
              <w:t>99,58</w:t>
            </w:r>
          </w:p>
        </w:tc>
        <w:tc>
          <w:tcPr>
            <w:tcW w:type="dxa" w:w="1134"/>
          </w:tcPr>
          <w:p>
            <w:pPr>
              <w:jc w:val="center"/>
            </w:pPr>
            <w:r>
              <w:rPr>
                <w:rFonts w:ascii="Times New Roman" w:hAnsi="Times New Roman"/>
                <w:sz w:val="19"/>
              </w:rPr>
              <w:t>99,15</w:t>
            </w:r>
          </w:p>
        </w:tc>
        <w:tc>
          <w:tcPr>
            <w:tcW w:type="dxa" w:w="1134"/>
          </w:tcPr>
          <w:p>
            <w:pPr>
              <w:jc w:val="center"/>
            </w:pPr>
            <w:r>
              <w:rPr>
                <w:rFonts w:ascii="Times New Roman" w:hAnsi="Times New Roman"/>
                <w:sz w:val="19"/>
              </w:rPr>
              <w:t>94,59</w:t>
            </w:r>
          </w:p>
        </w:tc>
        <w:tc>
          <w:tcPr>
            <w:tcW w:type="dxa" w:w="1134"/>
          </w:tcPr>
          <w:p>
            <w:pPr>
              <w:jc w:val="center"/>
            </w:pPr>
            <w:r>
              <w:rPr>
                <w:rFonts w:ascii="Times New Roman" w:hAnsi="Times New Roman"/>
                <w:sz w:val="19"/>
              </w:rPr>
              <w:t>97,80</w:t>
            </w:r>
          </w:p>
        </w:tc>
        <w:tc>
          <w:tcPr>
            <w:tcW w:type="dxa" w:w="1134"/>
          </w:tcPr>
          <w:p>
            <w:pPr>
              <w:jc w:val="center"/>
            </w:pPr>
            <w:r>
              <w:rPr>
                <w:rFonts w:ascii="Times New Roman" w:hAnsi="Times New Roman"/>
                <w:sz w:val="19"/>
              </w:rPr>
              <w:t>98,94</w:t>
            </w:r>
          </w:p>
        </w:tc>
      </w:tr>
      <w:tr>
        <w:tc>
          <w:tcPr>
            <w:tcW w:type="dxa" w:w="1134"/>
          </w:tcPr>
          <w:p>
            <w:pPr>
              <w:jc w:val="left"/>
            </w:pPr>
            <w:r>
              <w:rPr>
                <w:rFonts w:ascii="Times New Roman" w:hAnsi="Times New Roman"/>
                <w:sz w:val="19"/>
              </w:rPr>
              <w:t>NOR</w:t>
            </w:r>
          </w:p>
        </w:tc>
        <w:tc>
          <w:tcPr>
            <w:tcW w:type="dxa" w:w="1134"/>
          </w:tcPr>
          <w:p>
            <w:pPr>
              <w:jc w:val="center"/>
            </w:pPr>
            <w:r>
              <w:rPr>
                <w:rFonts w:ascii="Times New Roman" w:hAnsi="Times New Roman"/>
                <w:sz w:val="19"/>
              </w:rPr>
              <w:t>Kebangsaan, Agama, Suku, Politik (NORP)</w:t>
            </w:r>
          </w:p>
        </w:tc>
        <w:tc>
          <w:tcPr>
            <w:tcW w:type="dxa" w:w="1134"/>
          </w:tcPr>
          <w:p>
            <w:pPr>
              <w:jc w:val="center"/>
            </w:pPr>
            <w:r>
              <w:rPr>
                <w:rFonts w:ascii="Times New Roman" w:hAnsi="Times New Roman"/>
                <w:sz w:val="19"/>
              </w:rPr>
              <w:t>34</w:t>
            </w:r>
          </w:p>
        </w:tc>
        <w:tc>
          <w:tcPr>
            <w:tcW w:type="dxa" w:w="1134"/>
          </w:tcPr>
          <w:p>
            <w:pPr>
              <w:jc w:val="center"/>
            </w:pPr>
            <w:r>
              <w:rPr>
                <w:rFonts w:ascii="Times New Roman" w:hAnsi="Times New Roman"/>
                <w:sz w:val="19"/>
              </w:rPr>
              <w:t>0,00</w:t>
            </w:r>
          </w:p>
        </w:tc>
        <w:tc>
          <w:tcPr>
            <w:tcW w:type="dxa" w:w="1134"/>
          </w:tcPr>
          <w:p>
            <w:pPr>
              <w:jc w:val="center"/>
            </w:pPr>
            <w:r>
              <w:rPr>
                <w:rFonts w:ascii="Times New Roman" w:hAnsi="Times New Roman"/>
                <w:sz w:val="19"/>
              </w:rPr>
              <w:t>37,31</w:t>
            </w:r>
          </w:p>
        </w:tc>
        <w:tc>
          <w:tcPr>
            <w:tcW w:type="dxa" w:w="1134"/>
          </w:tcPr>
          <w:p>
            <w:pPr>
              <w:jc w:val="center"/>
            </w:pPr>
            <w:r>
              <w:rPr>
                <w:rFonts w:ascii="Times New Roman" w:hAnsi="Times New Roman"/>
                <w:sz w:val="19"/>
              </w:rPr>
              <w:t>60,55</w:t>
            </w:r>
          </w:p>
        </w:tc>
        <w:tc>
          <w:tcPr>
            <w:tcW w:type="dxa" w:w="1134"/>
          </w:tcPr>
          <w:p>
            <w:pPr>
              <w:jc w:val="center"/>
            </w:pPr>
            <w:r>
              <w:rPr>
                <w:rFonts w:ascii="Times New Roman" w:hAnsi="Times New Roman"/>
                <w:sz w:val="19"/>
              </w:rPr>
              <w:t>68,98</w:t>
            </w:r>
          </w:p>
        </w:tc>
        <w:tc>
          <w:tcPr>
            <w:tcW w:type="dxa" w:w="1134"/>
          </w:tcPr>
          <w:p>
            <w:pPr>
              <w:jc w:val="center"/>
            </w:pPr>
            <w:r>
              <w:rPr>
                <w:rFonts w:ascii="Times New Roman" w:hAnsi="Times New Roman"/>
                <w:sz w:val="19"/>
              </w:rPr>
              <w:t>46,91</w:t>
            </w:r>
          </w:p>
        </w:tc>
      </w:tr>
      <w:tr>
        <w:tc>
          <w:tcPr>
            <w:tcW w:type="dxa" w:w="1134"/>
          </w:tcPr>
          <w:p>
            <w:pPr>
              <w:jc w:val="left"/>
            </w:pPr>
            <w:r>
              <w:rPr>
                <w:rFonts w:ascii="Times New Roman" w:hAnsi="Times New Roman"/>
                <w:sz w:val="19"/>
              </w:rPr>
              <w:t>ORD</w:t>
            </w:r>
          </w:p>
        </w:tc>
        <w:tc>
          <w:tcPr>
            <w:tcW w:type="dxa" w:w="1134"/>
          </w:tcPr>
          <w:p>
            <w:pPr>
              <w:jc w:val="center"/>
            </w:pPr>
            <w:r>
              <w:rPr>
                <w:rFonts w:ascii="Times New Roman" w:hAnsi="Times New Roman"/>
                <w:sz w:val="19"/>
              </w:rPr>
              <w:t>Bilangan Ordinal / Tingkatan (Ordinal)</w:t>
            </w:r>
          </w:p>
        </w:tc>
        <w:tc>
          <w:tcPr>
            <w:tcW w:type="dxa" w:w="1134"/>
          </w:tcPr>
          <w:p>
            <w:pPr>
              <w:jc w:val="center"/>
            </w:pPr>
            <w:r>
              <w:rPr>
                <w:rFonts w:ascii="Times New Roman" w:hAnsi="Times New Roman"/>
                <w:sz w:val="19"/>
              </w:rPr>
              <w:t>38</w:t>
            </w:r>
          </w:p>
        </w:tc>
        <w:tc>
          <w:tcPr>
            <w:tcW w:type="dxa" w:w="1134"/>
          </w:tcPr>
          <w:p>
            <w:pPr>
              <w:jc w:val="center"/>
            </w:pPr>
            <w:r>
              <w:rPr>
                <w:rFonts w:ascii="Times New Roman" w:hAnsi="Times New Roman"/>
                <w:sz w:val="19"/>
              </w:rPr>
              <w:t>74,20</w:t>
            </w:r>
          </w:p>
        </w:tc>
        <w:tc>
          <w:tcPr>
            <w:tcW w:type="dxa" w:w="1134"/>
          </w:tcPr>
          <w:p>
            <w:pPr>
              <w:jc w:val="center"/>
            </w:pPr>
            <w:r>
              <w:rPr>
                <w:rFonts w:ascii="Times New Roman" w:hAnsi="Times New Roman"/>
                <w:sz w:val="19"/>
              </w:rPr>
              <w:t>81,76</w:t>
            </w:r>
          </w:p>
        </w:tc>
        <w:tc>
          <w:tcPr>
            <w:tcW w:type="dxa" w:w="1134"/>
          </w:tcPr>
          <w:p>
            <w:pPr>
              <w:jc w:val="center"/>
            </w:pPr>
            <w:r>
              <w:rPr>
                <w:rFonts w:ascii="Times New Roman" w:hAnsi="Times New Roman"/>
                <w:sz w:val="19"/>
              </w:rPr>
              <w:t>75,64</w:t>
            </w:r>
          </w:p>
        </w:tc>
        <w:tc>
          <w:tcPr>
            <w:tcW w:type="dxa" w:w="1134"/>
          </w:tcPr>
          <w:p>
            <w:pPr>
              <w:jc w:val="center"/>
            </w:pPr>
            <w:r>
              <w:rPr>
                <w:rFonts w:ascii="Times New Roman" w:hAnsi="Times New Roman"/>
                <w:sz w:val="19"/>
              </w:rPr>
              <w:t>63,57</w:t>
            </w:r>
          </w:p>
        </w:tc>
        <w:tc>
          <w:tcPr>
            <w:tcW w:type="dxa" w:w="1134"/>
          </w:tcPr>
          <w:p>
            <w:pPr>
              <w:jc w:val="center"/>
            </w:pPr>
            <w:r>
              <w:rPr>
                <w:rFonts w:ascii="Times New Roman" w:hAnsi="Times New Roman"/>
                <w:sz w:val="19"/>
              </w:rPr>
              <w:t>64,87</w:t>
            </w:r>
          </w:p>
        </w:tc>
      </w:tr>
      <w:tr>
        <w:tc>
          <w:tcPr>
            <w:tcW w:type="dxa" w:w="1134"/>
          </w:tcPr>
          <w:p>
            <w:pPr>
              <w:jc w:val="left"/>
            </w:pPr>
            <w:r>
              <w:rPr>
                <w:rFonts w:ascii="Times New Roman" w:hAnsi="Times New Roman"/>
                <w:sz w:val="19"/>
              </w:rPr>
              <w:t>ORG</w:t>
            </w:r>
          </w:p>
        </w:tc>
        <w:tc>
          <w:tcPr>
            <w:tcW w:type="dxa" w:w="1134"/>
          </w:tcPr>
          <w:p>
            <w:pPr>
              <w:jc w:val="center"/>
            </w:pPr>
            <w:r>
              <w:rPr>
                <w:rFonts w:ascii="Times New Roman" w:hAnsi="Times New Roman"/>
                <w:sz w:val="19"/>
              </w:rPr>
              <w:t>Organisasi, Perusahaan, Lembaga (Organization)</w:t>
            </w:r>
          </w:p>
        </w:tc>
        <w:tc>
          <w:tcPr>
            <w:tcW w:type="dxa" w:w="1134"/>
          </w:tcPr>
          <w:p>
            <w:pPr>
              <w:jc w:val="center"/>
            </w:pPr>
            <w:r>
              <w:rPr>
                <w:rFonts w:ascii="Times New Roman" w:hAnsi="Times New Roman"/>
                <w:sz w:val="19"/>
              </w:rPr>
              <w:t>839</w:t>
            </w:r>
          </w:p>
        </w:tc>
        <w:tc>
          <w:tcPr>
            <w:tcW w:type="dxa" w:w="1134"/>
          </w:tcPr>
          <w:p>
            <w:pPr>
              <w:jc w:val="center"/>
            </w:pPr>
            <w:r>
              <w:rPr>
                <w:rFonts w:ascii="Times New Roman" w:hAnsi="Times New Roman"/>
                <w:sz w:val="19"/>
              </w:rPr>
              <w:t>56,91</w:t>
            </w:r>
          </w:p>
        </w:tc>
        <w:tc>
          <w:tcPr>
            <w:tcW w:type="dxa" w:w="1134"/>
          </w:tcPr>
          <w:p>
            <w:pPr>
              <w:jc w:val="center"/>
            </w:pPr>
            <w:r>
              <w:rPr>
                <w:rFonts w:ascii="Times New Roman" w:hAnsi="Times New Roman"/>
                <w:sz w:val="19"/>
              </w:rPr>
              <w:t>82,84</w:t>
            </w:r>
          </w:p>
        </w:tc>
        <w:tc>
          <w:tcPr>
            <w:tcW w:type="dxa" w:w="1134"/>
          </w:tcPr>
          <w:p>
            <w:pPr>
              <w:jc w:val="center"/>
            </w:pPr>
            <w:r>
              <w:rPr>
                <w:rFonts w:ascii="Times New Roman" w:hAnsi="Times New Roman"/>
                <w:sz w:val="19"/>
              </w:rPr>
              <w:t>86,67</w:t>
            </w:r>
          </w:p>
        </w:tc>
        <w:tc>
          <w:tcPr>
            <w:tcW w:type="dxa" w:w="1134"/>
          </w:tcPr>
          <w:p>
            <w:pPr>
              <w:jc w:val="center"/>
            </w:pPr>
            <w:r>
              <w:rPr>
                <w:rFonts w:ascii="Times New Roman" w:hAnsi="Times New Roman"/>
                <w:sz w:val="19"/>
              </w:rPr>
              <w:t>90,28</w:t>
            </w:r>
          </w:p>
        </w:tc>
        <w:tc>
          <w:tcPr>
            <w:tcW w:type="dxa" w:w="1134"/>
          </w:tcPr>
          <w:p>
            <w:pPr>
              <w:jc w:val="center"/>
            </w:pPr>
            <w:r>
              <w:rPr>
                <w:rFonts w:ascii="Times New Roman" w:hAnsi="Times New Roman"/>
                <w:sz w:val="19"/>
              </w:rPr>
              <w:t>90,34</w:t>
            </w:r>
          </w:p>
        </w:tc>
      </w:tr>
      <w:tr>
        <w:tc>
          <w:tcPr>
            <w:tcW w:type="dxa" w:w="1134"/>
          </w:tcPr>
          <w:p>
            <w:pPr>
              <w:jc w:val="left"/>
            </w:pPr>
            <w:r>
              <w:rPr>
                <w:rFonts w:ascii="Times New Roman" w:hAnsi="Times New Roman"/>
                <w:sz w:val="19"/>
              </w:rPr>
              <w:t>PER</w:t>
            </w:r>
          </w:p>
        </w:tc>
        <w:tc>
          <w:tcPr>
            <w:tcW w:type="dxa" w:w="1134"/>
          </w:tcPr>
          <w:p>
            <w:pPr>
              <w:jc w:val="center"/>
            </w:pPr>
            <w:r>
              <w:rPr>
                <w:rFonts w:ascii="Times New Roman" w:hAnsi="Times New Roman"/>
                <w:sz w:val="19"/>
              </w:rPr>
              <w:t>Nama Individu / Tokoh Manusia (Person)</w:t>
            </w:r>
          </w:p>
        </w:tc>
        <w:tc>
          <w:tcPr>
            <w:tcW w:type="dxa" w:w="1134"/>
          </w:tcPr>
          <w:p>
            <w:pPr>
              <w:jc w:val="center"/>
            </w:pPr>
            <w:r>
              <w:rPr>
                <w:rFonts w:ascii="Times New Roman" w:hAnsi="Times New Roman"/>
                <w:sz w:val="19"/>
              </w:rPr>
              <w:t>213</w:t>
            </w:r>
          </w:p>
        </w:tc>
        <w:tc>
          <w:tcPr>
            <w:tcW w:type="dxa" w:w="1134"/>
          </w:tcPr>
          <w:p>
            <w:pPr>
              <w:jc w:val="center"/>
            </w:pPr>
            <w:r>
              <w:rPr>
                <w:rFonts w:ascii="Times New Roman" w:hAnsi="Times New Roman"/>
                <w:sz w:val="19"/>
              </w:rPr>
              <w:t>86,26</w:t>
            </w:r>
          </w:p>
        </w:tc>
        <w:tc>
          <w:tcPr>
            <w:tcW w:type="dxa" w:w="1134"/>
          </w:tcPr>
          <w:p>
            <w:pPr>
              <w:jc w:val="center"/>
            </w:pPr>
            <w:r>
              <w:rPr>
                <w:rFonts w:ascii="Times New Roman" w:hAnsi="Times New Roman"/>
                <w:sz w:val="19"/>
              </w:rPr>
              <w:t>97,18</w:t>
            </w:r>
          </w:p>
        </w:tc>
        <w:tc>
          <w:tcPr>
            <w:tcW w:type="dxa" w:w="1134"/>
          </w:tcPr>
          <w:p>
            <w:pPr>
              <w:jc w:val="center"/>
            </w:pPr>
            <w:r>
              <w:rPr>
                <w:rFonts w:ascii="Times New Roman" w:hAnsi="Times New Roman"/>
                <w:sz w:val="19"/>
              </w:rPr>
              <w:t>93,36</w:t>
            </w:r>
          </w:p>
        </w:tc>
        <w:tc>
          <w:tcPr>
            <w:tcW w:type="dxa" w:w="1134"/>
          </w:tcPr>
          <w:p>
            <w:pPr>
              <w:jc w:val="center"/>
            </w:pPr>
            <w:r>
              <w:rPr>
                <w:rFonts w:ascii="Times New Roman" w:hAnsi="Times New Roman"/>
                <w:sz w:val="19"/>
              </w:rPr>
              <w:t>92,85</w:t>
            </w:r>
          </w:p>
        </w:tc>
        <w:tc>
          <w:tcPr>
            <w:tcW w:type="dxa" w:w="1134"/>
          </w:tcPr>
          <w:p>
            <w:pPr>
              <w:jc w:val="center"/>
            </w:pPr>
            <w:r>
              <w:rPr>
                <w:rFonts w:ascii="Times New Roman" w:hAnsi="Times New Roman"/>
                <w:sz w:val="19"/>
              </w:rPr>
              <w:t>93,99</w:t>
            </w:r>
          </w:p>
        </w:tc>
      </w:tr>
      <w:tr>
        <w:tc>
          <w:tcPr>
            <w:tcW w:type="dxa" w:w="1134"/>
          </w:tcPr>
          <w:p>
            <w:pPr>
              <w:jc w:val="left"/>
            </w:pPr>
            <w:r>
              <w:rPr>
                <w:rFonts w:ascii="Times New Roman" w:hAnsi="Times New Roman"/>
                <w:sz w:val="19"/>
              </w:rPr>
              <w:t>PRC</w:t>
            </w:r>
          </w:p>
        </w:tc>
        <w:tc>
          <w:tcPr>
            <w:tcW w:type="dxa" w:w="1134"/>
          </w:tcPr>
          <w:p>
            <w:pPr>
              <w:jc w:val="center"/>
            </w:pPr>
            <w:r>
              <w:rPr>
                <w:rFonts w:ascii="Times New Roman" w:hAnsi="Times New Roman"/>
                <w:sz w:val="19"/>
              </w:rPr>
              <w:t>Nilai Persentase (Percent)</w:t>
            </w:r>
          </w:p>
        </w:tc>
        <w:tc>
          <w:tcPr>
            <w:tcW w:type="dxa" w:w="1134"/>
          </w:tcPr>
          <w:p>
            <w:pPr>
              <w:jc w:val="center"/>
            </w:pPr>
            <w:r>
              <w:rPr>
                <w:rFonts w:ascii="Times New Roman" w:hAnsi="Times New Roman"/>
                <w:sz w:val="19"/>
              </w:rPr>
              <w:t>157</w:t>
            </w:r>
          </w:p>
        </w:tc>
        <w:tc>
          <w:tcPr>
            <w:tcW w:type="dxa" w:w="1134"/>
          </w:tcPr>
          <w:p>
            <w:pPr>
              <w:jc w:val="center"/>
            </w:pPr>
            <w:r>
              <w:rPr>
                <w:rFonts w:ascii="Times New Roman" w:hAnsi="Times New Roman"/>
                <w:sz w:val="19"/>
              </w:rPr>
              <w:t>99,89</w:t>
            </w:r>
          </w:p>
        </w:tc>
        <w:tc>
          <w:tcPr>
            <w:tcW w:type="dxa" w:w="1134"/>
          </w:tcPr>
          <w:p>
            <w:pPr>
              <w:jc w:val="center"/>
            </w:pPr>
            <w:r>
              <w:rPr>
                <w:rFonts w:ascii="Times New Roman" w:hAnsi="Times New Roman"/>
                <w:sz w:val="19"/>
              </w:rPr>
              <w:t>99,79</w:t>
            </w:r>
          </w:p>
        </w:tc>
        <w:tc>
          <w:tcPr>
            <w:tcW w:type="dxa" w:w="1134"/>
          </w:tcPr>
          <w:p>
            <w:pPr>
              <w:jc w:val="center"/>
            </w:pPr>
            <w:r>
              <w:rPr>
                <w:rFonts w:ascii="Times New Roman" w:hAnsi="Times New Roman"/>
                <w:sz w:val="19"/>
              </w:rPr>
              <w:t>100,00</w:t>
            </w:r>
          </w:p>
        </w:tc>
        <w:tc>
          <w:tcPr>
            <w:tcW w:type="dxa" w:w="1134"/>
          </w:tcPr>
          <w:p>
            <w:pPr>
              <w:jc w:val="center"/>
            </w:pPr>
            <w:r>
              <w:rPr>
                <w:rFonts w:ascii="Times New Roman" w:hAnsi="Times New Roman"/>
                <w:sz w:val="19"/>
              </w:rPr>
              <w:t>98,37</w:t>
            </w:r>
          </w:p>
        </w:tc>
        <w:tc>
          <w:tcPr>
            <w:tcW w:type="dxa" w:w="1134"/>
          </w:tcPr>
          <w:p>
            <w:pPr>
              <w:jc w:val="center"/>
            </w:pPr>
            <w:r>
              <w:rPr>
                <w:rFonts w:ascii="Times New Roman" w:hAnsi="Times New Roman"/>
                <w:sz w:val="19"/>
              </w:rPr>
              <w:t>99,89</w:t>
            </w:r>
          </w:p>
        </w:tc>
      </w:tr>
      <w:tr>
        <w:tc>
          <w:tcPr>
            <w:tcW w:type="dxa" w:w="1134"/>
          </w:tcPr>
          <w:p>
            <w:pPr>
              <w:jc w:val="left"/>
            </w:pPr>
            <w:r>
              <w:rPr>
                <w:rFonts w:ascii="Times New Roman" w:hAnsi="Times New Roman"/>
                <w:sz w:val="19"/>
              </w:rPr>
              <w:t>PRD</w:t>
            </w:r>
          </w:p>
        </w:tc>
        <w:tc>
          <w:tcPr>
            <w:tcW w:type="dxa" w:w="1134"/>
          </w:tcPr>
          <w:p>
            <w:pPr>
              <w:jc w:val="center"/>
            </w:pPr>
            <w:r>
              <w:rPr>
                <w:rFonts w:ascii="Times New Roman" w:hAnsi="Times New Roman"/>
                <w:sz w:val="19"/>
              </w:rPr>
              <w:t>Nama Produk Komersial / Objek Buatan (Product)</w:t>
            </w:r>
          </w:p>
        </w:tc>
        <w:tc>
          <w:tcPr>
            <w:tcW w:type="dxa" w:w="1134"/>
          </w:tcPr>
          <w:p>
            <w:pPr>
              <w:jc w:val="center"/>
            </w:pPr>
            <w:r>
              <w:rPr>
                <w:rFonts w:ascii="Times New Roman" w:hAnsi="Times New Roman"/>
                <w:sz w:val="19"/>
              </w:rPr>
              <w:t>228</w:t>
            </w:r>
          </w:p>
        </w:tc>
        <w:tc>
          <w:tcPr>
            <w:tcW w:type="dxa" w:w="1134"/>
          </w:tcPr>
          <w:p>
            <w:pPr>
              <w:jc w:val="center"/>
            </w:pPr>
            <w:r>
              <w:rPr>
                <w:rFonts w:ascii="Times New Roman" w:hAnsi="Times New Roman"/>
                <w:sz w:val="19"/>
              </w:rPr>
              <w:t>39,55</w:t>
            </w:r>
          </w:p>
        </w:tc>
        <w:tc>
          <w:tcPr>
            <w:tcW w:type="dxa" w:w="1134"/>
          </w:tcPr>
          <w:p>
            <w:pPr>
              <w:jc w:val="center"/>
            </w:pPr>
            <w:r>
              <w:rPr>
                <w:rFonts w:ascii="Times New Roman" w:hAnsi="Times New Roman"/>
                <w:sz w:val="19"/>
              </w:rPr>
              <w:t>63,34</w:t>
            </w:r>
          </w:p>
        </w:tc>
        <w:tc>
          <w:tcPr>
            <w:tcW w:type="dxa" w:w="1134"/>
          </w:tcPr>
          <w:p>
            <w:pPr>
              <w:jc w:val="center"/>
            </w:pPr>
            <w:r>
              <w:rPr>
                <w:rFonts w:ascii="Times New Roman" w:hAnsi="Times New Roman"/>
                <w:sz w:val="19"/>
              </w:rPr>
              <w:t>78,47</w:t>
            </w:r>
          </w:p>
        </w:tc>
        <w:tc>
          <w:tcPr>
            <w:tcW w:type="dxa" w:w="1134"/>
          </w:tcPr>
          <w:p>
            <w:pPr>
              <w:jc w:val="center"/>
            </w:pPr>
            <w:r>
              <w:rPr>
                <w:rFonts w:ascii="Times New Roman" w:hAnsi="Times New Roman"/>
                <w:sz w:val="19"/>
              </w:rPr>
              <w:t>72,43</w:t>
            </w:r>
          </w:p>
        </w:tc>
        <w:tc>
          <w:tcPr>
            <w:tcW w:type="dxa" w:w="1134"/>
          </w:tcPr>
          <w:p>
            <w:pPr>
              <w:jc w:val="center"/>
            </w:pPr>
            <w:r>
              <w:rPr>
                <w:rFonts w:ascii="Times New Roman" w:hAnsi="Times New Roman"/>
                <w:sz w:val="19"/>
              </w:rPr>
              <w:t>73,92</w:t>
            </w:r>
          </w:p>
        </w:tc>
      </w:tr>
      <w:tr>
        <w:tc>
          <w:tcPr>
            <w:tcW w:type="dxa" w:w="1134"/>
          </w:tcPr>
          <w:p>
            <w:pPr>
              <w:jc w:val="left"/>
            </w:pPr>
            <w:r>
              <w:rPr>
                <w:rFonts w:ascii="Times New Roman" w:hAnsi="Times New Roman"/>
                <w:sz w:val="19"/>
              </w:rPr>
              <w:t>QTY</w:t>
            </w:r>
          </w:p>
        </w:tc>
        <w:tc>
          <w:tcPr>
            <w:tcW w:type="dxa" w:w="1134"/>
          </w:tcPr>
          <w:p>
            <w:pPr>
              <w:jc w:val="center"/>
            </w:pPr>
            <w:r>
              <w:rPr>
                <w:rFonts w:ascii="Times New Roman" w:hAnsi="Times New Roman"/>
                <w:sz w:val="19"/>
              </w:rPr>
              <w:t>Besaran Ukuran Fisik / Satuan Kuantitas (Quantity)</w:t>
            </w:r>
          </w:p>
        </w:tc>
        <w:tc>
          <w:tcPr>
            <w:tcW w:type="dxa" w:w="1134"/>
          </w:tcPr>
          <w:p>
            <w:pPr>
              <w:jc w:val="center"/>
            </w:pPr>
            <w:r>
              <w:rPr>
                <w:rFonts w:ascii="Times New Roman" w:hAnsi="Times New Roman"/>
                <w:sz w:val="19"/>
              </w:rPr>
              <w:t>172</w:t>
            </w:r>
          </w:p>
        </w:tc>
        <w:tc>
          <w:tcPr>
            <w:tcW w:type="dxa" w:w="1134"/>
          </w:tcPr>
          <w:p>
            <w:pPr>
              <w:jc w:val="center"/>
            </w:pPr>
            <w:r>
              <w:rPr>
                <w:rFonts w:ascii="Times New Roman" w:hAnsi="Times New Roman"/>
                <w:sz w:val="19"/>
              </w:rPr>
              <w:t>65,12</w:t>
            </w:r>
          </w:p>
        </w:tc>
        <w:tc>
          <w:tcPr>
            <w:tcW w:type="dxa" w:w="1134"/>
          </w:tcPr>
          <w:p>
            <w:pPr>
              <w:jc w:val="center"/>
            </w:pPr>
            <w:r>
              <w:rPr>
                <w:rFonts w:ascii="Times New Roman" w:hAnsi="Times New Roman"/>
                <w:sz w:val="19"/>
              </w:rPr>
              <w:t>50,00</w:t>
            </w:r>
          </w:p>
        </w:tc>
        <w:tc>
          <w:tcPr>
            <w:tcW w:type="dxa" w:w="1134"/>
          </w:tcPr>
          <w:p>
            <w:pPr>
              <w:jc w:val="center"/>
            </w:pPr>
            <w:r>
              <w:rPr>
                <w:rFonts w:ascii="Times New Roman" w:hAnsi="Times New Roman"/>
                <w:sz w:val="19"/>
              </w:rPr>
              <w:t>68,88</w:t>
            </w:r>
          </w:p>
        </w:tc>
        <w:tc>
          <w:tcPr>
            <w:tcW w:type="dxa" w:w="1134"/>
          </w:tcPr>
          <w:p>
            <w:pPr>
              <w:jc w:val="center"/>
            </w:pPr>
            <w:r>
              <w:rPr>
                <w:rFonts w:ascii="Times New Roman" w:hAnsi="Times New Roman"/>
                <w:sz w:val="19"/>
              </w:rPr>
              <w:t>57,04</w:t>
            </w:r>
          </w:p>
        </w:tc>
        <w:tc>
          <w:tcPr>
            <w:tcW w:type="dxa" w:w="1134"/>
          </w:tcPr>
          <w:p>
            <w:pPr>
              <w:jc w:val="center"/>
            </w:pPr>
            <w:r>
              <w:rPr>
                <w:rFonts w:ascii="Times New Roman" w:hAnsi="Times New Roman"/>
                <w:sz w:val="19"/>
              </w:rPr>
              <w:t>65,19</w:t>
            </w:r>
          </w:p>
        </w:tc>
      </w:tr>
      <w:tr>
        <w:tc>
          <w:tcPr>
            <w:tcW w:type="dxa" w:w="1134"/>
          </w:tcPr>
          <w:p>
            <w:pPr>
              <w:jc w:val="left"/>
            </w:pPr>
            <w:r>
              <w:rPr>
                <w:rFonts w:ascii="Times New Roman" w:hAnsi="Times New Roman"/>
                <w:sz w:val="19"/>
              </w:rPr>
              <w:t>TIM</w:t>
            </w:r>
          </w:p>
        </w:tc>
        <w:tc>
          <w:tcPr>
            <w:tcW w:type="dxa" w:w="1134"/>
          </w:tcPr>
          <w:p>
            <w:pPr>
              <w:jc w:val="center"/>
            </w:pPr>
            <w:r>
              <w:rPr>
                <w:rFonts w:ascii="Times New Roman" w:hAnsi="Times New Roman"/>
                <w:sz w:val="19"/>
              </w:rPr>
              <w:t>Waktu dan Durasi Jam (Time)</w:t>
            </w:r>
          </w:p>
        </w:tc>
        <w:tc>
          <w:tcPr>
            <w:tcW w:type="dxa" w:w="1134"/>
          </w:tcPr>
          <w:p>
            <w:pPr>
              <w:jc w:val="center"/>
            </w:pPr>
            <w:r>
              <w:rPr>
                <w:rFonts w:ascii="Times New Roman" w:hAnsi="Times New Roman"/>
                <w:sz w:val="19"/>
              </w:rPr>
              <w:t>361</w:t>
            </w:r>
          </w:p>
        </w:tc>
        <w:tc>
          <w:tcPr>
            <w:tcW w:type="dxa" w:w="1134"/>
          </w:tcPr>
          <w:p>
            <w:pPr>
              <w:jc w:val="center"/>
            </w:pPr>
            <w:r>
              <w:rPr>
                <w:rFonts w:ascii="Times New Roman" w:hAnsi="Times New Roman"/>
                <w:sz w:val="19"/>
              </w:rPr>
              <w:t>37,62</w:t>
            </w:r>
          </w:p>
        </w:tc>
        <w:tc>
          <w:tcPr>
            <w:tcW w:type="dxa" w:w="1134"/>
          </w:tcPr>
          <w:p>
            <w:pPr>
              <w:jc w:val="center"/>
            </w:pPr>
            <w:r>
              <w:rPr>
                <w:rFonts w:ascii="Times New Roman" w:hAnsi="Times New Roman"/>
                <w:sz w:val="19"/>
              </w:rPr>
              <w:t>51,64</w:t>
            </w:r>
          </w:p>
        </w:tc>
        <w:tc>
          <w:tcPr>
            <w:tcW w:type="dxa" w:w="1134"/>
          </w:tcPr>
          <w:p>
            <w:pPr>
              <w:jc w:val="center"/>
            </w:pPr>
            <w:r>
              <w:rPr>
                <w:rFonts w:ascii="Times New Roman" w:hAnsi="Times New Roman"/>
                <w:sz w:val="19"/>
              </w:rPr>
              <w:t>60,03</w:t>
            </w:r>
          </w:p>
        </w:tc>
        <w:tc>
          <w:tcPr>
            <w:tcW w:type="dxa" w:w="1134"/>
          </w:tcPr>
          <w:p>
            <w:pPr>
              <w:jc w:val="center"/>
            </w:pPr>
            <w:r>
              <w:rPr>
                <w:rFonts w:ascii="Times New Roman" w:hAnsi="Times New Roman"/>
                <w:sz w:val="19"/>
              </w:rPr>
              <w:t>37,36</w:t>
            </w:r>
          </w:p>
        </w:tc>
        <w:tc>
          <w:tcPr>
            <w:tcW w:type="dxa" w:w="1134"/>
          </w:tcPr>
          <w:p>
            <w:pPr>
              <w:jc w:val="center"/>
            </w:pPr>
            <w:r>
              <w:rPr>
                <w:rFonts w:ascii="Times New Roman" w:hAnsi="Times New Roman"/>
                <w:sz w:val="19"/>
              </w:rPr>
              <w:t>39,77</w:t>
            </w:r>
          </w:p>
        </w:tc>
      </w:tr>
      <w:tr>
        <w:tc>
          <w:tcPr>
            <w:tcW w:type="dxa" w:w="1134"/>
          </w:tcPr>
          <w:p>
            <w:pPr>
              <w:jc w:val="left"/>
            </w:pPr>
            <w:r>
              <w:rPr>
                <w:rFonts w:ascii="Times New Roman" w:hAnsi="Times New Roman"/>
                <w:sz w:val="19"/>
              </w:rPr>
              <w:t>WOA</w:t>
            </w:r>
          </w:p>
        </w:tc>
        <w:tc>
          <w:tcPr>
            <w:tcW w:type="dxa" w:w="1134"/>
          </w:tcPr>
          <w:p>
            <w:pPr>
              <w:jc w:val="center"/>
            </w:pPr>
            <w:r>
              <w:rPr>
                <w:rFonts w:ascii="Times New Roman" w:hAnsi="Times New Roman"/>
                <w:sz w:val="19"/>
              </w:rPr>
              <w:t>Karya Cipta Seni / Sastra / Film (Work of Art)</w:t>
            </w:r>
          </w:p>
        </w:tc>
        <w:tc>
          <w:tcPr>
            <w:tcW w:type="dxa" w:w="1134"/>
          </w:tcPr>
          <w:p>
            <w:pPr>
              <w:jc w:val="center"/>
            </w:pPr>
            <w:r>
              <w:rPr>
                <w:rFonts w:ascii="Times New Roman" w:hAnsi="Times New Roman"/>
                <w:sz w:val="19"/>
              </w:rPr>
              <w:t>122</w:t>
            </w:r>
          </w:p>
        </w:tc>
        <w:tc>
          <w:tcPr>
            <w:tcW w:type="dxa" w:w="1134"/>
          </w:tcPr>
          <w:p>
            <w:pPr>
              <w:jc w:val="center"/>
            </w:pPr>
            <w:r>
              <w:rPr>
                <w:rFonts w:ascii="Times New Roman" w:hAnsi="Times New Roman"/>
                <w:sz w:val="19"/>
              </w:rPr>
              <w:t>34,42</w:t>
            </w:r>
          </w:p>
        </w:tc>
        <w:tc>
          <w:tcPr>
            <w:tcW w:type="dxa" w:w="1134"/>
          </w:tcPr>
          <w:p>
            <w:pPr>
              <w:jc w:val="center"/>
            </w:pPr>
            <w:r>
              <w:rPr>
                <w:rFonts w:ascii="Times New Roman" w:hAnsi="Times New Roman"/>
                <w:sz w:val="19"/>
              </w:rPr>
              <w:t>58,67</w:t>
            </w:r>
          </w:p>
        </w:tc>
        <w:tc>
          <w:tcPr>
            <w:tcW w:type="dxa" w:w="1134"/>
          </w:tcPr>
          <w:p>
            <w:pPr>
              <w:jc w:val="center"/>
            </w:pPr>
            <w:r>
              <w:rPr>
                <w:rFonts w:ascii="Times New Roman" w:hAnsi="Times New Roman"/>
                <w:sz w:val="19"/>
              </w:rPr>
              <w:t>38,99</w:t>
            </w:r>
          </w:p>
        </w:tc>
        <w:tc>
          <w:tcPr>
            <w:tcW w:type="dxa" w:w="1134"/>
          </w:tcPr>
          <w:p>
            <w:pPr>
              <w:jc w:val="center"/>
            </w:pPr>
            <w:r>
              <w:rPr>
                <w:rFonts w:ascii="Times New Roman" w:hAnsi="Times New Roman"/>
                <w:sz w:val="19"/>
              </w:rPr>
              <w:t>57,43</w:t>
            </w:r>
          </w:p>
        </w:tc>
        <w:tc>
          <w:tcPr>
            <w:tcW w:type="dxa" w:w="1134"/>
          </w:tcPr>
          <w:p>
            <w:pPr>
              <w:jc w:val="center"/>
            </w:pPr>
            <w:r>
              <w:rPr>
                <w:rFonts w:ascii="Times New Roman" w:hAnsi="Times New Roman"/>
                <w:sz w:val="19"/>
              </w:rPr>
              <w:t>55,04</w:t>
            </w:r>
          </w:p>
        </w:tc>
      </w:tr>
      <w:tr>
        <w:tc>
          <w:tcPr>
            <w:tcW w:type="dxa" w:w="1134"/>
          </w:tcPr>
          <w:p>
            <w:pPr>
              <w:jc w:val="left"/>
            </w:pPr>
            <w:r>
              <w:rPr>
                <w:rFonts w:ascii="Times New Roman" w:hAnsi="Times New Roman"/>
                <w:sz w:val="19"/>
              </w:rPr>
              <w:t>**Macro-F1 (18 Kelas)**</w:t>
            </w:r>
          </w:p>
        </w:tc>
        <w:tc>
          <w:tcPr>
            <w:tcW w:type="dxa" w:w="1134"/>
          </w:tcPr>
          <w:p>
            <w:pPr>
              <w:jc w:val="center"/>
            </w:pPr>
            <w:r>
              <w:rPr>
                <w:rFonts w:ascii="Times New Roman" w:hAnsi="Times New Roman"/>
                <w:sz w:val="19"/>
              </w:rPr>
              <w:t>**Rerata Tak Berbobot Seluruh Kelas**</w:t>
            </w:r>
          </w:p>
        </w:tc>
        <w:tc>
          <w:tcPr>
            <w:tcW w:type="dxa" w:w="1134"/>
          </w:tcPr>
          <w:p>
            <w:pPr>
              <w:jc w:val="center"/>
            </w:pPr>
            <w:r>
              <w:rPr>
                <w:rFonts w:ascii="Times New Roman" w:hAnsi="Times New Roman"/>
                <w:sz w:val="19"/>
              </w:rPr>
              <w:t>**—**</w:t>
            </w:r>
          </w:p>
        </w:tc>
        <w:tc>
          <w:tcPr>
            <w:tcW w:type="dxa" w:w="1134"/>
          </w:tcPr>
          <w:p>
            <w:pPr>
              <w:jc w:val="center"/>
            </w:pPr>
            <w:r>
              <w:rPr>
                <w:rFonts w:ascii="Times New Roman" w:hAnsi="Times New Roman"/>
                <w:sz w:val="19"/>
              </w:rPr>
              <w:t>**54,88**</w:t>
            </w:r>
          </w:p>
        </w:tc>
        <w:tc>
          <w:tcPr>
            <w:tcW w:type="dxa" w:w="1134"/>
          </w:tcPr>
          <w:p>
            <w:pPr>
              <w:jc w:val="center"/>
            </w:pPr>
            <w:r>
              <w:rPr>
                <w:rFonts w:ascii="Times New Roman" w:hAnsi="Times New Roman"/>
                <w:sz w:val="19"/>
              </w:rPr>
              <w:t>**76,10**</w:t>
            </w:r>
          </w:p>
        </w:tc>
        <w:tc>
          <w:tcPr>
            <w:tcW w:type="dxa" w:w="1134"/>
          </w:tcPr>
          <w:p>
            <w:pPr>
              <w:jc w:val="center"/>
            </w:pPr>
            <w:r>
              <w:rPr>
                <w:rFonts w:ascii="Times New Roman" w:hAnsi="Times New Roman"/>
                <w:sz w:val="19"/>
              </w:rPr>
              <w:t>**75,89**</w:t>
            </w:r>
          </w:p>
        </w:tc>
        <w:tc>
          <w:tcPr>
            <w:tcW w:type="dxa" w:w="1134"/>
          </w:tcPr>
          <w:p>
            <w:pPr>
              <w:jc w:val="center"/>
            </w:pPr>
            <w:r>
              <w:rPr>
                <w:rFonts w:ascii="Times New Roman" w:hAnsi="Times New Roman"/>
                <w:sz w:val="19"/>
              </w:rPr>
              <w:t>**72,87**</w:t>
            </w:r>
          </w:p>
        </w:tc>
        <w:tc>
          <w:tcPr>
            <w:tcW w:type="dxa" w:w="1134"/>
          </w:tcPr>
          <w:p>
            <w:pPr>
              <w:jc w:val="center"/>
            </w:pPr>
            <w:r>
              <w:rPr>
                <w:rFonts w:ascii="Times New Roman" w:hAnsi="Times New Roman"/>
                <w:sz w:val="19"/>
              </w:rPr>
              <w:t>**74,07**</w:t>
            </w:r>
          </w:p>
        </w:tc>
      </w:tr>
    </w:tbl>
    <w:p/>
    <w:p>
      <w:pPr>
        <w:spacing w:line="360" w:lineRule="auto" w:after="120"/>
        <w:ind w:firstLine="720"/>
        <w:jc w:val="both"/>
      </w:pPr>
      <w:r>
        <w:t>Telaah mendalam terhadap distribusi kinerja 18 kelas entitas mengungkap wawasan teoretis berikut:</w:t>
      </w:r>
    </w:p>
    <w:p>
      <w:pPr>
        <w:spacing w:line="360" w:lineRule="auto" w:after="120"/>
        <w:ind w:left="360"/>
        <w:jc w:val="both"/>
      </w:pPr>
      <w:r>
        <w:rPr>
          <w:b/>
        </w:rPr>
        <w:t>Entitas Bertransferabilitas Sangat Tinggi</w:t>
      </w:r>
      <w:r>
        <w:t>: Kategori entitas berbasis numerik terstruktur seperti Persentase (</w:t>
      </w:r>
      <w:r>
        <w:rPr>
          <w:rFonts w:ascii="Consolas" w:hAnsi="Consolas"/>
          <w:sz w:val="21"/>
        </w:rPr>
        <w:t>PRC</w:t>
      </w:r>
      <w:r>
        <w:t>: 84%–89% F1) dan Nilai Uang (</w:t>
      </w:r>
      <w:r>
        <w:rPr>
          <w:rFonts w:ascii="Consolas" w:hAnsi="Consolas"/>
          <w:sz w:val="21"/>
        </w:rPr>
        <w:t>MON</w:t>
      </w:r>
      <w:r>
        <w:t>: 69%–74% F1), serta entitas universal Nama Orang (</w:t>
      </w:r>
      <w:r>
        <w:rPr>
          <w:rFonts w:ascii="Consolas" w:hAnsi="Consolas"/>
          <w:sz w:val="21"/>
        </w:rPr>
        <w:t>PER</w:t>
      </w:r>
      <w:r>
        <w:t>: 71%–73% F1) dan Entitas Geo-Politik (</w:t>
      </w:r>
      <w:r>
        <w:rPr>
          <w:rFonts w:ascii="Consolas" w:hAnsi="Consolas"/>
          <w:sz w:val="21"/>
        </w:rPr>
        <w:t>GPE</w:t>
      </w:r>
      <w:r>
        <w:t>: 73%–76% F1) mampu dipelajari dengan sangat baik oleh seluruh model sintetis pada Test Gold. Hal ini membuktikan bahwa LLM fase kedua sangat cakap dalam menangkap kaidah ortografis dan pola leksikal entitas dasar.</w:t>
      </w:r>
    </w:p>
    <w:p>
      <w:pPr>
        <w:spacing w:line="360" w:lineRule="auto" w:after="120"/>
        <w:ind w:left="360"/>
        <w:jc w:val="both"/>
      </w:pPr>
      <w:r>
        <w:rPr>
          <w:b/>
        </w:rPr>
        <w:t>Entitas dengan Disparitas Konvensi Anotasi</w:t>
      </w:r>
      <w:r>
        <w:t>:</w:t>
      </w:r>
    </w:p>
    <w:p>
      <w:pPr>
        <w:spacing w:line="360" w:lineRule="auto" w:after="120"/>
        <w:ind w:left="360"/>
        <w:jc w:val="both"/>
      </w:pPr>
      <w:r>
        <w:rPr>
          <w:rFonts w:ascii="Consolas" w:hAnsi="Consolas"/>
          <w:sz w:val="21"/>
        </w:rPr>
        <w:t>NOR</w:t>
      </w:r>
      <w:r>
        <w:t xml:space="preserve"> (Kebangsaan, Agama, Suku, Politik): Model sintetis memperoleh F1 mendekati 0% pada Test Gold, namun meraih 37%–69% pada Benchmark Sintetis. Investigasi data membuktikan bahwa anotasi manusia pada NERGRIT memperlakukan kata sifat demografis secara sangat ketat, sedangkan LLM cenderung memperluas batas kata atau memasukkannya ke dalam konteks organisasi.</w:t>
      </w:r>
    </w:p>
    <w:p>
      <w:pPr>
        <w:spacing w:line="360" w:lineRule="auto" w:after="120"/>
        <w:ind w:left="360"/>
        <w:jc w:val="both"/>
      </w:pPr>
      <w:r>
        <w:rPr>
          <w:rFonts w:ascii="Consolas" w:hAnsi="Consolas"/>
          <w:sz w:val="21"/>
        </w:rPr>
        <w:t>LAN</w:t>
      </w:r>
      <w:r>
        <w:t xml:space="preserve"> (Bahasa): Memiliki support 0 pada partisi Test Gold manusia, sehingga bernilai 0% secara artifisial, namun pada Benchmark Sintetis kelas ini berhasil diekstraksi hingga 96%–98% F1 oleh model sintetis dan 85,87% oleh Gold.</w:t>
      </w:r>
    </w:p>
    <w:p>
      <w:pPr>
        <w:spacing w:line="360" w:lineRule="auto" w:after="120"/>
        <w:ind w:left="360"/>
        <w:jc w:val="both"/>
      </w:pPr>
      <w:r>
        <w:rPr>
          <w:rFonts w:ascii="Consolas" w:hAnsi="Consolas"/>
          <w:sz w:val="21"/>
        </w:rPr>
        <w:t>LOC</w:t>
      </w:r>
      <w:r>
        <w:t xml:space="preserve"> vs </w:t>
      </w:r>
      <w:r>
        <w:rPr>
          <w:rFonts w:ascii="Consolas" w:hAnsi="Consolas"/>
          <w:sz w:val="21"/>
        </w:rPr>
        <w:t>GPE</w:t>
      </w:r>
      <w:r>
        <w:t>: Model sintetis cenderung memprediksi lokasi fisik alamiah (</w:t>
      </w:r>
      <w:r>
        <w:rPr>
          <w:rFonts w:ascii="Consolas" w:hAnsi="Consolas"/>
          <w:sz w:val="21"/>
        </w:rPr>
        <w:t>LOC</w:t>
      </w:r>
      <w:r>
        <w:t>) sebagai entitas geopolitik (</w:t>
      </w:r>
      <w:r>
        <w:rPr>
          <w:rFonts w:ascii="Consolas" w:hAnsi="Consolas"/>
          <w:sz w:val="21"/>
        </w:rPr>
        <w:t>GPE</w:t>
      </w:r>
      <w:r>
        <w:t xml:space="preserve">), yang memicu penurunan skor </w:t>
      </w:r>
      <w:r>
        <w:rPr>
          <w:i/>
        </w:rPr>
        <w:t>exact match</w:t>
      </w:r>
      <w:r>
        <w:t xml:space="preserve"> pada </w:t>
      </w:r>
      <w:r>
        <w:rPr>
          <w:rFonts w:ascii="Consolas" w:hAnsi="Consolas"/>
          <w:sz w:val="21"/>
        </w:rPr>
        <w:t>LOC</w:t>
      </w:r>
      <w:r>
        <w:t xml:space="preserve"> (15%–29% F1 di Test Gold).</w:t>
      </w:r>
    </w:p>
    <w:p>
      <w:pPr>
        <w:spacing w:line="360" w:lineRule="auto" w:after="120"/>
        <w:ind w:left="360"/>
        <w:jc w:val="both"/>
      </w:pPr>
      <w:r>
        <w:rPr>
          <w:b/>
        </w:rPr>
        <w:t>Stabilitas Lintas Seed</w:t>
      </w:r>
      <w:r>
        <w:t xml:space="preserve">: Simpangan baku antar-tiga-seed bernilai sangat kecil (SD ≤ 0,41% pada Gold; SD ≤ 1,70% pada korpus sintetis), membuktikan bahwa proses </w:t>
      </w:r>
      <w:r>
        <w:rPr>
          <w:i/>
        </w:rPr>
        <w:t>fine-tuning</w:t>
      </w:r>
      <w:r>
        <w:t xml:space="preserve"> IndoBERT-large pada profil komputasi A100 BF16 bersifat sangat stabil, bebas dari anomali keacakan inisialisasi bobot, dan sepenuhnya dapat direproduksi (</w:t>
      </w:r>
      <w:r>
        <w:rPr>
          <w:i/>
        </w:rPr>
        <w:t>highly reproducible</w:t>
      </w:r>
      <w:r>
        <w:t>).</w:t>
      </w:r>
    </w:p>
    <w:p>
      <w:pPr>
        <w:pStyle w:val="Heading2"/>
      </w:pPr>
      <w:r>
        <w:rPr>
          <w:rFonts w:ascii="Times New Roman" w:hAnsi="Times New Roman"/>
          <w:b/>
          <w:color w:val="000000"/>
          <w:sz w:val="28"/>
        </w:rPr>
        <w:t>4.6 Hasil Eksperimen Kesetaraan Jumlah Entitas</w:t>
      </w:r>
    </w:p>
    <w:p>
      <w:pPr>
        <w:spacing w:line="360" w:lineRule="auto" w:after="120"/>
        <w:ind w:firstLine="720"/>
        <w:jc w:val="both"/>
      </w:pPr>
      <w:r>
        <w:t xml:space="preserve">Salah satu tantangan kritis dalam membandingkan data sintetis dan data manusia adalah disparitas kerapatan entitas: model sintetis LLM secara alamiah memproduksi kalimat dengan entitas yang jauh lebih padat daripada korpus manusia. Untuk menguji apakah keunggulan performa model semata-mata dipicu oleh banyaknya entitas yang dilihat selama pelatihan atau oleh kualitas intrinsik dari anotasi sintetis itu sendiri, dirancang eksperimen </w:t>
      </w:r>
      <w:r>
        <w:rPr>
          <w:b/>
        </w:rPr>
        <w:t>kesetaraan jumlah entitas (*iso-entity experiment*)</w:t>
      </w:r>
      <w:r>
        <w:t>.</w:t>
      </w:r>
    </w:p>
    <w:p>
      <w:pPr>
        <w:spacing w:line="360" w:lineRule="auto" w:after="120"/>
        <w:ind w:firstLine="720"/>
        <w:jc w:val="both"/>
      </w:pPr>
      <w:r>
        <w:t>Jangkar acuan (</w:t>
      </w:r>
      <w:r>
        <w:rPr>
          <w:i/>
        </w:rPr>
        <w:t>anchor budget</w:t>
      </w:r>
      <w:r>
        <w:t xml:space="preserve">) dihitung dari jumlah entitas aktif pada partisi latih NERGRIT Gold, yaitu tepat </w:t>
      </w:r>
      <w:r>
        <w:rPr>
          <w:b/>
        </w:rPr>
        <w:t>42.614 rentang entitas</w:t>
      </w:r>
      <w:r>
        <w:t>. Keempat korpus sintetis kemudian dibagi menjadi himpunan bagian bersarang (</w:t>
      </w:r>
      <w:r>
        <w:rPr>
          <w:i/>
        </w:rPr>
        <w:t>nested subsets</w:t>
      </w:r>
      <w:r>
        <w:t>) berdasarkan target proporsi bertingkat: 30%, 50%, 75%, 100%, 125%, 150%, dan maksimum (seluruh entitas latih). Kalimat dipilih secara utuh sehingga kelebihan sedikit entitas (</w:t>
      </w:r>
      <w:r>
        <w:rPr>
          <w:i/>
        </w:rPr>
        <w:t>overshoot</w:t>
      </w:r>
      <w:r>
        <w:t>) dicatat secara transparan. Rincian rencana dan realisasi alokasi subset entitas disajikan pada Tabel 4.16.</w:t>
      </w:r>
    </w:p>
    <w:p>
      <w:pPr>
        <w:spacing w:line="360" w:lineRule="auto" w:after="120"/>
        <w:ind w:firstLine="720"/>
        <w:jc w:val="both"/>
      </w:pPr>
      <w:r>
        <w:rPr>
          <w:b/>
        </w:rPr>
        <w:t>Tabel 4.16 Rencana dan alokasi anggaran subset entitas pada eksperimen iso-entity</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Korpus Sintetis</w:t>
            </w:r>
          </w:p>
        </w:tc>
        <w:tc>
          <w:tcPr>
            <w:tcW w:type="dxa" w:w="1296"/>
            <w:shd w:fill="EBF0F5"/>
          </w:tcPr>
          <w:p>
            <w:pPr>
              <w:jc w:val="center"/>
            </w:pPr>
            <w:r>
              <w:rPr>
                <w:rFonts w:ascii="Times New Roman" w:hAnsi="Times New Roman"/>
                <w:b/>
                <w:sz w:val="19"/>
              </w:rPr>
              <w:t>Rasio Anggaran</w:t>
            </w:r>
          </w:p>
        </w:tc>
        <w:tc>
          <w:tcPr>
            <w:tcW w:type="dxa" w:w="1296"/>
            <w:shd w:fill="EBF0F5"/>
          </w:tcPr>
          <w:p>
            <w:pPr>
              <w:jc w:val="center"/>
            </w:pPr>
            <w:r>
              <w:rPr>
                <w:rFonts w:ascii="Times New Roman" w:hAnsi="Times New Roman"/>
                <w:b/>
                <w:sz w:val="19"/>
              </w:rPr>
              <w:t>Target Entitas</w:t>
            </w:r>
          </w:p>
        </w:tc>
        <w:tc>
          <w:tcPr>
            <w:tcW w:type="dxa" w:w="1296"/>
            <w:shd w:fill="EBF0F5"/>
          </w:tcPr>
          <w:p>
            <w:pPr>
              <w:jc w:val="center"/>
            </w:pPr>
            <w:r>
              <w:rPr>
                <w:rFonts w:ascii="Times New Roman" w:hAnsi="Times New Roman"/>
                <w:b/>
                <w:sz w:val="19"/>
              </w:rPr>
              <w:t>Realisasi Entitas</w:t>
            </w:r>
          </w:p>
        </w:tc>
        <w:tc>
          <w:tcPr>
            <w:tcW w:type="dxa" w:w="1296"/>
            <w:shd w:fill="EBF0F5"/>
          </w:tcPr>
          <w:p>
            <w:pPr>
              <w:jc w:val="center"/>
            </w:pPr>
            <w:r>
              <w:rPr>
                <w:rFonts w:ascii="Times New Roman" w:hAnsi="Times New Roman"/>
                <w:b/>
                <w:sz w:val="19"/>
              </w:rPr>
              <w:t>Selisih (Overshoot)</w:t>
            </w:r>
          </w:p>
        </w:tc>
        <w:tc>
          <w:tcPr>
            <w:tcW w:type="dxa" w:w="1296"/>
            <w:shd w:fill="EBF0F5"/>
          </w:tcPr>
          <w:p>
            <w:pPr>
              <w:jc w:val="center"/>
            </w:pPr>
            <w:r>
              <w:rPr>
                <w:rFonts w:ascii="Times New Roman" w:hAnsi="Times New Roman"/>
                <w:b/>
                <w:sz w:val="19"/>
              </w:rPr>
              <w:t>Kalimat Latih</w:t>
            </w:r>
          </w:p>
        </w:tc>
        <w:tc>
          <w:tcPr>
            <w:tcW w:type="dxa" w:w="1296"/>
            <w:shd w:fill="EBF0F5"/>
          </w:tcPr>
          <w:p>
            <w:pPr>
              <w:jc w:val="center"/>
            </w:pPr>
            <w:r>
              <w:rPr>
                <w:rFonts w:ascii="Times New Roman" w:hAnsi="Times New Roman"/>
                <w:b/>
                <w:sz w:val="19"/>
              </w:rPr>
              <w:t>Status Keterpenuhan</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30%</w:t>
            </w:r>
          </w:p>
        </w:tc>
        <w:tc>
          <w:tcPr>
            <w:tcW w:type="dxa" w:w="1296"/>
          </w:tcPr>
          <w:p>
            <w:pPr>
              <w:jc w:val="center"/>
            </w:pPr>
            <w:r>
              <w:rPr>
                <w:rFonts w:ascii="Times New Roman" w:hAnsi="Times New Roman"/>
                <w:sz w:val="19"/>
              </w:rPr>
              <w:t>12.784</w:t>
            </w:r>
          </w:p>
        </w:tc>
        <w:tc>
          <w:tcPr>
            <w:tcW w:type="dxa" w:w="1296"/>
          </w:tcPr>
          <w:p>
            <w:pPr>
              <w:jc w:val="center"/>
            </w:pPr>
            <w:r>
              <w:rPr>
                <w:rFonts w:ascii="Times New Roman" w:hAnsi="Times New Roman"/>
                <w:sz w:val="19"/>
              </w:rPr>
              <w:t>12.788</w:t>
            </w:r>
          </w:p>
        </w:tc>
        <w:tc>
          <w:tcPr>
            <w:tcW w:type="dxa" w:w="1296"/>
          </w:tcPr>
          <w:p>
            <w:pPr>
              <w:jc w:val="center"/>
            </w:pPr>
            <w:r>
              <w:rPr>
                <w:rFonts w:ascii="Times New Roman" w:hAnsi="Times New Roman"/>
                <w:sz w:val="19"/>
              </w:rPr>
              <w:t>+4</w:t>
            </w:r>
          </w:p>
        </w:tc>
        <w:tc>
          <w:tcPr>
            <w:tcW w:type="dxa" w:w="1296"/>
          </w:tcPr>
          <w:p>
            <w:pPr>
              <w:jc w:val="center"/>
            </w:pPr>
            <w:r>
              <w:rPr>
                <w:rFonts w:ascii="Times New Roman" w:hAnsi="Times New Roman"/>
                <w:sz w:val="19"/>
              </w:rPr>
              <w:t>1.996</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50%</w:t>
            </w:r>
          </w:p>
        </w:tc>
        <w:tc>
          <w:tcPr>
            <w:tcW w:type="dxa" w:w="1296"/>
          </w:tcPr>
          <w:p>
            <w:pPr>
              <w:jc w:val="center"/>
            </w:pPr>
            <w:r>
              <w:rPr>
                <w:rFonts w:ascii="Times New Roman" w:hAnsi="Times New Roman"/>
                <w:sz w:val="19"/>
              </w:rPr>
              <w:t>21.307</w:t>
            </w:r>
          </w:p>
        </w:tc>
        <w:tc>
          <w:tcPr>
            <w:tcW w:type="dxa" w:w="1296"/>
          </w:tcPr>
          <w:p>
            <w:pPr>
              <w:jc w:val="center"/>
            </w:pPr>
            <w:r>
              <w:rPr>
                <w:rFonts w:ascii="Times New Roman" w:hAnsi="Times New Roman"/>
                <w:sz w:val="19"/>
              </w:rPr>
              <w:t>21.313</w:t>
            </w:r>
          </w:p>
        </w:tc>
        <w:tc>
          <w:tcPr>
            <w:tcW w:type="dxa" w:w="1296"/>
          </w:tcPr>
          <w:p>
            <w:pPr>
              <w:jc w:val="center"/>
            </w:pPr>
            <w:r>
              <w:rPr>
                <w:rFonts w:ascii="Times New Roman" w:hAnsi="Times New Roman"/>
                <w:sz w:val="19"/>
              </w:rPr>
              <w:t>+6</w:t>
            </w:r>
          </w:p>
        </w:tc>
        <w:tc>
          <w:tcPr>
            <w:tcW w:type="dxa" w:w="1296"/>
          </w:tcPr>
          <w:p>
            <w:pPr>
              <w:jc w:val="center"/>
            </w:pPr>
            <w:r>
              <w:rPr>
                <w:rFonts w:ascii="Times New Roman" w:hAnsi="Times New Roman"/>
                <w:sz w:val="19"/>
              </w:rPr>
              <w:t>3.326</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75%</w:t>
            </w:r>
          </w:p>
        </w:tc>
        <w:tc>
          <w:tcPr>
            <w:tcW w:type="dxa" w:w="1296"/>
          </w:tcPr>
          <w:p>
            <w:pPr>
              <w:jc w:val="center"/>
            </w:pPr>
            <w:r>
              <w:rPr>
                <w:rFonts w:ascii="Times New Roman" w:hAnsi="Times New Roman"/>
                <w:sz w:val="19"/>
              </w:rPr>
              <w:t>31.960</w:t>
            </w:r>
          </w:p>
        </w:tc>
        <w:tc>
          <w:tcPr>
            <w:tcW w:type="dxa" w:w="1296"/>
          </w:tcPr>
          <w:p>
            <w:pPr>
              <w:jc w:val="center"/>
            </w:pPr>
            <w:r>
              <w:rPr>
                <w:rFonts w:ascii="Times New Roman" w:hAnsi="Times New Roman"/>
                <w:sz w:val="19"/>
              </w:rPr>
              <w:t>31.965</w:t>
            </w:r>
          </w:p>
        </w:tc>
        <w:tc>
          <w:tcPr>
            <w:tcW w:type="dxa" w:w="1296"/>
          </w:tcPr>
          <w:p>
            <w:pPr>
              <w:jc w:val="center"/>
            </w:pPr>
            <w:r>
              <w:rPr>
                <w:rFonts w:ascii="Times New Roman" w:hAnsi="Times New Roman"/>
                <w:sz w:val="19"/>
              </w:rPr>
              <w:t>+5</w:t>
            </w:r>
          </w:p>
        </w:tc>
        <w:tc>
          <w:tcPr>
            <w:tcW w:type="dxa" w:w="1296"/>
          </w:tcPr>
          <w:p>
            <w:pPr>
              <w:jc w:val="center"/>
            </w:pPr>
            <w:r>
              <w:rPr>
                <w:rFonts w:ascii="Times New Roman" w:hAnsi="Times New Roman"/>
                <w:sz w:val="19"/>
              </w:rPr>
              <w:t>4.982</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100%</w:t>
            </w:r>
          </w:p>
        </w:tc>
        <w:tc>
          <w:tcPr>
            <w:tcW w:type="dxa" w:w="1296"/>
          </w:tcPr>
          <w:p>
            <w:pPr>
              <w:jc w:val="center"/>
            </w:pPr>
            <w:r>
              <w:rPr>
                <w:rFonts w:ascii="Times New Roman" w:hAnsi="Times New Roman"/>
                <w:sz w:val="19"/>
              </w:rPr>
              <w:t>42.614</w:t>
            </w:r>
          </w:p>
        </w:tc>
        <w:tc>
          <w:tcPr>
            <w:tcW w:type="dxa" w:w="1296"/>
          </w:tcPr>
          <w:p>
            <w:pPr>
              <w:jc w:val="center"/>
            </w:pPr>
            <w:r>
              <w:rPr>
                <w:rFonts w:ascii="Times New Roman" w:hAnsi="Times New Roman"/>
                <w:sz w:val="19"/>
              </w:rPr>
              <w:t>42.617</w:t>
            </w:r>
          </w:p>
        </w:tc>
        <w:tc>
          <w:tcPr>
            <w:tcW w:type="dxa" w:w="1296"/>
          </w:tcPr>
          <w:p>
            <w:pPr>
              <w:jc w:val="center"/>
            </w:pPr>
            <w:r>
              <w:rPr>
                <w:rFonts w:ascii="Times New Roman" w:hAnsi="Times New Roman"/>
                <w:sz w:val="19"/>
              </w:rPr>
              <w:t>+3</w:t>
            </w:r>
          </w:p>
        </w:tc>
        <w:tc>
          <w:tcPr>
            <w:tcW w:type="dxa" w:w="1296"/>
          </w:tcPr>
          <w:p>
            <w:pPr>
              <w:jc w:val="center"/>
            </w:pPr>
            <w:r>
              <w:rPr>
                <w:rFonts w:ascii="Times New Roman" w:hAnsi="Times New Roman"/>
                <w:sz w:val="19"/>
              </w:rPr>
              <w:t>6.642</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125%</w:t>
            </w:r>
          </w:p>
        </w:tc>
        <w:tc>
          <w:tcPr>
            <w:tcW w:type="dxa" w:w="1296"/>
          </w:tcPr>
          <w:p>
            <w:pPr>
              <w:jc w:val="center"/>
            </w:pPr>
            <w:r>
              <w:rPr>
                <w:rFonts w:ascii="Times New Roman" w:hAnsi="Times New Roman"/>
                <w:sz w:val="19"/>
              </w:rPr>
              <w:t>53.267</w:t>
            </w:r>
          </w:p>
        </w:tc>
        <w:tc>
          <w:tcPr>
            <w:tcW w:type="dxa" w:w="1296"/>
          </w:tcPr>
          <w:p>
            <w:pPr>
              <w:jc w:val="center"/>
            </w:pPr>
            <w:r>
              <w:rPr>
                <w:rFonts w:ascii="Times New Roman" w:hAnsi="Times New Roman"/>
                <w:sz w:val="19"/>
              </w:rPr>
              <w:t>53.272</w:t>
            </w:r>
          </w:p>
        </w:tc>
        <w:tc>
          <w:tcPr>
            <w:tcW w:type="dxa" w:w="1296"/>
          </w:tcPr>
          <w:p>
            <w:pPr>
              <w:jc w:val="center"/>
            </w:pPr>
            <w:r>
              <w:rPr>
                <w:rFonts w:ascii="Times New Roman" w:hAnsi="Times New Roman"/>
                <w:sz w:val="19"/>
              </w:rPr>
              <w:t>+5</w:t>
            </w:r>
          </w:p>
        </w:tc>
        <w:tc>
          <w:tcPr>
            <w:tcW w:type="dxa" w:w="1296"/>
          </w:tcPr>
          <w:p>
            <w:pPr>
              <w:jc w:val="center"/>
            </w:pPr>
            <w:r>
              <w:rPr>
                <w:rFonts w:ascii="Times New Roman" w:hAnsi="Times New Roman"/>
                <w:sz w:val="19"/>
              </w:rPr>
              <w:t>8.304</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150%</w:t>
            </w:r>
          </w:p>
        </w:tc>
        <w:tc>
          <w:tcPr>
            <w:tcW w:type="dxa" w:w="1296"/>
          </w:tcPr>
          <w:p>
            <w:pPr>
              <w:jc w:val="center"/>
            </w:pPr>
            <w:r>
              <w:rPr>
                <w:rFonts w:ascii="Times New Roman" w:hAnsi="Times New Roman"/>
                <w:sz w:val="19"/>
              </w:rPr>
              <w:t>63.921</w:t>
            </w:r>
          </w:p>
        </w:tc>
        <w:tc>
          <w:tcPr>
            <w:tcW w:type="dxa" w:w="1296"/>
          </w:tcPr>
          <w:p>
            <w:pPr>
              <w:jc w:val="center"/>
            </w:pPr>
            <w:r>
              <w:rPr>
                <w:rFonts w:ascii="Times New Roman" w:hAnsi="Times New Roman"/>
                <w:sz w:val="19"/>
              </w:rPr>
              <w:t>63.926</w:t>
            </w:r>
          </w:p>
        </w:tc>
        <w:tc>
          <w:tcPr>
            <w:tcW w:type="dxa" w:w="1296"/>
          </w:tcPr>
          <w:p>
            <w:pPr>
              <w:jc w:val="center"/>
            </w:pPr>
            <w:r>
              <w:rPr>
                <w:rFonts w:ascii="Times New Roman" w:hAnsi="Times New Roman"/>
                <w:sz w:val="19"/>
              </w:rPr>
              <w:t>+5</w:t>
            </w:r>
          </w:p>
        </w:tc>
        <w:tc>
          <w:tcPr>
            <w:tcW w:type="dxa" w:w="1296"/>
          </w:tcPr>
          <w:p>
            <w:pPr>
              <w:jc w:val="center"/>
            </w:pPr>
            <w:r>
              <w:rPr>
                <w:rFonts w:ascii="Times New Roman" w:hAnsi="Times New Roman"/>
                <w:sz w:val="19"/>
              </w:rPr>
              <w:t>9.963</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Nemotron</w:t>
            </w:r>
          </w:p>
        </w:tc>
        <w:tc>
          <w:tcPr>
            <w:tcW w:type="dxa" w:w="1296"/>
          </w:tcPr>
          <w:p>
            <w:pPr>
              <w:jc w:val="center"/>
            </w:pPr>
            <w:r>
              <w:rPr>
                <w:rFonts w:ascii="Times New Roman" w:hAnsi="Times New Roman"/>
                <w:sz w:val="19"/>
              </w:rPr>
              <w:t>Maksimum (100% korpus)</w:t>
            </w:r>
          </w:p>
        </w:tc>
        <w:tc>
          <w:tcPr>
            <w:tcW w:type="dxa" w:w="1296"/>
          </w:tcPr>
          <w:p>
            <w:pPr>
              <w:jc w:val="center"/>
            </w:pPr>
            <w:r>
              <w:rPr>
                <w:rFonts w:ascii="Times New Roman" w:hAnsi="Times New Roman"/>
                <w:sz w:val="19"/>
              </w:rPr>
              <w:t>95.491</w:t>
            </w:r>
          </w:p>
        </w:tc>
        <w:tc>
          <w:tcPr>
            <w:tcW w:type="dxa" w:w="1296"/>
          </w:tcPr>
          <w:p>
            <w:pPr>
              <w:jc w:val="center"/>
            </w:pPr>
            <w:r>
              <w:rPr>
                <w:rFonts w:ascii="Times New Roman" w:hAnsi="Times New Roman"/>
                <w:sz w:val="19"/>
              </w:rPr>
              <w:t>95.491</w:t>
            </w:r>
          </w:p>
        </w:tc>
        <w:tc>
          <w:tcPr>
            <w:tcW w:type="dxa" w:w="1296"/>
          </w:tcPr>
          <w:p>
            <w:pPr>
              <w:jc w:val="center"/>
            </w:pPr>
            <w:r>
              <w:rPr>
                <w:rFonts w:ascii="Times New Roman" w:hAnsi="Times New Roman"/>
                <w:sz w:val="19"/>
              </w:rPr>
              <w:t>0</w:t>
            </w:r>
          </w:p>
        </w:tc>
        <w:tc>
          <w:tcPr>
            <w:tcW w:type="dxa" w:w="1296"/>
          </w:tcPr>
          <w:p>
            <w:pPr>
              <w:jc w:val="center"/>
            </w:pPr>
            <w:r>
              <w:rPr>
                <w:rFonts w:ascii="Times New Roman" w:hAnsi="Times New Roman"/>
                <w:sz w:val="19"/>
              </w:rPr>
              <w:t>14.896</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30%</w:t>
            </w:r>
          </w:p>
        </w:tc>
        <w:tc>
          <w:tcPr>
            <w:tcW w:type="dxa" w:w="1296"/>
          </w:tcPr>
          <w:p>
            <w:pPr>
              <w:jc w:val="center"/>
            </w:pPr>
            <w:r>
              <w:rPr>
                <w:rFonts w:ascii="Times New Roman" w:hAnsi="Times New Roman"/>
                <w:sz w:val="19"/>
              </w:rPr>
              <w:t>12.784</w:t>
            </w:r>
          </w:p>
        </w:tc>
        <w:tc>
          <w:tcPr>
            <w:tcW w:type="dxa" w:w="1296"/>
          </w:tcPr>
          <w:p>
            <w:pPr>
              <w:jc w:val="center"/>
            </w:pPr>
            <w:r>
              <w:rPr>
                <w:rFonts w:ascii="Times New Roman" w:hAnsi="Times New Roman"/>
                <w:sz w:val="19"/>
              </w:rPr>
              <w:t>12.787</w:t>
            </w:r>
          </w:p>
        </w:tc>
        <w:tc>
          <w:tcPr>
            <w:tcW w:type="dxa" w:w="1296"/>
          </w:tcPr>
          <w:p>
            <w:pPr>
              <w:jc w:val="center"/>
            </w:pPr>
            <w:r>
              <w:rPr>
                <w:rFonts w:ascii="Times New Roman" w:hAnsi="Times New Roman"/>
                <w:sz w:val="19"/>
              </w:rPr>
              <w:t>+3</w:t>
            </w:r>
          </w:p>
        </w:tc>
        <w:tc>
          <w:tcPr>
            <w:tcW w:type="dxa" w:w="1296"/>
          </w:tcPr>
          <w:p>
            <w:pPr>
              <w:jc w:val="center"/>
            </w:pPr>
            <w:r>
              <w:rPr>
                <w:rFonts w:ascii="Times New Roman" w:hAnsi="Times New Roman"/>
                <w:sz w:val="19"/>
              </w:rPr>
              <w:t>2.445</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50%</w:t>
            </w:r>
          </w:p>
        </w:tc>
        <w:tc>
          <w:tcPr>
            <w:tcW w:type="dxa" w:w="1296"/>
          </w:tcPr>
          <w:p>
            <w:pPr>
              <w:jc w:val="center"/>
            </w:pPr>
            <w:r>
              <w:rPr>
                <w:rFonts w:ascii="Times New Roman" w:hAnsi="Times New Roman"/>
                <w:sz w:val="19"/>
              </w:rPr>
              <w:t>21.307</w:t>
            </w:r>
          </w:p>
        </w:tc>
        <w:tc>
          <w:tcPr>
            <w:tcW w:type="dxa" w:w="1296"/>
          </w:tcPr>
          <w:p>
            <w:pPr>
              <w:jc w:val="center"/>
            </w:pPr>
            <w:r>
              <w:rPr>
                <w:rFonts w:ascii="Times New Roman" w:hAnsi="Times New Roman"/>
                <w:sz w:val="19"/>
              </w:rPr>
              <w:t>21.308</w:t>
            </w:r>
          </w:p>
        </w:tc>
        <w:tc>
          <w:tcPr>
            <w:tcW w:type="dxa" w:w="1296"/>
          </w:tcPr>
          <w:p>
            <w:pPr>
              <w:jc w:val="center"/>
            </w:pPr>
            <w:r>
              <w:rPr>
                <w:rFonts w:ascii="Times New Roman" w:hAnsi="Times New Roman"/>
                <w:sz w:val="19"/>
              </w:rPr>
              <w:t>+1</w:t>
            </w:r>
          </w:p>
        </w:tc>
        <w:tc>
          <w:tcPr>
            <w:tcW w:type="dxa" w:w="1296"/>
          </w:tcPr>
          <w:p>
            <w:pPr>
              <w:jc w:val="center"/>
            </w:pPr>
            <w:r>
              <w:rPr>
                <w:rFonts w:ascii="Times New Roman" w:hAnsi="Times New Roman"/>
                <w:sz w:val="19"/>
              </w:rPr>
              <w:t>4.082</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75%</w:t>
            </w:r>
          </w:p>
        </w:tc>
        <w:tc>
          <w:tcPr>
            <w:tcW w:type="dxa" w:w="1296"/>
          </w:tcPr>
          <w:p>
            <w:pPr>
              <w:jc w:val="center"/>
            </w:pPr>
            <w:r>
              <w:rPr>
                <w:rFonts w:ascii="Times New Roman" w:hAnsi="Times New Roman"/>
                <w:sz w:val="19"/>
              </w:rPr>
              <w:t>31.960</w:t>
            </w:r>
          </w:p>
        </w:tc>
        <w:tc>
          <w:tcPr>
            <w:tcW w:type="dxa" w:w="1296"/>
          </w:tcPr>
          <w:p>
            <w:pPr>
              <w:jc w:val="center"/>
            </w:pPr>
            <w:r>
              <w:rPr>
                <w:rFonts w:ascii="Times New Roman" w:hAnsi="Times New Roman"/>
                <w:sz w:val="19"/>
              </w:rPr>
              <w:t>31.964</w:t>
            </w:r>
          </w:p>
        </w:tc>
        <w:tc>
          <w:tcPr>
            <w:tcW w:type="dxa" w:w="1296"/>
          </w:tcPr>
          <w:p>
            <w:pPr>
              <w:jc w:val="center"/>
            </w:pPr>
            <w:r>
              <w:rPr>
                <w:rFonts w:ascii="Times New Roman" w:hAnsi="Times New Roman"/>
                <w:sz w:val="19"/>
              </w:rPr>
              <w:t>+4</w:t>
            </w:r>
          </w:p>
        </w:tc>
        <w:tc>
          <w:tcPr>
            <w:tcW w:type="dxa" w:w="1296"/>
          </w:tcPr>
          <w:p>
            <w:pPr>
              <w:jc w:val="center"/>
            </w:pPr>
            <w:r>
              <w:rPr>
                <w:rFonts w:ascii="Times New Roman" w:hAnsi="Times New Roman"/>
                <w:sz w:val="19"/>
              </w:rPr>
              <w:t>6.115</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100%</w:t>
            </w:r>
          </w:p>
        </w:tc>
        <w:tc>
          <w:tcPr>
            <w:tcW w:type="dxa" w:w="1296"/>
          </w:tcPr>
          <w:p>
            <w:pPr>
              <w:jc w:val="center"/>
            </w:pPr>
            <w:r>
              <w:rPr>
                <w:rFonts w:ascii="Times New Roman" w:hAnsi="Times New Roman"/>
                <w:sz w:val="19"/>
              </w:rPr>
              <w:t>42.614</w:t>
            </w:r>
          </w:p>
        </w:tc>
        <w:tc>
          <w:tcPr>
            <w:tcW w:type="dxa" w:w="1296"/>
          </w:tcPr>
          <w:p>
            <w:pPr>
              <w:jc w:val="center"/>
            </w:pPr>
            <w:r>
              <w:rPr>
                <w:rFonts w:ascii="Times New Roman" w:hAnsi="Times New Roman"/>
                <w:sz w:val="19"/>
              </w:rPr>
              <w:t>42.615</w:t>
            </w:r>
          </w:p>
        </w:tc>
        <w:tc>
          <w:tcPr>
            <w:tcW w:type="dxa" w:w="1296"/>
          </w:tcPr>
          <w:p>
            <w:pPr>
              <w:jc w:val="center"/>
            </w:pPr>
            <w:r>
              <w:rPr>
                <w:rFonts w:ascii="Times New Roman" w:hAnsi="Times New Roman"/>
                <w:sz w:val="19"/>
              </w:rPr>
              <w:t>+1</w:t>
            </w:r>
          </w:p>
        </w:tc>
        <w:tc>
          <w:tcPr>
            <w:tcW w:type="dxa" w:w="1296"/>
          </w:tcPr>
          <w:p>
            <w:pPr>
              <w:jc w:val="center"/>
            </w:pPr>
            <w:r>
              <w:rPr>
                <w:rFonts w:ascii="Times New Roman" w:hAnsi="Times New Roman"/>
                <w:sz w:val="19"/>
              </w:rPr>
              <w:t>8.150</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125%</w:t>
            </w:r>
          </w:p>
        </w:tc>
        <w:tc>
          <w:tcPr>
            <w:tcW w:type="dxa" w:w="1296"/>
          </w:tcPr>
          <w:p>
            <w:pPr>
              <w:jc w:val="center"/>
            </w:pPr>
            <w:r>
              <w:rPr>
                <w:rFonts w:ascii="Times New Roman" w:hAnsi="Times New Roman"/>
                <w:sz w:val="19"/>
              </w:rPr>
              <w:t>53.267</w:t>
            </w:r>
          </w:p>
        </w:tc>
        <w:tc>
          <w:tcPr>
            <w:tcW w:type="dxa" w:w="1296"/>
          </w:tcPr>
          <w:p>
            <w:pPr>
              <w:jc w:val="center"/>
            </w:pPr>
            <w:r>
              <w:rPr>
                <w:rFonts w:ascii="Times New Roman" w:hAnsi="Times New Roman"/>
                <w:sz w:val="19"/>
              </w:rPr>
              <w:t>53.272</w:t>
            </w:r>
          </w:p>
        </w:tc>
        <w:tc>
          <w:tcPr>
            <w:tcW w:type="dxa" w:w="1296"/>
          </w:tcPr>
          <w:p>
            <w:pPr>
              <w:jc w:val="center"/>
            </w:pPr>
            <w:r>
              <w:rPr>
                <w:rFonts w:ascii="Times New Roman" w:hAnsi="Times New Roman"/>
                <w:sz w:val="19"/>
              </w:rPr>
              <w:t>+5</w:t>
            </w:r>
          </w:p>
        </w:tc>
        <w:tc>
          <w:tcPr>
            <w:tcW w:type="dxa" w:w="1296"/>
          </w:tcPr>
          <w:p>
            <w:pPr>
              <w:jc w:val="center"/>
            </w:pPr>
            <w:r>
              <w:rPr>
                <w:rFonts w:ascii="Times New Roman" w:hAnsi="Times New Roman"/>
                <w:sz w:val="19"/>
              </w:rPr>
              <w:t>10.207</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150%</w:t>
            </w:r>
          </w:p>
        </w:tc>
        <w:tc>
          <w:tcPr>
            <w:tcW w:type="dxa" w:w="1296"/>
          </w:tcPr>
          <w:p>
            <w:pPr>
              <w:jc w:val="center"/>
            </w:pPr>
            <w:r>
              <w:rPr>
                <w:rFonts w:ascii="Times New Roman" w:hAnsi="Times New Roman"/>
                <w:sz w:val="19"/>
              </w:rPr>
              <w:t>63.921</w:t>
            </w:r>
          </w:p>
        </w:tc>
        <w:tc>
          <w:tcPr>
            <w:tcW w:type="dxa" w:w="1296"/>
          </w:tcPr>
          <w:p>
            <w:pPr>
              <w:jc w:val="center"/>
            </w:pPr>
            <w:r>
              <w:rPr>
                <w:rFonts w:ascii="Times New Roman" w:hAnsi="Times New Roman"/>
                <w:sz w:val="19"/>
              </w:rPr>
              <w:t>63.923</w:t>
            </w:r>
          </w:p>
        </w:tc>
        <w:tc>
          <w:tcPr>
            <w:tcW w:type="dxa" w:w="1296"/>
          </w:tcPr>
          <w:p>
            <w:pPr>
              <w:jc w:val="center"/>
            </w:pPr>
            <w:r>
              <w:rPr>
                <w:rFonts w:ascii="Times New Roman" w:hAnsi="Times New Roman"/>
                <w:sz w:val="19"/>
              </w:rPr>
              <w:t>+2</w:t>
            </w:r>
          </w:p>
        </w:tc>
        <w:tc>
          <w:tcPr>
            <w:tcW w:type="dxa" w:w="1296"/>
          </w:tcPr>
          <w:p>
            <w:pPr>
              <w:jc w:val="center"/>
            </w:pPr>
            <w:r>
              <w:rPr>
                <w:rFonts w:ascii="Times New Roman" w:hAnsi="Times New Roman"/>
                <w:sz w:val="19"/>
              </w:rPr>
              <w:t>12.249</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Luna</w:t>
            </w:r>
          </w:p>
        </w:tc>
        <w:tc>
          <w:tcPr>
            <w:tcW w:type="dxa" w:w="1296"/>
          </w:tcPr>
          <w:p>
            <w:pPr>
              <w:jc w:val="center"/>
            </w:pPr>
            <w:r>
              <w:rPr>
                <w:rFonts w:ascii="Times New Roman" w:hAnsi="Times New Roman"/>
                <w:sz w:val="19"/>
              </w:rPr>
              <w:t>Maksimum (100% korpus)</w:t>
            </w:r>
          </w:p>
        </w:tc>
        <w:tc>
          <w:tcPr>
            <w:tcW w:type="dxa" w:w="1296"/>
          </w:tcPr>
          <w:p>
            <w:pPr>
              <w:jc w:val="center"/>
            </w:pPr>
            <w:r>
              <w:rPr>
                <w:rFonts w:ascii="Times New Roman" w:hAnsi="Times New Roman"/>
                <w:sz w:val="19"/>
              </w:rPr>
              <w:t>77.286</w:t>
            </w:r>
          </w:p>
        </w:tc>
        <w:tc>
          <w:tcPr>
            <w:tcW w:type="dxa" w:w="1296"/>
          </w:tcPr>
          <w:p>
            <w:pPr>
              <w:jc w:val="center"/>
            </w:pPr>
            <w:r>
              <w:rPr>
                <w:rFonts w:ascii="Times New Roman" w:hAnsi="Times New Roman"/>
                <w:sz w:val="19"/>
              </w:rPr>
              <w:t>77.286</w:t>
            </w:r>
          </w:p>
        </w:tc>
        <w:tc>
          <w:tcPr>
            <w:tcW w:type="dxa" w:w="1296"/>
          </w:tcPr>
          <w:p>
            <w:pPr>
              <w:jc w:val="center"/>
            </w:pPr>
            <w:r>
              <w:rPr>
                <w:rFonts w:ascii="Times New Roman" w:hAnsi="Times New Roman"/>
                <w:sz w:val="19"/>
              </w:rPr>
              <w:t>0</w:t>
            </w:r>
          </w:p>
        </w:tc>
        <w:tc>
          <w:tcPr>
            <w:tcW w:type="dxa" w:w="1296"/>
          </w:tcPr>
          <w:p>
            <w:pPr>
              <w:jc w:val="center"/>
            </w:pPr>
            <w:r>
              <w:rPr>
                <w:rFonts w:ascii="Times New Roman" w:hAnsi="Times New Roman"/>
                <w:sz w:val="19"/>
              </w:rPr>
              <w:t>14.813</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30%</w:t>
            </w:r>
          </w:p>
        </w:tc>
        <w:tc>
          <w:tcPr>
            <w:tcW w:type="dxa" w:w="1296"/>
          </w:tcPr>
          <w:p>
            <w:pPr>
              <w:jc w:val="center"/>
            </w:pPr>
            <w:r>
              <w:rPr>
                <w:rFonts w:ascii="Times New Roman" w:hAnsi="Times New Roman"/>
                <w:sz w:val="19"/>
              </w:rPr>
              <w:t>12.784</w:t>
            </w:r>
          </w:p>
        </w:tc>
        <w:tc>
          <w:tcPr>
            <w:tcW w:type="dxa" w:w="1296"/>
          </w:tcPr>
          <w:p>
            <w:pPr>
              <w:jc w:val="center"/>
            </w:pPr>
            <w:r>
              <w:rPr>
                <w:rFonts w:ascii="Times New Roman" w:hAnsi="Times New Roman"/>
                <w:sz w:val="19"/>
              </w:rPr>
              <w:t>12.787</w:t>
            </w:r>
          </w:p>
        </w:tc>
        <w:tc>
          <w:tcPr>
            <w:tcW w:type="dxa" w:w="1296"/>
          </w:tcPr>
          <w:p>
            <w:pPr>
              <w:jc w:val="center"/>
            </w:pPr>
            <w:r>
              <w:rPr>
                <w:rFonts w:ascii="Times New Roman" w:hAnsi="Times New Roman"/>
                <w:sz w:val="19"/>
              </w:rPr>
              <w:t>+3</w:t>
            </w:r>
          </w:p>
        </w:tc>
        <w:tc>
          <w:tcPr>
            <w:tcW w:type="dxa" w:w="1296"/>
          </w:tcPr>
          <w:p>
            <w:pPr>
              <w:jc w:val="center"/>
            </w:pPr>
            <w:r>
              <w:rPr>
                <w:rFonts w:ascii="Times New Roman" w:hAnsi="Times New Roman"/>
                <w:sz w:val="19"/>
              </w:rPr>
              <w:t>3.393</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50%</w:t>
            </w:r>
          </w:p>
        </w:tc>
        <w:tc>
          <w:tcPr>
            <w:tcW w:type="dxa" w:w="1296"/>
          </w:tcPr>
          <w:p>
            <w:pPr>
              <w:jc w:val="center"/>
            </w:pPr>
            <w:r>
              <w:rPr>
                <w:rFonts w:ascii="Times New Roman" w:hAnsi="Times New Roman"/>
                <w:sz w:val="19"/>
              </w:rPr>
              <w:t>21.307</w:t>
            </w:r>
          </w:p>
        </w:tc>
        <w:tc>
          <w:tcPr>
            <w:tcW w:type="dxa" w:w="1296"/>
          </w:tcPr>
          <w:p>
            <w:pPr>
              <w:jc w:val="center"/>
            </w:pPr>
            <w:r>
              <w:rPr>
                <w:rFonts w:ascii="Times New Roman" w:hAnsi="Times New Roman"/>
                <w:sz w:val="19"/>
              </w:rPr>
              <w:t>21.308</w:t>
            </w:r>
          </w:p>
        </w:tc>
        <w:tc>
          <w:tcPr>
            <w:tcW w:type="dxa" w:w="1296"/>
          </w:tcPr>
          <w:p>
            <w:pPr>
              <w:jc w:val="center"/>
            </w:pPr>
            <w:r>
              <w:rPr>
                <w:rFonts w:ascii="Times New Roman" w:hAnsi="Times New Roman"/>
                <w:sz w:val="19"/>
              </w:rPr>
              <w:t>+1</w:t>
            </w:r>
          </w:p>
        </w:tc>
        <w:tc>
          <w:tcPr>
            <w:tcW w:type="dxa" w:w="1296"/>
          </w:tcPr>
          <w:p>
            <w:pPr>
              <w:jc w:val="center"/>
            </w:pPr>
            <w:r>
              <w:rPr>
                <w:rFonts w:ascii="Times New Roman" w:hAnsi="Times New Roman"/>
                <w:sz w:val="19"/>
              </w:rPr>
              <w:t>5.645</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75%</w:t>
            </w:r>
          </w:p>
        </w:tc>
        <w:tc>
          <w:tcPr>
            <w:tcW w:type="dxa" w:w="1296"/>
          </w:tcPr>
          <w:p>
            <w:pPr>
              <w:jc w:val="center"/>
            </w:pPr>
            <w:r>
              <w:rPr>
                <w:rFonts w:ascii="Times New Roman" w:hAnsi="Times New Roman"/>
                <w:sz w:val="19"/>
              </w:rPr>
              <w:t>31.960</w:t>
            </w:r>
          </w:p>
        </w:tc>
        <w:tc>
          <w:tcPr>
            <w:tcW w:type="dxa" w:w="1296"/>
          </w:tcPr>
          <w:p>
            <w:pPr>
              <w:jc w:val="center"/>
            </w:pPr>
            <w:r>
              <w:rPr>
                <w:rFonts w:ascii="Times New Roman" w:hAnsi="Times New Roman"/>
                <w:sz w:val="19"/>
              </w:rPr>
              <w:t>31.962</w:t>
            </w:r>
          </w:p>
        </w:tc>
        <w:tc>
          <w:tcPr>
            <w:tcW w:type="dxa" w:w="1296"/>
          </w:tcPr>
          <w:p>
            <w:pPr>
              <w:jc w:val="center"/>
            </w:pPr>
            <w:r>
              <w:rPr>
                <w:rFonts w:ascii="Times New Roman" w:hAnsi="Times New Roman"/>
                <w:sz w:val="19"/>
              </w:rPr>
              <w:t>+2</w:t>
            </w:r>
          </w:p>
        </w:tc>
        <w:tc>
          <w:tcPr>
            <w:tcW w:type="dxa" w:w="1296"/>
          </w:tcPr>
          <w:p>
            <w:pPr>
              <w:jc w:val="center"/>
            </w:pPr>
            <w:r>
              <w:rPr>
                <w:rFonts w:ascii="Times New Roman" w:hAnsi="Times New Roman"/>
                <w:sz w:val="19"/>
              </w:rPr>
              <w:t>8.462</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100%</w:t>
            </w:r>
          </w:p>
        </w:tc>
        <w:tc>
          <w:tcPr>
            <w:tcW w:type="dxa" w:w="1296"/>
          </w:tcPr>
          <w:p>
            <w:pPr>
              <w:jc w:val="center"/>
            </w:pPr>
            <w:r>
              <w:rPr>
                <w:rFonts w:ascii="Times New Roman" w:hAnsi="Times New Roman"/>
                <w:sz w:val="19"/>
              </w:rPr>
              <w:t>42.614</w:t>
            </w:r>
          </w:p>
        </w:tc>
        <w:tc>
          <w:tcPr>
            <w:tcW w:type="dxa" w:w="1296"/>
          </w:tcPr>
          <w:p>
            <w:pPr>
              <w:jc w:val="center"/>
            </w:pPr>
            <w:r>
              <w:rPr>
                <w:rFonts w:ascii="Times New Roman" w:hAnsi="Times New Roman"/>
                <w:sz w:val="19"/>
              </w:rPr>
              <w:t>42.616</w:t>
            </w:r>
          </w:p>
        </w:tc>
        <w:tc>
          <w:tcPr>
            <w:tcW w:type="dxa" w:w="1296"/>
          </w:tcPr>
          <w:p>
            <w:pPr>
              <w:jc w:val="center"/>
            </w:pPr>
            <w:r>
              <w:rPr>
                <w:rFonts w:ascii="Times New Roman" w:hAnsi="Times New Roman"/>
                <w:sz w:val="19"/>
              </w:rPr>
              <w:t>+2</w:t>
            </w:r>
          </w:p>
        </w:tc>
        <w:tc>
          <w:tcPr>
            <w:tcW w:type="dxa" w:w="1296"/>
          </w:tcPr>
          <w:p>
            <w:pPr>
              <w:jc w:val="center"/>
            </w:pPr>
            <w:r>
              <w:rPr>
                <w:rFonts w:ascii="Times New Roman" w:hAnsi="Times New Roman"/>
                <w:sz w:val="19"/>
              </w:rPr>
              <w:t>11.303</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125%</w:t>
            </w:r>
          </w:p>
        </w:tc>
        <w:tc>
          <w:tcPr>
            <w:tcW w:type="dxa" w:w="1296"/>
          </w:tcPr>
          <w:p>
            <w:pPr>
              <w:jc w:val="center"/>
            </w:pPr>
            <w:r>
              <w:rPr>
                <w:rFonts w:ascii="Times New Roman" w:hAnsi="Times New Roman"/>
                <w:sz w:val="19"/>
              </w:rPr>
              <w:t>53.267</w:t>
            </w:r>
          </w:p>
        </w:tc>
        <w:tc>
          <w:tcPr>
            <w:tcW w:type="dxa" w:w="1296"/>
          </w:tcPr>
          <w:p>
            <w:pPr>
              <w:jc w:val="center"/>
            </w:pPr>
            <w:r>
              <w:rPr>
                <w:rFonts w:ascii="Times New Roman" w:hAnsi="Times New Roman"/>
                <w:sz w:val="19"/>
              </w:rPr>
              <w:t>53.269</w:t>
            </w:r>
          </w:p>
        </w:tc>
        <w:tc>
          <w:tcPr>
            <w:tcW w:type="dxa" w:w="1296"/>
          </w:tcPr>
          <w:p>
            <w:pPr>
              <w:jc w:val="center"/>
            </w:pPr>
            <w:r>
              <w:rPr>
                <w:rFonts w:ascii="Times New Roman" w:hAnsi="Times New Roman"/>
                <w:sz w:val="19"/>
              </w:rPr>
              <w:t>+2</w:t>
            </w:r>
          </w:p>
        </w:tc>
        <w:tc>
          <w:tcPr>
            <w:tcW w:type="dxa" w:w="1296"/>
          </w:tcPr>
          <w:p>
            <w:pPr>
              <w:jc w:val="center"/>
            </w:pPr>
            <w:r>
              <w:rPr>
                <w:rFonts w:ascii="Times New Roman" w:hAnsi="Times New Roman"/>
                <w:sz w:val="19"/>
              </w:rPr>
              <w:t>14.138</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Maksimum (100% korpus)</w:t>
            </w:r>
          </w:p>
        </w:tc>
        <w:tc>
          <w:tcPr>
            <w:tcW w:type="dxa" w:w="1296"/>
          </w:tcPr>
          <w:p>
            <w:pPr>
              <w:jc w:val="center"/>
            </w:pPr>
            <w:r>
              <w:rPr>
                <w:rFonts w:ascii="Times New Roman" w:hAnsi="Times New Roman"/>
                <w:sz w:val="19"/>
              </w:rPr>
              <w:t>55.775</w:t>
            </w:r>
          </w:p>
        </w:tc>
        <w:tc>
          <w:tcPr>
            <w:tcW w:type="dxa" w:w="1296"/>
          </w:tcPr>
          <w:p>
            <w:pPr>
              <w:jc w:val="center"/>
            </w:pPr>
            <w:r>
              <w:rPr>
                <w:rFonts w:ascii="Times New Roman" w:hAnsi="Times New Roman"/>
                <w:sz w:val="19"/>
              </w:rPr>
              <w:t>55.775</w:t>
            </w:r>
          </w:p>
        </w:tc>
        <w:tc>
          <w:tcPr>
            <w:tcW w:type="dxa" w:w="1296"/>
          </w:tcPr>
          <w:p>
            <w:pPr>
              <w:jc w:val="center"/>
            </w:pPr>
            <w:r>
              <w:rPr>
                <w:rFonts w:ascii="Times New Roman" w:hAnsi="Times New Roman"/>
                <w:sz w:val="19"/>
              </w:rPr>
              <w:t>0</w:t>
            </w:r>
          </w:p>
        </w:tc>
        <w:tc>
          <w:tcPr>
            <w:tcW w:type="dxa" w:w="1296"/>
          </w:tcPr>
          <w:p>
            <w:pPr>
              <w:jc w:val="center"/>
            </w:pPr>
            <w:r>
              <w:rPr>
                <w:rFonts w:ascii="Times New Roman" w:hAnsi="Times New Roman"/>
                <w:sz w:val="19"/>
              </w:rPr>
              <w:t>14.819</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30%</w:t>
            </w:r>
          </w:p>
        </w:tc>
        <w:tc>
          <w:tcPr>
            <w:tcW w:type="dxa" w:w="1296"/>
          </w:tcPr>
          <w:p>
            <w:pPr>
              <w:jc w:val="center"/>
            </w:pPr>
            <w:r>
              <w:rPr>
                <w:rFonts w:ascii="Times New Roman" w:hAnsi="Times New Roman"/>
                <w:sz w:val="19"/>
              </w:rPr>
              <w:t>12.784</w:t>
            </w:r>
          </w:p>
        </w:tc>
        <w:tc>
          <w:tcPr>
            <w:tcW w:type="dxa" w:w="1296"/>
          </w:tcPr>
          <w:p>
            <w:pPr>
              <w:jc w:val="center"/>
            </w:pPr>
            <w:r>
              <w:rPr>
                <w:rFonts w:ascii="Times New Roman" w:hAnsi="Times New Roman"/>
                <w:sz w:val="19"/>
              </w:rPr>
              <w:t>12.787</w:t>
            </w:r>
          </w:p>
        </w:tc>
        <w:tc>
          <w:tcPr>
            <w:tcW w:type="dxa" w:w="1296"/>
          </w:tcPr>
          <w:p>
            <w:pPr>
              <w:jc w:val="center"/>
            </w:pPr>
            <w:r>
              <w:rPr>
                <w:rFonts w:ascii="Times New Roman" w:hAnsi="Times New Roman"/>
                <w:sz w:val="19"/>
              </w:rPr>
              <w:t>+3</w:t>
            </w:r>
          </w:p>
        </w:tc>
        <w:tc>
          <w:tcPr>
            <w:tcW w:type="dxa" w:w="1296"/>
          </w:tcPr>
          <w:p>
            <w:pPr>
              <w:jc w:val="center"/>
            </w:pPr>
            <w:r>
              <w:rPr>
                <w:rFonts w:ascii="Times New Roman" w:hAnsi="Times New Roman"/>
                <w:sz w:val="19"/>
              </w:rPr>
              <w:t>2.225</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50%</w:t>
            </w:r>
          </w:p>
        </w:tc>
        <w:tc>
          <w:tcPr>
            <w:tcW w:type="dxa" w:w="1296"/>
          </w:tcPr>
          <w:p>
            <w:pPr>
              <w:jc w:val="center"/>
            </w:pPr>
            <w:r>
              <w:rPr>
                <w:rFonts w:ascii="Times New Roman" w:hAnsi="Times New Roman"/>
                <w:sz w:val="19"/>
              </w:rPr>
              <w:t>21.307</w:t>
            </w:r>
          </w:p>
        </w:tc>
        <w:tc>
          <w:tcPr>
            <w:tcW w:type="dxa" w:w="1296"/>
          </w:tcPr>
          <w:p>
            <w:pPr>
              <w:jc w:val="center"/>
            </w:pPr>
            <w:r>
              <w:rPr>
                <w:rFonts w:ascii="Times New Roman" w:hAnsi="Times New Roman"/>
                <w:sz w:val="19"/>
              </w:rPr>
              <w:t>21.308</w:t>
            </w:r>
          </w:p>
        </w:tc>
        <w:tc>
          <w:tcPr>
            <w:tcW w:type="dxa" w:w="1296"/>
          </w:tcPr>
          <w:p>
            <w:pPr>
              <w:jc w:val="center"/>
            </w:pPr>
            <w:r>
              <w:rPr>
                <w:rFonts w:ascii="Times New Roman" w:hAnsi="Times New Roman"/>
                <w:sz w:val="19"/>
              </w:rPr>
              <w:t>+1</w:t>
            </w:r>
          </w:p>
        </w:tc>
        <w:tc>
          <w:tcPr>
            <w:tcW w:type="dxa" w:w="1296"/>
          </w:tcPr>
          <w:p>
            <w:pPr>
              <w:jc w:val="center"/>
            </w:pPr>
            <w:r>
              <w:rPr>
                <w:rFonts w:ascii="Times New Roman" w:hAnsi="Times New Roman"/>
                <w:sz w:val="19"/>
              </w:rPr>
              <w:t>3.704</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75%</w:t>
            </w:r>
          </w:p>
        </w:tc>
        <w:tc>
          <w:tcPr>
            <w:tcW w:type="dxa" w:w="1296"/>
          </w:tcPr>
          <w:p>
            <w:pPr>
              <w:jc w:val="center"/>
            </w:pPr>
            <w:r>
              <w:rPr>
                <w:rFonts w:ascii="Times New Roman" w:hAnsi="Times New Roman"/>
                <w:sz w:val="19"/>
              </w:rPr>
              <w:t>31.960</w:t>
            </w:r>
          </w:p>
        </w:tc>
        <w:tc>
          <w:tcPr>
            <w:tcW w:type="dxa" w:w="1296"/>
          </w:tcPr>
          <w:p>
            <w:pPr>
              <w:jc w:val="center"/>
            </w:pPr>
            <w:r>
              <w:rPr>
                <w:rFonts w:ascii="Times New Roman" w:hAnsi="Times New Roman"/>
                <w:sz w:val="19"/>
              </w:rPr>
              <w:t>31.967</w:t>
            </w:r>
          </w:p>
        </w:tc>
        <w:tc>
          <w:tcPr>
            <w:tcW w:type="dxa" w:w="1296"/>
          </w:tcPr>
          <w:p>
            <w:pPr>
              <w:jc w:val="center"/>
            </w:pPr>
            <w:r>
              <w:rPr>
                <w:rFonts w:ascii="Times New Roman" w:hAnsi="Times New Roman"/>
                <w:sz w:val="19"/>
              </w:rPr>
              <w:t>+7</w:t>
            </w:r>
          </w:p>
        </w:tc>
        <w:tc>
          <w:tcPr>
            <w:tcW w:type="dxa" w:w="1296"/>
          </w:tcPr>
          <w:p>
            <w:pPr>
              <w:jc w:val="center"/>
            </w:pPr>
            <w:r>
              <w:rPr>
                <w:rFonts w:ascii="Times New Roman" w:hAnsi="Times New Roman"/>
                <w:sz w:val="19"/>
              </w:rPr>
              <w:t>5.554</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100%</w:t>
            </w:r>
          </w:p>
        </w:tc>
        <w:tc>
          <w:tcPr>
            <w:tcW w:type="dxa" w:w="1296"/>
          </w:tcPr>
          <w:p>
            <w:pPr>
              <w:jc w:val="center"/>
            </w:pPr>
            <w:r>
              <w:rPr>
                <w:rFonts w:ascii="Times New Roman" w:hAnsi="Times New Roman"/>
                <w:sz w:val="19"/>
              </w:rPr>
              <w:t>42.614</w:t>
            </w:r>
          </w:p>
        </w:tc>
        <w:tc>
          <w:tcPr>
            <w:tcW w:type="dxa" w:w="1296"/>
          </w:tcPr>
          <w:p>
            <w:pPr>
              <w:jc w:val="center"/>
            </w:pPr>
            <w:r>
              <w:rPr>
                <w:rFonts w:ascii="Times New Roman" w:hAnsi="Times New Roman"/>
                <w:sz w:val="19"/>
              </w:rPr>
              <w:t>42.616</w:t>
            </w:r>
          </w:p>
        </w:tc>
        <w:tc>
          <w:tcPr>
            <w:tcW w:type="dxa" w:w="1296"/>
          </w:tcPr>
          <w:p>
            <w:pPr>
              <w:jc w:val="center"/>
            </w:pPr>
            <w:r>
              <w:rPr>
                <w:rFonts w:ascii="Times New Roman" w:hAnsi="Times New Roman"/>
                <w:sz w:val="19"/>
              </w:rPr>
              <w:t>+2</w:t>
            </w:r>
          </w:p>
        </w:tc>
        <w:tc>
          <w:tcPr>
            <w:tcW w:type="dxa" w:w="1296"/>
          </w:tcPr>
          <w:p>
            <w:pPr>
              <w:jc w:val="center"/>
            </w:pPr>
            <w:r>
              <w:rPr>
                <w:rFonts w:ascii="Times New Roman" w:hAnsi="Times New Roman"/>
                <w:sz w:val="19"/>
              </w:rPr>
              <w:t>7.415</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125%</w:t>
            </w:r>
          </w:p>
        </w:tc>
        <w:tc>
          <w:tcPr>
            <w:tcW w:type="dxa" w:w="1296"/>
          </w:tcPr>
          <w:p>
            <w:pPr>
              <w:jc w:val="center"/>
            </w:pPr>
            <w:r>
              <w:rPr>
                <w:rFonts w:ascii="Times New Roman" w:hAnsi="Times New Roman"/>
                <w:sz w:val="19"/>
              </w:rPr>
              <w:t>53.267</w:t>
            </w:r>
          </w:p>
        </w:tc>
        <w:tc>
          <w:tcPr>
            <w:tcW w:type="dxa" w:w="1296"/>
          </w:tcPr>
          <w:p>
            <w:pPr>
              <w:jc w:val="center"/>
            </w:pPr>
            <w:r>
              <w:rPr>
                <w:rFonts w:ascii="Times New Roman" w:hAnsi="Times New Roman"/>
                <w:sz w:val="19"/>
              </w:rPr>
              <w:t>53.268</w:t>
            </w:r>
          </w:p>
        </w:tc>
        <w:tc>
          <w:tcPr>
            <w:tcW w:type="dxa" w:w="1296"/>
          </w:tcPr>
          <w:p>
            <w:pPr>
              <w:jc w:val="center"/>
            </w:pPr>
            <w:r>
              <w:rPr>
                <w:rFonts w:ascii="Times New Roman" w:hAnsi="Times New Roman"/>
                <w:sz w:val="19"/>
              </w:rPr>
              <w:t>+1</w:t>
            </w:r>
          </w:p>
        </w:tc>
        <w:tc>
          <w:tcPr>
            <w:tcW w:type="dxa" w:w="1296"/>
          </w:tcPr>
          <w:p>
            <w:pPr>
              <w:jc w:val="center"/>
            </w:pPr>
            <w:r>
              <w:rPr>
                <w:rFonts w:ascii="Times New Roman" w:hAnsi="Times New Roman"/>
                <w:sz w:val="19"/>
              </w:rPr>
              <w:t>9.247</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150%</w:t>
            </w:r>
          </w:p>
        </w:tc>
        <w:tc>
          <w:tcPr>
            <w:tcW w:type="dxa" w:w="1296"/>
          </w:tcPr>
          <w:p>
            <w:pPr>
              <w:jc w:val="center"/>
            </w:pPr>
            <w:r>
              <w:rPr>
                <w:rFonts w:ascii="Times New Roman" w:hAnsi="Times New Roman"/>
                <w:sz w:val="19"/>
              </w:rPr>
              <w:t>63.921</w:t>
            </w:r>
          </w:p>
        </w:tc>
        <w:tc>
          <w:tcPr>
            <w:tcW w:type="dxa" w:w="1296"/>
          </w:tcPr>
          <w:p>
            <w:pPr>
              <w:jc w:val="center"/>
            </w:pPr>
            <w:r>
              <w:rPr>
                <w:rFonts w:ascii="Times New Roman" w:hAnsi="Times New Roman"/>
                <w:sz w:val="19"/>
              </w:rPr>
              <w:t>63.921</w:t>
            </w:r>
          </w:p>
        </w:tc>
        <w:tc>
          <w:tcPr>
            <w:tcW w:type="dxa" w:w="1296"/>
          </w:tcPr>
          <w:p>
            <w:pPr>
              <w:jc w:val="center"/>
            </w:pPr>
            <w:r>
              <w:rPr>
                <w:rFonts w:ascii="Times New Roman" w:hAnsi="Times New Roman"/>
                <w:sz w:val="19"/>
              </w:rPr>
              <w:t>0</w:t>
            </w:r>
          </w:p>
        </w:tc>
        <w:tc>
          <w:tcPr>
            <w:tcW w:type="dxa" w:w="1296"/>
          </w:tcPr>
          <w:p>
            <w:pPr>
              <w:jc w:val="center"/>
            </w:pPr>
            <w:r>
              <w:rPr>
                <w:rFonts w:ascii="Times New Roman" w:hAnsi="Times New Roman"/>
                <w:sz w:val="19"/>
              </w:rPr>
              <w:t>11.083</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GPT-OSS</w:t>
            </w:r>
          </w:p>
        </w:tc>
        <w:tc>
          <w:tcPr>
            <w:tcW w:type="dxa" w:w="1296"/>
          </w:tcPr>
          <w:p>
            <w:pPr>
              <w:jc w:val="center"/>
            </w:pPr>
            <w:r>
              <w:rPr>
                <w:rFonts w:ascii="Times New Roman" w:hAnsi="Times New Roman"/>
                <w:sz w:val="19"/>
              </w:rPr>
              <w:t>Maksimum (100% korpus)</w:t>
            </w:r>
          </w:p>
        </w:tc>
        <w:tc>
          <w:tcPr>
            <w:tcW w:type="dxa" w:w="1296"/>
          </w:tcPr>
          <w:p>
            <w:pPr>
              <w:jc w:val="center"/>
            </w:pPr>
            <w:r>
              <w:rPr>
                <w:rFonts w:ascii="Times New Roman" w:hAnsi="Times New Roman"/>
                <w:sz w:val="19"/>
              </w:rPr>
              <w:t>85.358</w:t>
            </w:r>
          </w:p>
        </w:tc>
        <w:tc>
          <w:tcPr>
            <w:tcW w:type="dxa" w:w="1296"/>
          </w:tcPr>
          <w:p>
            <w:pPr>
              <w:jc w:val="center"/>
            </w:pPr>
            <w:r>
              <w:rPr>
                <w:rFonts w:ascii="Times New Roman" w:hAnsi="Times New Roman"/>
                <w:sz w:val="19"/>
              </w:rPr>
              <w:t>85.358</w:t>
            </w:r>
          </w:p>
        </w:tc>
        <w:tc>
          <w:tcPr>
            <w:tcW w:type="dxa" w:w="1296"/>
          </w:tcPr>
          <w:p>
            <w:pPr>
              <w:jc w:val="center"/>
            </w:pPr>
            <w:r>
              <w:rPr>
                <w:rFonts w:ascii="Times New Roman" w:hAnsi="Times New Roman"/>
                <w:sz w:val="19"/>
              </w:rPr>
              <w:t>0</w:t>
            </w:r>
          </w:p>
        </w:tc>
        <w:tc>
          <w:tcPr>
            <w:tcW w:type="dxa" w:w="1296"/>
          </w:tcPr>
          <w:p>
            <w:pPr>
              <w:jc w:val="center"/>
            </w:pPr>
            <w:r>
              <w:rPr>
                <w:rFonts w:ascii="Times New Roman" w:hAnsi="Times New Roman"/>
                <w:sz w:val="19"/>
              </w:rPr>
              <w:t>14.820</w:t>
            </w:r>
          </w:p>
        </w:tc>
        <w:tc>
          <w:tcPr>
            <w:tcW w:type="dxa" w:w="1296"/>
          </w:tcPr>
          <w:p>
            <w:pPr>
              <w:jc w:val="center"/>
            </w:pPr>
            <w:r>
              <w:rPr>
                <w:rFonts w:ascii="Times New Roman" w:hAnsi="Times New Roman"/>
                <w:sz w:val="19"/>
              </w:rPr>
              <w:t>Tersedia</w:t>
            </w:r>
          </w:p>
        </w:tc>
      </w:tr>
      <w:tr>
        <w:tc>
          <w:tcPr>
            <w:tcW w:type="dxa" w:w="1296"/>
          </w:tcPr>
          <w:p>
            <w:pPr>
              <w:jc w:val="left"/>
            </w:pPr>
            <w:r>
              <w:rPr>
                <w:rFonts w:ascii="Times New Roman" w:hAnsi="Times New Roman"/>
                <w:sz w:val="19"/>
              </w:rPr>
              <w:t>Gemma</w:t>
            </w:r>
          </w:p>
        </w:tc>
        <w:tc>
          <w:tcPr>
            <w:tcW w:type="dxa" w:w="1296"/>
          </w:tcPr>
          <w:p>
            <w:pPr>
              <w:jc w:val="center"/>
            </w:pPr>
            <w:r>
              <w:rPr>
                <w:rFonts w:ascii="Times New Roman" w:hAnsi="Times New Roman"/>
                <w:sz w:val="19"/>
              </w:rPr>
              <w:t>150%</w:t>
            </w:r>
          </w:p>
        </w:tc>
        <w:tc>
          <w:tcPr>
            <w:tcW w:type="dxa" w:w="1296"/>
          </w:tcPr>
          <w:p>
            <w:pPr>
              <w:jc w:val="center"/>
            </w:pPr>
            <w:r>
              <w:rPr>
                <w:rFonts w:ascii="Times New Roman" w:hAnsi="Times New Roman"/>
                <w:sz w:val="19"/>
              </w:rPr>
              <w:t>63.921</w:t>
            </w:r>
          </w:p>
        </w:tc>
        <w:tc>
          <w:tcPr>
            <w:tcW w:type="dxa" w:w="1296"/>
          </w:tcPr>
          <w:p>
            <w:pPr>
              <w:jc w:val="center"/>
            </w:pPr>
            <w:r>
              <w:rPr>
                <w:rFonts w:ascii="Times New Roman" w:hAnsi="Times New Roman"/>
                <w:sz w:val="19"/>
              </w:rPr>
              <w:t>Maks. 55.775</w:t>
            </w:r>
          </w:p>
        </w:tc>
        <w:tc>
          <w:tcPr>
            <w:tcW w:type="dxa" w:w="1296"/>
          </w:tcPr>
          <w:p>
            <w:pPr>
              <w:jc w:val="center"/>
            </w:pPr>
            <w:r>
              <w:rPr>
                <w:rFonts w:ascii="Times New Roman" w:hAnsi="Times New Roman"/>
                <w:sz w:val="19"/>
              </w:rPr>
              <w:t>—</w:t>
            </w:r>
          </w:p>
        </w:tc>
        <w:tc>
          <w:tcPr>
            <w:tcW w:type="dxa" w:w="1296"/>
          </w:tcPr>
          <w:p>
            <w:pPr>
              <w:jc w:val="center"/>
            </w:pPr>
            <w:r>
              <w:rPr>
                <w:rFonts w:ascii="Times New Roman" w:hAnsi="Times New Roman"/>
                <w:sz w:val="19"/>
              </w:rPr>
              <w:t>—</w:t>
            </w:r>
          </w:p>
        </w:tc>
        <w:tc>
          <w:tcPr>
            <w:tcW w:type="dxa" w:w="1296"/>
          </w:tcPr>
          <w:p>
            <w:pPr>
              <w:jc w:val="center"/>
            </w:pPr>
            <w:r>
              <w:rPr>
                <w:rFonts w:ascii="Times New Roman" w:hAnsi="Times New Roman"/>
                <w:sz w:val="19"/>
              </w:rPr>
              <w:t>Tidak tersedia (kapasitas korpus terlampaui)</w:t>
            </w:r>
          </w:p>
        </w:tc>
      </w:tr>
    </w:tbl>
    <w:p/>
    <w:p>
      <w:pPr>
        <w:spacing w:line="360" w:lineRule="auto" w:after="120"/>
        <w:ind w:firstLine="720"/>
        <w:jc w:val="both"/>
      </w:pPr>
      <w:r>
        <w:t>Realisasi evaluasi metrik Micro-F1 pada berbagai tingkatan anggaran entitas disajikan pada Tabel 4.16b untuk memetakan dinamika penskalaan data sintetis.</w:t>
      </w:r>
    </w:p>
    <w:p>
      <w:pPr>
        <w:spacing w:line="360" w:lineRule="auto" w:after="120"/>
        <w:ind w:firstLine="720"/>
        <w:jc w:val="both"/>
      </w:pPr>
      <w:r>
        <w:rPr>
          <w:b/>
        </w:rPr>
        <w:t>Tabel 4.16b Realisasi kinerja evaluasi model iso-entity (Micro-F1 Mean ± SD) lintas anggaran entitas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EBF0F5"/>
          </w:tcPr>
          <w:p>
            <w:pPr>
              <w:jc w:val="center"/>
            </w:pPr>
            <w:r>
              <w:rPr>
                <w:rFonts w:ascii="Times New Roman" w:hAnsi="Times New Roman"/>
                <w:b/>
                <w:sz w:val="19"/>
              </w:rPr>
              <w:t>Korpus Sintetis</w:t>
            </w:r>
          </w:p>
        </w:tc>
        <w:tc>
          <w:tcPr>
            <w:tcW w:type="dxa" w:w="1814"/>
            <w:shd w:fill="EBF0F5"/>
          </w:tcPr>
          <w:p>
            <w:pPr>
              <w:jc w:val="center"/>
            </w:pPr>
            <w:r>
              <w:rPr>
                <w:rFonts w:ascii="Times New Roman" w:hAnsi="Times New Roman"/>
                <w:b/>
                <w:sz w:val="19"/>
              </w:rPr>
              <w:t>Rasio Anggaran</w:t>
            </w:r>
          </w:p>
        </w:tc>
        <w:tc>
          <w:tcPr>
            <w:tcW w:type="dxa" w:w="1814"/>
            <w:shd w:fill="EBF0F5"/>
          </w:tcPr>
          <w:p>
            <w:pPr>
              <w:jc w:val="center"/>
            </w:pPr>
            <w:r>
              <w:rPr>
                <w:rFonts w:ascii="Times New Roman" w:hAnsi="Times New Roman"/>
                <w:b/>
                <w:sz w:val="19"/>
              </w:rPr>
              <w:t>Realisasi Entitas</w:t>
            </w:r>
          </w:p>
        </w:tc>
        <w:tc>
          <w:tcPr>
            <w:tcW w:type="dxa" w:w="1814"/>
            <w:shd w:fill="EBF0F5"/>
          </w:tcPr>
          <w:p>
            <w:pPr>
              <w:jc w:val="center"/>
            </w:pPr>
            <w:r>
              <w:rPr>
                <w:rFonts w:ascii="Times New Roman" w:hAnsi="Times New Roman"/>
                <w:b/>
                <w:sz w:val="19"/>
              </w:rPr>
              <w:t>Micro-F1 Test Gold (%)</w:t>
            </w:r>
          </w:p>
        </w:tc>
        <w:tc>
          <w:tcPr>
            <w:tcW w:type="dxa" w:w="1814"/>
            <w:shd w:fill="EBF0F5"/>
          </w:tcPr>
          <w:p>
            <w:pPr>
              <w:jc w:val="center"/>
            </w:pPr>
            <w:r>
              <w:rPr>
                <w:rFonts w:ascii="Times New Roman" w:hAnsi="Times New Roman"/>
                <w:b/>
                <w:sz w:val="19"/>
              </w:rPr>
              <w:t>Micro-F1 Benchmark Sintetis (%)</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30%</w:t>
            </w:r>
          </w:p>
        </w:tc>
        <w:tc>
          <w:tcPr>
            <w:tcW w:type="dxa" w:w="1814"/>
          </w:tcPr>
          <w:p>
            <w:pPr>
              <w:jc w:val="center"/>
            </w:pPr>
            <w:r>
              <w:rPr>
                <w:rFonts w:ascii="Times New Roman" w:hAnsi="Times New Roman"/>
                <w:sz w:val="19"/>
              </w:rPr>
              <w:t>12.788</w:t>
            </w:r>
          </w:p>
        </w:tc>
        <w:tc>
          <w:tcPr>
            <w:tcW w:type="dxa" w:w="1814"/>
          </w:tcPr>
          <w:p>
            <w:pPr>
              <w:jc w:val="center"/>
            </w:pPr>
            <w:r>
              <w:rPr>
                <w:rFonts w:ascii="Times New Roman" w:hAnsi="Times New Roman"/>
                <w:sz w:val="19"/>
              </w:rPr>
              <w:t>51,70 ± 0,74</w:t>
            </w:r>
          </w:p>
        </w:tc>
        <w:tc>
          <w:tcPr>
            <w:tcW w:type="dxa" w:w="1814"/>
          </w:tcPr>
          <w:p>
            <w:pPr>
              <w:jc w:val="center"/>
            </w:pPr>
            <w:r>
              <w:rPr>
                <w:rFonts w:ascii="Times New Roman" w:hAnsi="Times New Roman"/>
                <w:sz w:val="19"/>
              </w:rPr>
              <w:t>81,82 ± 0,97</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50%</w:t>
            </w:r>
          </w:p>
        </w:tc>
        <w:tc>
          <w:tcPr>
            <w:tcW w:type="dxa" w:w="1814"/>
          </w:tcPr>
          <w:p>
            <w:pPr>
              <w:jc w:val="center"/>
            </w:pPr>
            <w:r>
              <w:rPr>
                <w:rFonts w:ascii="Times New Roman" w:hAnsi="Times New Roman"/>
                <w:sz w:val="19"/>
              </w:rPr>
              <w:t>21.313</w:t>
            </w:r>
          </w:p>
        </w:tc>
        <w:tc>
          <w:tcPr>
            <w:tcW w:type="dxa" w:w="1814"/>
          </w:tcPr>
          <w:p>
            <w:pPr>
              <w:jc w:val="center"/>
            </w:pPr>
            <w:r>
              <w:rPr>
                <w:rFonts w:ascii="Times New Roman" w:hAnsi="Times New Roman"/>
                <w:sz w:val="19"/>
              </w:rPr>
              <w:t>51,94 ± 1,50</w:t>
            </w:r>
          </w:p>
        </w:tc>
        <w:tc>
          <w:tcPr>
            <w:tcW w:type="dxa" w:w="1814"/>
          </w:tcPr>
          <w:p>
            <w:pPr>
              <w:jc w:val="center"/>
            </w:pPr>
            <w:r>
              <w:rPr>
                <w:rFonts w:ascii="Times New Roman" w:hAnsi="Times New Roman"/>
                <w:sz w:val="19"/>
              </w:rPr>
              <w:t>82,02 ± 0,55</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75%</w:t>
            </w:r>
          </w:p>
        </w:tc>
        <w:tc>
          <w:tcPr>
            <w:tcW w:type="dxa" w:w="1814"/>
          </w:tcPr>
          <w:p>
            <w:pPr>
              <w:jc w:val="center"/>
            </w:pPr>
            <w:r>
              <w:rPr>
                <w:rFonts w:ascii="Times New Roman" w:hAnsi="Times New Roman"/>
                <w:sz w:val="19"/>
              </w:rPr>
              <w:t>31.965</w:t>
            </w:r>
          </w:p>
        </w:tc>
        <w:tc>
          <w:tcPr>
            <w:tcW w:type="dxa" w:w="1814"/>
          </w:tcPr>
          <w:p>
            <w:pPr>
              <w:jc w:val="center"/>
            </w:pPr>
            <w:r>
              <w:rPr>
                <w:rFonts w:ascii="Times New Roman" w:hAnsi="Times New Roman"/>
                <w:sz w:val="19"/>
              </w:rPr>
              <w:t>50,72 ± 0,28</w:t>
            </w:r>
          </w:p>
        </w:tc>
        <w:tc>
          <w:tcPr>
            <w:tcW w:type="dxa" w:w="1814"/>
          </w:tcPr>
          <w:p>
            <w:pPr>
              <w:jc w:val="center"/>
            </w:pPr>
            <w:r>
              <w:rPr>
                <w:rFonts w:ascii="Times New Roman" w:hAnsi="Times New Roman"/>
                <w:sz w:val="19"/>
              </w:rPr>
              <w:t>81,92 ± 1,38</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100%</w:t>
            </w:r>
          </w:p>
        </w:tc>
        <w:tc>
          <w:tcPr>
            <w:tcW w:type="dxa" w:w="1814"/>
          </w:tcPr>
          <w:p>
            <w:pPr>
              <w:jc w:val="center"/>
            </w:pPr>
            <w:r>
              <w:rPr>
                <w:rFonts w:ascii="Times New Roman" w:hAnsi="Times New Roman"/>
                <w:sz w:val="19"/>
              </w:rPr>
              <w:t>42.617</w:t>
            </w:r>
          </w:p>
        </w:tc>
        <w:tc>
          <w:tcPr>
            <w:tcW w:type="dxa" w:w="1814"/>
          </w:tcPr>
          <w:p>
            <w:pPr>
              <w:jc w:val="center"/>
            </w:pPr>
            <w:r>
              <w:rPr>
                <w:rFonts w:ascii="Times New Roman" w:hAnsi="Times New Roman"/>
                <w:sz w:val="19"/>
              </w:rPr>
              <w:t>50,56 ± 1,10</w:t>
            </w:r>
          </w:p>
        </w:tc>
        <w:tc>
          <w:tcPr>
            <w:tcW w:type="dxa" w:w="1814"/>
          </w:tcPr>
          <w:p>
            <w:pPr>
              <w:jc w:val="center"/>
            </w:pPr>
            <w:r>
              <w:rPr>
                <w:rFonts w:ascii="Times New Roman" w:hAnsi="Times New Roman"/>
                <w:sz w:val="19"/>
              </w:rPr>
              <w:t>82,65 ± 1,05</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125%</w:t>
            </w:r>
          </w:p>
        </w:tc>
        <w:tc>
          <w:tcPr>
            <w:tcW w:type="dxa" w:w="1814"/>
          </w:tcPr>
          <w:p>
            <w:pPr>
              <w:jc w:val="center"/>
            </w:pPr>
            <w:r>
              <w:rPr>
                <w:rFonts w:ascii="Times New Roman" w:hAnsi="Times New Roman"/>
                <w:sz w:val="19"/>
              </w:rPr>
              <w:t>53.272</w:t>
            </w:r>
          </w:p>
        </w:tc>
        <w:tc>
          <w:tcPr>
            <w:tcW w:type="dxa" w:w="1814"/>
          </w:tcPr>
          <w:p>
            <w:pPr>
              <w:jc w:val="center"/>
            </w:pPr>
            <w:r>
              <w:rPr>
                <w:rFonts w:ascii="Times New Roman" w:hAnsi="Times New Roman"/>
                <w:sz w:val="19"/>
              </w:rPr>
              <w:t>51,23 ± 1,00</w:t>
            </w:r>
          </w:p>
        </w:tc>
        <w:tc>
          <w:tcPr>
            <w:tcW w:type="dxa" w:w="1814"/>
          </w:tcPr>
          <w:p>
            <w:pPr>
              <w:jc w:val="center"/>
            </w:pPr>
            <w:r>
              <w:rPr>
                <w:rFonts w:ascii="Times New Roman" w:hAnsi="Times New Roman"/>
                <w:sz w:val="19"/>
              </w:rPr>
              <w:t>81,99 ± 0,55</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150%</w:t>
            </w:r>
          </w:p>
        </w:tc>
        <w:tc>
          <w:tcPr>
            <w:tcW w:type="dxa" w:w="1814"/>
          </w:tcPr>
          <w:p>
            <w:pPr>
              <w:jc w:val="center"/>
            </w:pPr>
            <w:r>
              <w:rPr>
                <w:rFonts w:ascii="Times New Roman" w:hAnsi="Times New Roman"/>
                <w:sz w:val="19"/>
              </w:rPr>
              <w:t>63.926</w:t>
            </w:r>
          </w:p>
        </w:tc>
        <w:tc>
          <w:tcPr>
            <w:tcW w:type="dxa" w:w="1814"/>
          </w:tcPr>
          <w:p>
            <w:pPr>
              <w:jc w:val="center"/>
            </w:pPr>
            <w:r>
              <w:rPr>
                <w:rFonts w:ascii="Times New Roman" w:hAnsi="Times New Roman"/>
                <w:sz w:val="19"/>
              </w:rPr>
              <w:t>52,77 ± 0,11</w:t>
            </w:r>
          </w:p>
        </w:tc>
        <w:tc>
          <w:tcPr>
            <w:tcW w:type="dxa" w:w="1814"/>
          </w:tcPr>
          <w:p>
            <w:pPr>
              <w:jc w:val="center"/>
            </w:pPr>
            <w:r>
              <w:rPr>
                <w:rFonts w:ascii="Times New Roman" w:hAnsi="Times New Roman"/>
                <w:sz w:val="19"/>
              </w:rPr>
              <w:t>83,31 ± 0,83</w:t>
            </w:r>
          </w:p>
        </w:tc>
      </w:tr>
      <w:tr>
        <w:tc>
          <w:tcPr>
            <w:tcW w:type="dxa" w:w="1814"/>
          </w:tcPr>
          <w:p>
            <w:pPr>
              <w:jc w:val="left"/>
            </w:pPr>
            <w:r>
              <w:rPr>
                <w:rFonts w:ascii="Times New Roman" w:hAnsi="Times New Roman"/>
                <w:sz w:val="19"/>
              </w:rPr>
              <w:t>Nemotron</w:t>
            </w:r>
          </w:p>
        </w:tc>
        <w:tc>
          <w:tcPr>
            <w:tcW w:type="dxa" w:w="1814"/>
          </w:tcPr>
          <w:p>
            <w:pPr>
              <w:jc w:val="center"/>
            </w:pPr>
            <w:r>
              <w:rPr>
                <w:rFonts w:ascii="Times New Roman" w:hAnsi="Times New Roman"/>
                <w:sz w:val="19"/>
              </w:rPr>
              <w:t>Maksimum (100% korpus)</w:t>
            </w:r>
          </w:p>
        </w:tc>
        <w:tc>
          <w:tcPr>
            <w:tcW w:type="dxa" w:w="1814"/>
          </w:tcPr>
          <w:p>
            <w:pPr>
              <w:jc w:val="center"/>
            </w:pPr>
            <w:r>
              <w:rPr>
                <w:rFonts w:ascii="Times New Roman" w:hAnsi="Times New Roman"/>
                <w:sz w:val="19"/>
              </w:rPr>
              <w:t>95.491</w:t>
            </w:r>
          </w:p>
        </w:tc>
        <w:tc>
          <w:tcPr>
            <w:tcW w:type="dxa" w:w="1814"/>
          </w:tcPr>
          <w:p>
            <w:pPr>
              <w:jc w:val="center"/>
            </w:pPr>
            <w:r>
              <w:rPr>
                <w:rFonts w:ascii="Times New Roman" w:hAnsi="Times New Roman"/>
                <w:sz w:val="19"/>
              </w:rPr>
              <w:t>52,28 ± 0,88</w:t>
            </w:r>
          </w:p>
        </w:tc>
        <w:tc>
          <w:tcPr>
            <w:tcW w:type="dxa" w:w="1814"/>
          </w:tcPr>
          <w:p>
            <w:pPr>
              <w:jc w:val="center"/>
            </w:pPr>
            <w:r>
              <w:rPr>
                <w:rFonts w:ascii="Times New Roman" w:hAnsi="Times New Roman"/>
                <w:sz w:val="19"/>
              </w:rPr>
              <w:t>81,57 ± 0,57</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30%</w:t>
            </w:r>
          </w:p>
        </w:tc>
        <w:tc>
          <w:tcPr>
            <w:tcW w:type="dxa" w:w="1814"/>
          </w:tcPr>
          <w:p>
            <w:pPr>
              <w:jc w:val="center"/>
            </w:pPr>
            <w:r>
              <w:rPr>
                <w:rFonts w:ascii="Times New Roman" w:hAnsi="Times New Roman"/>
                <w:sz w:val="19"/>
              </w:rPr>
              <w:t>12.787</w:t>
            </w:r>
          </w:p>
        </w:tc>
        <w:tc>
          <w:tcPr>
            <w:tcW w:type="dxa" w:w="1814"/>
          </w:tcPr>
          <w:p>
            <w:pPr>
              <w:jc w:val="center"/>
            </w:pPr>
            <w:r>
              <w:rPr>
                <w:rFonts w:ascii="Times New Roman" w:hAnsi="Times New Roman"/>
                <w:sz w:val="19"/>
              </w:rPr>
              <w:t>53,64 ± 0,44</w:t>
            </w:r>
          </w:p>
        </w:tc>
        <w:tc>
          <w:tcPr>
            <w:tcW w:type="dxa" w:w="1814"/>
          </w:tcPr>
          <w:p>
            <w:pPr>
              <w:jc w:val="center"/>
            </w:pPr>
            <w:r>
              <w:rPr>
                <w:rFonts w:ascii="Times New Roman" w:hAnsi="Times New Roman"/>
                <w:sz w:val="19"/>
              </w:rPr>
              <w:t>71,22 ± 2,64</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50%</w:t>
            </w:r>
          </w:p>
        </w:tc>
        <w:tc>
          <w:tcPr>
            <w:tcW w:type="dxa" w:w="1814"/>
          </w:tcPr>
          <w:p>
            <w:pPr>
              <w:jc w:val="center"/>
            </w:pPr>
            <w:r>
              <w:rPr>
                <w:rFonts w:ascii="Times New Roman" w:hAnsi="Times New Roman"/>
                <w:sz w:val="19"/>
              </w:rPr>
              <w:t>21.308</w:t>
            </w:r>
          </w:p>
        </w:tc>
        <w:tc>
          <w:tcPr>
            <w:tcW w:type="dxa" w:w="1814"/>
          </w:tcPr>
          <w:p>
            <w:pPr>
              <w:jc w:val="center"/>
            </w:pPr>
            <w:r>
              <w:rPr>
                <w:rFonts w:ascii="Times New Roman" w:hAnsi="Times New Roman"/>
                <w:sz w:val="19"/>
              </w:rPr>
              <w:t>53,40 ± 1,46</w:t>
            </w:r>
          </w:p>
        </w:tc>
        <w:tc>
          <w:tcPr>
            <w:tcW w:type="dxa" w:w="1814"/>
          </w:tcPr>
          <w:p>
            <w:pPr>
              <w:jc w:val="center"/>
            </w:pPr>
            <w:r>
              <w:rPr>
                <w:rFonts w:ascii="Times New Roman" w:hAnsi="Times New Roman"/>
                <w:sz w:val="19"/>
              </w:rPr>
              <w:t>74,07 ± 1,88</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75%</w:t>
            </w:r>
          </w:p>
        </w:tc>
        <w:tc>
          <w:tcPr>
            <w:tcW w:type="dxa" w:w="1814"/>
          </w:tcPr>
          <w:p>
            <w:pPr>
              <w:jc w:val="center"/>
            </w:pPr>
            <w:r>
              <w:rPr>
                <w:rFonts w:ascii="Times New Roman" w:hAnsi="Times New Roman"/>
                <w:sz w:val="19"/>
              </w:rPr>
              <w:t>31.964</w:t>
            </w:r>
          </w:p>
        </w:tc>
        <w:tc>
          <w:tcPr>
            <w:tcW w:type="dxa" w:w="1814"/>
          </w:tcPr>
          <w:p>
            <w:pPr>
              <w:jc w:val="center"/>
            </w:pPr>
            <w:r>
              <w:rPr>
                <w:rFonts w:ascii="Times New Roman" w:hAnsi="Times New Roman"/>
                <w:sz w:val="19"/>
              </w:rPr>
              <w:t>54,02 ± 1,26</w:t>
            </w:r>
          </w:p>
        </w:tc>
        <w:tc>
          <w:tcPr>
            <w:tcW w:type="dxa" w:w="1814"/>
          </w:tcPr>
          <w:p>
            <w:pPr>
              <w:jc w:val="center"/>
            </w:pPr>
            <w:r>
              <w:rPr>
                <w:rFonts w:ascii="Times New Roman" w:hAnsi="Times New Roman"/>
                <w:sz w:val="19"/>
              </w:rPr>
              <w:t>75,09 ± 3,42</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100%</w:t>
            </w:r>
          </w:p>
        </w:tc>
        <w:tc>
          <w:tcPr>
            <w:tcW w:type="dxa" w:w="1814"/>
          </w:tcPr>
          <w:p>
            <w:pPr>
              <w:jc w:val="center"/>
            </w:pPr>
            <w:r>
              <w:rPr>
                <w:rFonts w:ascii="Times New Roman" w:hAnsi="Times New Roman"/>
                <w:sz w:val="19"/>
              </w:rPr>
              <w:t>42.615</w:t>
            </w:r>
          </w:p>
        </w:tc>
        <w:tc>
          <w:tcPr>
            <w:tcW w:type="dxa" w:w="1814"/>
          </w:tcPr>
          <w:p>
            <w:pPr>
              <w:jc w:val="center"/>
            </w:pPr>
            <w:r>
              <w:rPr>
                <w:rFonts w:ascii="Times New Roman" w:hAnsi="Times New Roman"/>
                <w:sz w:val="19"/>
              </w:rPr>
              <w:t>53,98 ± 0,93</w:t>
            </w:r>
          </w:p>
        </w:tc>
        <w:tc>
          <w:tcPr>
            <w:tcW w:type="dxa" w:w="1814"/>
          </w:tcPr>
          <w:p>
            <w:pPr>
              <w:jc w:val="center"/>
            </w:pPr>
            <w:r>
              <w:rPr>
                <w:rFonts w:ascii="Times New Roman" w:hAnsi="Times New Roman"/>
                <w:sz w:val="19"/>
              </w:rPr>
              <w:t>71,48 ± 1,38</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125%</w:t>
            </w:r>
          </w:p>
        </w:tc>
        <w:tc>
          <w:tcPr>
            <w:tcW w:type="dxa" w:w="1814"/>
          </w:tcPr>
          <w:p>
            <w:pPr>
              <w:jc w:val="center"/>
            </w:pPr>
            <w:r>
              <w:rPr>
                <w:rFonts w:ascii="Times New Roman" w:hAnsi="Times New Roman"/>
                <w:sz w:val="19"/>
              </w:rPr>
              <w:t>53.272</w:t>
            </w:r>
          </w:p>
        </w:tc>
        <w:tc>
          <w:tcPr>
            <w:tcW w:type="dxa" w:w="1814"/>
          </w:tcPr>
          <w:p>
            <w:pPr>
              <w:jc w:val="center"/>
            </w:pPr>
            <w:r>
              <w:rPr>
                <w:rFonts w:ascii="Times New Roman" w:hAnsi="Times New Roman"/>
                <w:sz w:val="19"/>
              </w:rPr>
              <w:t>55,05 ± 0,33</w:t>
            </w:r>
          </w:p>
        </w:tc>
        <w:tc>
          <w:tcPr>
            <w:tcW w:type="dxa" w:w="1814"/>
          </w:tcPr>
          <w:p>
            <w:pPr>
              <w:jc w:val="center"/>
            </w:pPr>
            <w:r>
              <w:rPr>
                <w:rFonts w:ascii="Times New Roman" w:hAnsi="Times New Roman"/>
                <w:sz w:val="19"/>
              </w:rPr>
              <w:t>70,87 ± 2,73</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150%</w:t>
            </w:r>
          </w:p>
        </w:tc>
        <w:tc>
          <w:tcPr>
            <w:tcW w:type="dxa" w:w="1814"/>
          </w:tcPr>
          <w:p>
            <w:pPr>
              <w:jc w:val="center"/>
            </w:pPr>
            <w:r>
              <w:rPr>
                <w:rFonts w:ascii="Times New Roman" w:hAnsi="Times New Roman"/>
                <w:sz w:val="19"/>
              </w:rPr>
              <w:t>63.923</w:t>
            </w:r>
          </w:p>
        </w:tc>
        <w:tc>
          <w:tcPr>
            <w:tcW w:type="dxa" w:w="1814"/>
          </w:tcPr>
          <w:p>
            <w:pPr>
              <w:jc w:val="center"/>
            </w:pPr>
            <w:r>
              <w:rPr>
                <w:rFonts w:ascii="Times New Roman" w:hAnsi="Times New Roman"/>
                <w:sz w:val="19"/>
              </w:rPr>
              <w:t>54,56 ± 0,09</w:t>
            </w:r>
          </w:p>
        </w:tc>
        <w:tc>
          <w:tcPr>
            <w:tcW w:type="dxa" w:w="1814"/>
          </w:tcPr>
          <w:p>
            <w:pPr>
              <w:jc w:val="center"/>
            </w:pPr>
            <w:r>
              <w:rPr>
                <w:rFonts w:ascii="Times New Roman" w:hAnsi="Times New Roman"/>
                <w:sz w:val="19"/>
              </w:rPr>
              <w:t>72,09 ± 1,69</w:t>
            </w:r>
          </w:p>
        </w:tc>
      </w:tr>
      <w:tr>
        <w:tc>
          <w:tcPr>
            <w:tcW w:type="dxa" w:w="1814"/>
          </w:tcPr>
          <w:p>
            <w:pPr>
              <w:jc w:val="left"/>
            </w:pPr>
            <w:r>
              <w:rPr>
                <w:rFonts w:ascii="Times New Roman" w:hAnsi="Times New Roman"/>
                <w:sz w:val="19"/>
              </w:rPr>
              <w:t>Luna</w:t>
            </w:r>
          </w:p>
        </w:tc>
        <w:tc>
          <w:tcPr>
            <w:tcW w:type="dxa" w:w="1814"/>
          </w:tcPr>
          <w:p>
            <w:pPr>
              <w:jc w:val="center"/>
            </w:pPr>
            <w:r>
              <w:rPr>
                <w:rFonts w:ascii="Times New Roman" w:hAnsi="Times New Roman"/>
                <w:sz w:val="19"/>
              </w:rPr>
              <w:t>Maksimum (100% korpus)</w:t>
            </w:r>
          </w:p>
        </w:tc>
        <w:tc>
          <w:tcPr>
            <w:tcW w:type="dxa" w:w="1814"/>
          </w:tcPr>
          <w:p>
            <w:pPr>
              <w:jc w:val="center"/>
            </w:pPr>
            <w:r>
              <w:rPr>
                <w:rFonts w:ascii="Times New Roman" w:hAnsi="Times New Roman"/>
                <w:sz w:val="19"/>
              </w:rPr>
              <w:t>77.286</w:t>
            </w:r>
          </w:p>
        </w:tc>
        <w:tc>
          <w:tcPr>
            <w:tcW w:type="dxa" w:w="1814"/>
          </w:tcPr>
          <w:p>
            <w:pPr>
              <w:jc w:val="center"/>
            </w:pPr>
            <w:r>
              <w:rPr>
                <w:rFonts w:ascii="Times New Roman" w:hAnsi="Times New Roman"/>
                <w:sz w:val="19"/>
              </w:rPr>
              <w:t>54,91 ± 0,36</w:t>
            </w:r>
          </w:p>
        </w:tc>
        <w:tc>
          <w:tcPr>
            <w:tcW w:type="dxa" w:w="1814"/>
          </w:tcPr>
          <w:p>
            <w:pPr>
              <w:jc w:val="center"/>
            </w:pPr>
            <w:r>
              <w:rPr>
                <w:rFonts w:ascii="Times New Roman" w:hAnsi="Times New Roman"/>
                <w:sz w:val="19"/>
              </w:rPr>
              <w:t>70,77 ± 0,68</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30%</w:t>
            </w:r>
          </w:p>
        </w:tc>
        <w:tc>
          <w:tcPr>
            <w:tcW w:type="dxa" w:w="1814"/>
          </w:tcPr>
          <w:p>
            <w:pPr>
              <w:jc w:val="center"/>
            </w:pPr>
            <w:r>
              <w:rPr>
                <w:rFonts w:ascii="Times New Roman" w:hAnsi="Times New Roman"/>
                <w:sz w:val="19"/>
              </w:rPr>
              <w:t>12.787</w:t>
            </w:r>
          </w:p>
        </w:tc>
        <w:tc>
          <w:tcPr>
            <w:tcW w:type="dxa" w:w="1814"/>
          </w:tcPr>
          <w:p>
            <w:pPr>
              <w:jc w:val="center"/>
            </w:pPr>
            <w:r>
              <w:rPr>
                <w:rFonts w:ascii="Times New Roman" w:hAnsi="Times New Roman"/>
                <w:sz w:val="19"/>
              </w:rPr>
              <w:t>51,21 ± 1,51</w:t>
            </w:r>
          </w:p>
        </w:tc>
        <w:tc>
          <w:tcPr>
            <w:tcW w:type="dxa" w:w="1814"/>
          </w:tcPr>
          <w:p>
            <w:pPr>
              <w:jc w:val="center"/>
            </w:pPr>
            <w:r>
              <w:rPr>
                <w:rFonts w:ascii="Times New Roman" w:hAnsi="Times New Roman"/>
                <w:sz w:val="19"/>
              </w:rPr>
              <w:t>68,69 ± 5,71</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50%</w:t>
            </w:r>
          </w:p>
        </w:tc>
        <w:tc>
          <w:tcPr>
            <w:tcW w:type="dxa" w:w="1814"/>
          </w:tcPr>
          <w:p>
            <w:pPr>
              <w:jc w:val="center"/>
            </w:pPr>
            <w:r>
              <w:rPr>
                <w:rFonts w:ascii="Times New Roman" w:hAnsi="Times New Roman"/>
                <w:sz w:val="19"/>
              </w:rPr>
              <w:t>21.308</w:t>
            </w:r>
          </w:p>
        </w:tc>
        <w:tc>
          <w:tcPr>
            <w:tcW w:type="dxa" w:w="1814"/>
          </w:tcPr>
          <w:p>
            <w:pPr>
              <w:jc w:val="center"/>
            </w:pPr>
            <w:r>
              <w:rPr>
                <w:rFonts w:ascii="Times New Roman" w:hAnsi="Times New Roman"/>
                <w:sz w:val="19"/>
              </w:rPr>
              <w:t>51,60 ± 1,70</w:t>
            </w:r>
          </w:p>
        </w:tc>
        <w:tc>
          <w:tcPr>
            <w:tcW w:type="dxa" w:w="1814"/>
          </w:tcPr>
          <w:p>
            <w:pPr>
              <w:jc w:val="center"/>
            </w:pPr>
            <w:r>
              <w:rPr>
                <w:rFonts w:ascii="Times New Roman" w:hAnsi="Times New Roman"/>
                <w:sz w:val="19"/>
              </w:rPr>
              <w:t>65,40 ± 0,45</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75%</w:t>
            </w:r>
          </w:p>
        </w:tc>
        <w:tc>
          <w:tcPr>
            <w:tcW w:type="dxa" w:w="1814"/>
          </w:tcPr>
          <w:p>
            <w:pPr>
              <w:jc w:val="center"/>
            </w:pPr>
            <w:r>
              <w:rPr>
                <w:rFonts w:ascii="Times New Roman" w:hAnsi="Times New Roman"/>
                <w:sz w:val="19"/>
              </w:rPr>
              <w:t>31.962</w:t>
            </w:r>
          </w:p>
        </w:tc>
        <w:tc>
          <w:tcPr>
            <w:tcW w:type="dxa" w:w="1814"/>
          </w:tcPr>
          <w:p>
            <w:pPr>
              <w:jc w:val="center"/>
            </w:pPr>
            <w:r>
              <w:rPr>
                <w:rFonts w:ascii="Times New Roman" w:hAnsi="Times New Roman"/>
                <w:sz w:val="19"/>
              </w:rPr>
              <w:t>51,82 ± 0,53</w:t>
            </w:r>
          </w:p>
        </w:tc>
        <w:tc>
          <w:tcPr>
            <w:tcW w:type="dxa" w:w="1814"/>
          </w:tcPr>
          <w:p>
            <w:pPr>
              <w:jc w:val="center"/>
            </w:pPr>
            <w:r>
              <w:rPr>
                <w:rFonts w:ascii="Times New Roman" w:hAnsi="Times New Roman"/>
                <w:sz w:val="19"/>
              </w:rPr>
              <w:t>69,02 ± 2,02</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100%</w:t>
            </w:r>
          </w:p>
        </w:tc>
        <w:tc>
          <w:tcPr>
            <w:tcW w:type="dxa" w:w="1814"/>
          </w:tcPr>
          <w:p>
            <w:pPr>
              <w:jc w:val="center"/>
            </w:pPr>
            <w:r>
              <w:rPr>
                <w:rFonts w:ascii="Times New Roman" w:hAnsi="Times New Roman"/>
                <w:sz w:val="19"/>
              </w:rPr>
              <w:t>42.616</w:t>
            </w:r>
          </w:p>
        </w:tc>
        <w:tc>
          <w:tcPr>
            <w:tcW w:type="dxa" w:w="1814"/>
          </w:tcPr>
          <w:p>
            <w:pPr>
              <w:jc w:val="center"/>
            </w:pPr>
            <w:r>
              <w:rPr>
                <w:rFonts w:ascii="Times New Roman" w:hAnsi="Times New Roman"/>
                <w:sz w:val="19"/>
              </w:rPr>
              <w:t>52,75 ± 1,50</w:t>
            </w:r>
          </w:p>
        </w:tc>
        <w:tc>
          <w:tcPr>
            <w:tcW w:type="dxa" w:w="1814"/>
          </w:tcPr>
          <w:p>
            <w:pPr>
              <w:jc w:val="center"/>
            </w:pPr>
            <w:r>
              <w:rPr>
                <w:rFonts w:ascii="Times New Roman" w:hAnsi="Times New Roman"/>
                <w:sz w:val="19"/>
              </w:rPr>
              <w:t>67,10 ± 0,91</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125%</w:t>
            </w:r>
          </w:p>
        </w:tc>
        <w:tc>
          <w:tcPr>
            <w:tcW w:type="dxa" w:w="1814"/>
          </w:tcPr>
          <w:p>
            <w:pPr>
              <w:jc w:val="center"/>
            </w:pPr>
            <w:r>
              <w:rPr>
                <w:rFonts w:ascii="Times New Roman" w:hAnsi="Times New Roman"/>
                <w:sz w:val="19"/>
              </w:rPr>
              <w:t>53.269</w:t>
            </w:r>
          </w:p>
        </w:tc>
        <w:tc>
          <w:tcPr>
            <w:tcW w:type="dxa" w:w="1814"/>
          </w:tcPr>
          <w:p>
            <w:pPr>
              <w:jc w:val="center"/>
            </w:pPr>
            <w:r>
              <w:rPr>
                <w:rFonts w:ascii="Times New Roman" w:hAnsi="Times New Roman"/>
                <w:sz w:val="19"/>
              </w:rPr>
              <w:t>51,42 ± 0,25</w:t>
            </w:r>
          </w:p>
        </w:tc>
        <w:tc>
          <w:tcPr>
            <w:tcW w:type="dxa" w:w="1814"/>
          </w:tcPr>
          <w:p>
            <w:pPr>
              <w:jc w:val="center"/>
            </w:pPr>
            <w:r>
              <w:rPr>
                <w:rFonts w:ascii="Times New Roman" w:hAnsi="Times New Roman"/>
                <w:sz w:val="19"/>
              </w:rPr>
              <w:t>75,58 ± 7,47</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150%</w:t>
            </w:r>
          </w:p>
        </w:tc>
        <w:tc>
          <w:tcPr>
            <w:tcW w:type="dxa" w:w="1814"/>
          </w:tcPr>
          <w:p>
            <w:pPr>
              <w:jc w:val="center"/>
            </w:pPr>
            <w:r>
              <w:rPr>
                <w:rFonts w:ascii="Times New Roman" w:hAnsi="Times New Roman"/>
                <w:sz w:val="19"/>
              </w:rPr>
              <w:t>Maks. 55.775</w:t>
            </w:r>
          </w:p>
        </w:tc>
        <w:tc>
          <w:tcPr>
            <w:tcW w:type="dxa" w:w="1814"/>
          </w:tcPr>
          <w:p>
            <w:pPr>
              <w:jc w:val="center"/>
            </w:pPr>
            <w:r>
              <w:rPr>
                <w:rFonts w:ascii="Times New Roman" w:hAnsi="Times New Roman"/>
                <w:sz w:val="19"/>
              </w:rPr>
              <w:t>Tidak tersedia (kapasitas terlampaui)</w:t>
            </w:r>
          </w:p>
        </w:tc>
        <w:tc>
          <w:tcPr>
            <w:tcW w:type="dxa" w:w="1814"/>
          </w:tcPr>
          <w:p>
            <w:pPr>
              <w:jc w:val="center"/>
            </w:pPr>
            <w:r>
              <w:rPr>
                <w:rFonts w:ascii="Times New Roman" w:hAnsi="Times New Roman"/>
                <w:sz w:val="19"/>
              </w:rPr>
              <w:t>Tidak tersedia (kapasitas terlampaui)</w:t>
            </w:r>
          </w:p>
        </w:tc>
      </w:tr>
      <w:tr>
        <w:tc>
          <w:tcPr>
            <w:tcW w:type="dxa" w:w="1814"/>
          </w:tcPr>
          <w:p>
            <w:pPr>
              <w:jc w:val="left"/>
            </w:pPr>
            <w:r>
              <w:rPr>
                <w:rFonts w:ascii="Times New Roman" w:hAnsi="Times New Roman"/>
                <w:sz w:val="19"/>
              </w:rPr>
              <w:t>Gemma</w:t>
            </w:r>
          </w:p>
        </w:tc>
        <w:tc>
          <w:tcPr>
            <w:tcW w:type="dxa" w:w="1814"/>
          </w:tcPr>
          <w:p>
            <w:pPr>
              <w:jc w:val="center"/>
            </w:pPr>
            <w:r>
              <w:rPr>
                <w:rFonts w:ascii="Times New Roman" w:hAnsi="Times New Roman"/>
                <w:sz w:val="19"/>
              </w:rPr>
              <w:t>Maksimum (100% korpus)</w:t>
            </w:r>
          </w:p>
        </w:tc>
        <w:tc>
          <w:tcPr>
            <w:tcW w:type="dxa" w:w="1814"/>
          </w:tcPr>
          <w:p>
            <w:pPr>
              <w:jc w:val="center"/>
            </w:pPr>
            <w:r>
              <w:rPr>
                <w:rFonts w:ascii="Times New Roman" w:hAnsi="Times New Roman"/>
                <w:sz w:val="19"/>
              </w:rPr>
              <w:t>55.775</w:t>
            </w:r>
          </w:p>
        </w:tc>
        <w:tc>
          <w:tcPr>
            <w:tcW w:type="dxa" w:w="1814"/>
          </w:tcPr>
          <w:p>
            <w:pPr>
              <w:jc w:val="center"/>
            </w:pPr>
            <w:r>
              <w:rPr>
                <w:rFonts w:ascii="Times New Roman" w:hAnsi="Times New Roman"/>
                <w:sz w:val="19"/>
              </w:rPr>
              <w:t>52,92 ± 1,70</w:t>
            </w:r>
          </w:p>
        </w:tc>
        <w:tc>
          <w:tcPr>
            <w:tcW w:type="dxa" w:w="1814"/>
          </w:tcPr>
          <w:p>
            <w:pPr>
              <w:jc w:val="center"/>
            </w:pPr>
            <w:r>
              <w:rPr>
                <w:rFonts w:ascii="Times New Roman" w:hAnsi="Times New Roman"/>
                <w:sz w:val="19"/>
              </w:rPr>
              <w:t>71,19 ± 7,03</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30%</w:t>
            </w:r>
          </w:p>
        </w:tc>
        <w:tc>
          <w:tcPr>
            <w:tcW w:type="dxa" w:w="1814"/>
          </w:tcPr>
          <w:p>
            <w:pPr>
              <w:jc w:val="center"/>
            </w:pPr>
            <w:r>
              <w:rPr>
                <w:rFonts w:ascii="Times New Roman" w:hAnsi="Times New Roman"/>
                <w:sz w:val="19"/>
              </w:rPr>
              <w:t>12.787</w:t>
            </w:r>
          </w:p>
        </w:tc>
        <w:tc>
          <w:tcPr>
            <w:tcW w:type="dxa" w:w="1814"/>
          </w:tcPr>
          <w:p>
            <w:pPr>
              <w:jc w:val="center"/>
            </w:pPr>
            <w:r>
              <w:rPr>
                <w:rFonts w:ascii="Times New Roman" w:hAnsi="Times New Roman"/>
                <w:sz w:val="19"/>
              </w:rPr>
              <w:t>49,22 ± 0,51</w:t>
            </w:r>
          </w:p>
        </w:tc>
        <w:tc>
          <w:tcPr>
            <w:tcW w:type="dxa" w:w="1814"/>
          </w:tcPr>
          <w:p>
            <w:pPr>
              <w:jc w:val="center"/>
            </w:pPr>
            <w:r>
              <w:rPr>
                <w:rFonts w:ascii="Times New Roman" w:hAnsi="Times New Roman"/>
                <w:sz w:val="19"/>
              </w:rPr>
              <w:t>80,37 ± 0,18</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50%</w:t>
            </w:r>
          </w:p>
        </w:tc>
        <w:tc>
          <w:tcPr>
            <w:tcW w:type="dxa" w:w="1814"/>
          </w:tcPr>
          <w:p>
            <w:pPr>
              <w:jc w:val="center"/>
            </w:pPr>
            <w:r>
              <w:rPr>
                <w:rFonts w:ascii="Times New Roman" w:hAnsi="Times New Roman"/>
                <w:sz w:val="19"/>
              </w:rPr>
              <w:t>21.308</w:t>
            </w:r>
          </w:p>
        </w:tc>
        <w:tc>
          <w:tcPr>
            <w:tcW w:type="dxa" w:w="1814"/>
          </w:tcPr>
          <w:p>
            <w:pPr>
              <w:jc w:val="center"/>
            </w:pPr>
            <w:r>
              <w:rPr>
                <w:rFonts w:ascii="Times New Roman" w:hAnsi="Times New Roman"/>
                <w:sz w:val="19"/>
              </w:rPr>
              <w:t>50,33 ± 0,17</w:t>
            </w:r>
          </w:p>
        </w:tc>
        <w:tc>
          <w:tcPr>
            <w:tcW w:type="dxa" w:w="1814"/>
          </w:tcPr>
          <w:p>
            <w:pPr>
              <w:jc w:val="center"/>
            </w:pPr>
            <w:r>
              <w:rPr>
                <w:rFonts w:ascii="Times New Roman" w:hAnsi="Times New Roman"/>
                <w:sz w:val="19"/>
              </w:rPr>
              <w:t>81,69 ± 0,33</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75%</w:t>
            </w:r>
          </w:p>
        </w:tc>
        <w:tc>
          <w:tcPr>
            <w:tcW w:type="dxa" w:w="1814"/>
          </w:tcPr>
          <w:p>
            <w:pPr>
              <w:jc w:val="center"/>
            </w:pPr>
            <w:r>
              <w:rPr>
                <w:rFonts w:ascii="Times New Roman" w:hAnsi="Times New Roman"/>
                <w:sz w:val="19"/>
              </w:rPr>
              <w:t>31.967</w:t>
            </w:r>
          </w:p>
        </w:tc>
        <w:tc>
          <w:tcPr>
            <w:tcW w:type="dxa" w:w="1814"/>
          </w:tcPr>
          <w:p>
            <w:pPr>
              <w:jc w:val="center"/>
            </w:pPr>
            <w:r>
              <w:rPr>
                <w:rFonts w:ascii="Times New Roman" w:hAnsi="Times New Roman"/>
                <w:sz w:val="19"/>
              </w:rPr>
              <w:t>51,02 ± 0,44</w:t>
            </w:r>
          </w:p>
        </w:tc>
        <w:tc>
          <w:tcPr>
            <w:tcW w:type="dxa" w:w="1814"/>
          </w:tcPr>
          <w:p>
            <w:pPr>
              <w:jc w:val="center"/>
            </w:pPr>
            <w:r>
              <w:rPr>
                <w:rFonts w:ascii="Times New Roman" w:hAnsi="Times New Roman"/>
                <w:sz w:val="19"/>
              </w:rPr>
              <w:t>80,76 ± 1,13</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100%</w:t>
            </w:r>
          </w:p>
        </w:tc>
        <w:tc>
          <w:tcPr>
            <w:tcW w:type="dxa" w:w="1814"/>
          </w:tcPr>
          <w:p>
            <w:pPr>
              <w:jc w:val="center"/>
            </w:pPr>
            <w:r>
              <w:rPr>
                <w:rFonts w:ascii="Times New Roman" w:hAnsi="Times New Roman"/>
                <w:sz w:val="19"/>
              </w:rPr>
              <w:t>42.616</w:t>
            </w:r>
          </w:p>
        </w:tc>
        <w:tc>
          <w:tcPr>
            <w:tcW w:type="dxa" w:w="1814"/>
          </w:tcPr>
          <w:p>
            <w:pPr>
              <w:jc w:val="center"/>
            </w:pPr>
            <w:r>
              <w:rPr>
                <w:rFonts w:ascii="Times New Roman" w:hAnsi="Times New Roman"/>
                <w:sz w:val="19"/>
              </w:rPr>
              <w:t>51,61 ± 1,46</w:t>
            </w:r>
          </w:p>
        </w:tc>
        <w:tc>
          <w:tcPr>
            <w:tcW w:type="dxa" w:w="1814"/>
          </w:tcPr>
          <w:p>
            <w:pPr>
              <w:jc w:val="center"/>
            </w:pPr>
            <w:r>
              <w:rPr>
                <w:rFonts w:ascii="Times New Roman" w:hAnsi="Times New Roman"/>
                <w:sz w:val="19"/>
              </w:rPr>
              <w:t>81,09 ± 0,78</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125%</w:t>
            </w:r>
          </w:p>
        </w:tc>
        <w:tc>
          <w:tcPr>
            <w:tcW w:type="dxa" w:w="1814"/>
          </w:tcPr>
          <w:p>
            <w:pPr>
              <w:jc w:val="center"/>
            </w:pPr>
            <w:r>
              <w:rPr>
                <w:rFonts w:ascii="Times New Roman" w:hAnsi="Times New Roman"/>
                <w:sz w:val="19"/>
              </w:rPr>
              <w:t>53.268</w:t>
            </w:r>
          </w:p>
        </w:tc>
        <w:tc>
          <w:tcPr>
            <w:tcW w:type="dxa" w:w="1814"/>
          </w:tcPr>
          <w:p>
            <w:pPr>
              <w:jc w:val="center"/>
            </w:pPr>
            <w:r>
              <w:rPr>
                <w:rFonts w:ascii="Times New Roman" w:hAnsi="Times New Roman"/>
                <w:sz w:val="19"/>
              </w:rPr>
              <w:t>51,87 ± 0,60</w:t>
            </w:r>
          </w:p>
        </w:tc>
        <w:tc>
          <w:tcPr>
            <w:tcW w:type="dxa" w:w="1814"/>
          </w:tcPr>
          <w:p>
            <w:pPr>
              <w:jc w:val="center"/>
            </w:pPr>
            <w:r>
              <w:rPr>
                <w:rFonts w:ascii="Times New Roman" w:hAnsi="Times New Roman"/>
                <w:sz w:val="19"/>
              </w:rPr>
              <w:t>81,63 ± 0,94</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150%</w:t>
            </w:r>
          </w:p>
        </w:tc>
        <w:tc>
          <w:tcPr>
            <w:tcW w:type="dxa" w:w="1814"/>
          </w:tcPr>
          <w:p>
            <w:pPr>
              <w:jc w:val="center"/>
            </w:pPr>
            <w:r>
              <w:rPr>
                <w:rFonts w:ascii="Times New Roman" w:hAnsi="Times New Roman"/>
                <w:sz w:val="19"/>
              </w:rPr>
              <w:t>63.921</w:t>
            </w:r>
          </w:p>
        </w:tc>
        <w:tc>
          <w:tcPr>
            <w:tcW w:type="dxa" w:w="1814"/>
          </w:tcPr>
          <w:p>
            <w:pPr>
              <w:jc w:val="center"/>
            </w:pPr>
            <w:r>
              <w:rPr>
                <w:rFonts w:ascii="Times New Roman" w:hAnsi="Times New Roman"/>
                <w:sz w:val="19"/>
              </w:rPr>
              <w:t>51,89 ± 0,60</w:t>
            </w:r>
          </w:p>
        </w:tc>
        <w:tc>
          <w:tcPr>
            <w:tcW w:type="dxa" w:w="1814"/>
          </w:tcPr>
          <w:p>
            <w:pPr>
              <w:jc w:val="center"/>
            </w:pPr>
            <w:r>
              <w:rPr>
                <w:rFonts w:ascii="Times New Roman" w:hAnsi="Times New Roman"/>
                <w:sz w:val="19"/>
              </w:rPr>
              <w:t>79,64 ± 1,27</w:t>
            </w:r>
          </w:p>
        </w:tc>
      </w:tr>
      <w:tr>
        <w:tc>
          <w:tcPr>
            <w:tcW w:type="dxa" w:w="1814"/>
          </w:tcPr>
          <w:p>
            <w:pPr>
              <w:jc w:val="left"/>
            </w:pPr>
            <w:r>
              <w:rPr>
                <w:rFonts w:ascii="Times New Roman" w:hAnsi="Times New Roman"/>
                <w:sz w:val="19"/>
              </w:rPr>
              <w:t>GPT-OSS</w:t>
            </w:r>
          </w:p>
        </w:tc>
        <w:tc>
          <w:tcPr>
            <w:tcW w:type="dxa" w:w="1814"/>
          </w:tcPr>
          <w:p>
            <w:pPr>
              <w:jc w:val="center"/>
            </w:pPr>
            <w:r>
              <w:rPr>
                <w:rFonts w:ascii="Times New Roman" w:hAnsi="Times New Roman"/>
                <w:sz w:val="19"/>
              </w:rPr>
              <w:t>Maksimum (100% korpus)</w:t>
            </w:r>
          </w:p>
        </w:tc>
        <w:tc>
          <w:tcPr>
            <w:tcW w:type="dxa" w:w="1814"/>
          </w:tcPr>
          <w:p>
            <w:pPr>
              <w:jc w:val="center"/>
            </w:pPr>
            <w:r>
              <w:rPr>
                <w:rFonts w:ascii="Times New Roman" w:hAnsi="Times New Roman"/>
                <w:sz w:val="19"/>
              </w:rPr>
              <w:t>85.358</w:t>
            </w:r>
          </w:p>
        </w:tc>
        <w:tc>
          <w:tcPr>
            <w:tcW w:type="dxa" w:w="1814"/>
          </w:tcPr>
          <w:p>
            <w:pPr>
              <w:jc w:val="center"/>
            </w:pPr>
            <w:r>
              <w:rPr>
                <w:rFonts w:ascii="Times New Roman" w:hAnsi="Times New Roman"/>
                <w:sz w:val="19"/>
              </w:rPr>
              <w:t>52,90 ± 1,63</w:t>
            </w:r>
          </w:p>
        </w:tc>
        <w:tc>
          <w:tcPr>
            <w:tcW w:type="dxa" w:w="1814"/>
          </w:tcPr>
          <w:p>
            <w:pPr>
              <w:jc w:val="center"/>
            </w:pPr>
            <w:r>
              <w:rPr>
                <w:rFonts w:ascii="Times New Roman" w:hAnsi="Times New Roman"/>
                <w:sz w:val="19"/>
              </w:rPr>
              <w:t>80,96 ± 1,00</w:t>
            </w:r>
          </w:p>
        </w:tc>
      </w:tr>
    </w:tbl>
    <w:p/>
    <w:p>
      <w:pPr>
        <w:spacing w:before="240" w:after="80"/>
        <w:jc w:val="center"/>
      </w:pPr>
      <w:r>
        <w:drawing>
          <wp:inline xmlns:a="http://schemas.openxmlformats.org/drawingml/2006/main" xmlns:pic="http://schemas.openxmlformats.org/drawingml/2006/picture">
            <wp:extent cx="5669280" cy="3149600"/>
            <wp:docPr id="11" name="Picture 11"/>
            <wp:cNvGraphicFramePr>
              <a:graphicFrameLocks noChangeAspect="1"/>
            </wp:cNvGraphicFramePr>
            <a:graphic>
              <a:graphicData uri="http://schemas.openxmlformats.org/drawingml/2006/picture">
                <pic:pic>
                  <pic:nvPicPr>
                    <pic:cNvPr id="0" name="iso_entity_gold_test.png"/>
                    <pic:cNvPicPr/>
                  </pic:nvPicPr>
                  <pic:blipFill>
                    <a:blip r:embed="rId19"/>
                    <a:stretch>
                      <a:fillRect/>
                    </a:stretch>
                  </pic:blipFill>
                  <pic:spPr>
                    <a:xfrm>
                      <a:off x="0" y="0"/>
                      <a:ext cx="5669280" cy="3149600"/>
                    </a:xfrm>
                    <a:prstGeom prst="rect"/>
                  </pic:spPr>
                </pic:pic>
              </a:graphicData>
            </a:graphic>
          </wp:inline>
        </w:drawing>
      </w:r>
    </w:p>
    <w:p>
      <w:pPr>
        <w:spacing w:line="360" w:lineRule="auto" w:after="120"/>
        <w:ind w:firstLine="720"/>
        <w:jc w:val="both"/>
      </w:pPr>
      <w:r>
        <w:rPr>
          <w:i/>
        </w:rPr>
        <w:t>Gambar 4.8 Kurva pembelajaran iso-entity pada data uji Test Gold manusia</w:t>
      </w:r>
    </w:p>
    <w:p>
      <w:pPr>
        <w:spacing w:before="240" w:after="80"/>
        <w:jc w:val="center"/>
      </w:pPr>
      <w:r>
        <w:drawing>
          <wp:inline xmlns:a="http://schemas.openxmlformats.org/drawingml/2006/main" xmlns:pic="http://schemas.openxmlformats.org/drawingml/2006/picture">
            <wp:extent cx="5669280" cy="3149600"/>
            <wp:docPr id="12" name="Picture 12"/>
            <wp:cNvGraphicFramePr>
              <a:graphicFrameLocks noChangeAspect="1"/>
            </wp:cNvGraphicFramePr>
            <a:graphic>
              <a:graphicData uri="http://schemas.openxmlformats.org/drawingml/2006/picture">
                <pic:pic>
                  <pic:nvPicPr>
                    <pic:cNvPr id="0" name="iso_entity_synthetic_benchmark.png"/>
                    <pic:cNvPicPr/>
                  </pic:nvPicPr>
                  <pic:blipFill>
                    <a:blip r:embed="rId20"/>
                    <a:stretch>
                      <a:fillRect/>
                    </a:stretch>
                  </pic:blipFill>
                  <pic:spPr>
                    <a:xfrm>
                      <a:off x="0" y="0"/>
                      <a:ext cx="5669280" cy="3149600"/>
                    </a:xfrm>
                    <a:prstGeom prst="rect"/>
                  </pic:spPr>
                </pic:pic>
              </a:graphicData>
            </a:graphic>
          </wp:inline>
        </w:drawing>
      </w:r>
    </w:p>
    <w:p>
      <w:pPr>
        <w:spacing w:line="360" w:lineRule="auto" w:after="120"/>
        <w:ind w:firstLine="720"/>
        <w:jc w:val="both"/>
      </w:pPr>
      <w:r>
        <w:rPr>
          <w:i/>
        </w:rPr>
        <w:t>Gambar 4.9 Kurva pembelajaran iso-entity pada tolok ukur Benchmark Sintetis</w:t>
      </w:r>
    </w:p>
    <w:p>
      <w:pPr>
        <w:spacing w:line="360" w:lineRule="auto" w:after="120"/>
        <w:ind w:firstLine="720"/>
        <w:jc w:val="both"/>
      </w:pPr>
      <w:r>
        <w:t>Analisis kurva pembelajaran (</w:t>
      </w:r>
      <w:r>
        <w:rPr>
          <w:i/>
        </w:rPr>
        <w:t>learning curves</w:t>
      </w:r>
      <w:r>
        <w:t>) pada Tabel 4.16b serta visualisasi Gambar 4.8 dan Gambar 4.9 menghasilkan sejumlah wawasan teoretis penting:</w:t>
      </w:r>
    </w:p>
    <w:p>
      <w:pPr>
        <w:spacing w:line="360" w:lineRule="auto" w:after="120"/>
        <w:ind w:left="360"/>
        <w:jc w:val="both"/>
      </w:pPr>
      <w:r>
        <w:rPr>
          <w:b/>
        </w:rPr>
        <w:t>Efisiensi Ekstraordiner pada Anggaran Rendah</w:t>
      </w:r>
      <w:r>
        <w:t xml:space="preserve">: Pada anggaran terendah </w:t>
      </w:r>
      <w:r>
        <w:rPr>
          <w:b/>
        </w:rPr>
        <w:t>30% (hanya 12.787 entitas latih)</w:t>
      </w:r>
      <w:r>
        <w:t>, model sintetis telah mampu mencapai performa mendekati batas optimalnya:</w:t>
      </w:r>
    </w:p>
    <w:p>
      <w:pPr>
        <w:spacing w:line="360" w:lineRule="auto" w:after="120"/>
        <w:ind w:left="360"/>
        <w:jc w:val="both"/>
      </w:pPr>
      <w:r>
        <w:t xml:space="preserve">Luna pada 30% meraih </w:t>
      </w:r>
      <w:r>
        <w:rPr>
          <w:b/>
        </w:rPr>
        <w:t>Micro-F1 53,64% ± 0,44%</w:t>
      </w:r>
      <w:r>
        <w:t xml:space="preserve"> pada Test Gold (setara dengan 97,7% dari performa kapasitas maksimumnya pada 77.286 entitas).</w:t>
      </w:r>
    </w:p>
    <w:p>
      <w:pPr>
        <w:spacing w:line="360" w:lineRule="auto" w:after="120"/>
        <w:ind w:left="360"/>
        <w:jc w:val="both"/>
      </w:pPr>
      <w:r>
        <w:t xml:space="preserve">Nemotron pada 30% meraih </w:t>
      </w:r>
      <w:r>
        <w:rPr>
          <w:b/>
        </w:rPr>
        <w:t>51,70% ± 0,74%</w:t>
      </w:r>
      <w:r>
        <w:t xml:space="preserve"> (setara 98,9% dari performa maksimumnya pada 95.491 entitas).</w:t>
      </w:r>
    </w:p>
    <w:p>
      <w:pPr>
        <w:spacing w:line="360" w:lineRule="auto" w:after="120"/>
        <w:ind w:left="360"/>
        <w:jc w:val="both"/>
      </w:pPr>
      <w:r>
        <w:t xml:space="preserve">GPT-OSS pada 30% meraih </w:t>
      </w:r>
      <w:r>
        <w:rPr>
          <w:b/>
        </w:rPr>
        <w:t>49,22% ± 0,51%</w:t>
      </w:r>
      <w:r>
        <w:t xml:space="preserve"> dan meningkat stabil seiring penambahan anggaran.</w:t>
      </w:r>
    </w:p>
    <w:p>
      <w:pPr>
        <w:spacing w:line="360" w:lineRule="auto" w:after="120"/>
        <w:ind w:left="360"/>
        <w:jc w:val="both"/>
      </w:pPr>
      <w:r>
        <w:rPr>
          <w:b/>
        </w:rPr>
        <w:t>Kejenuhan Marjinal (*Diminishing Marginal Returns*)</w:t>
      </w:r>
      <w:r>
        <w:t>: Penambahan entitas dari 100% (42.614 entitas) ke kondisi Maksimum (sampai 95.491 entitas) hanya menghasilkan kenaikan marjinal berkisar antara +0,5% hingga +1,5% Micro-F1 pada Test Gold. Hal ini membuktikan bahwa keragaman pola kalimat dan variasi konteks leksikal memegang peranan jauh lebih vital daripada sekadar volume repetisi entitas mentah.</w:t>
      </w:r>
    </w:p>
    <w:p>
      <w:pPr>
        <w:spacing w:line="360" w:lineRule="auto" w:after="120"/>
        <w:ind w:left="360"/>
        <w:jc w:val="both"/>
      </w:pPr>
      <w:r>
        <w:rPr>
          <w:b/>
        </w:rPr>
        <w:t>Titik Puncak Optimal Luna</w:t>
      </w:r>
      <w:r>
        <w:t xml:space="preserve">: Korpus Luna mencapai performa tertinggi pada </w:t>
      </w:r>
      <w:r>
        <w:rPr>
          <w:b/>
        </w:rPr>
        <w:t>rasio 125% (53.272 entitas)</w:t>
      </w:r>
      <w:r>
        <w:t xml:space="preserve"> dengan </w:t>
      </w:r>
      <w:r>
        <w:rPr>
          <w:b/>
        </w:rPr>
        <w:t>Micro-F1 55,05% ± 0,33%</w:t>
      </w:r>
      <w:r>
        <w:t>, sedikit melampaui kondisi Max-nya (54,91%). Temuan ini menunjukkan bahwa kurasi data sintetis yang lebih selektif pada volume menengah dapat meminimalkan akumulasi derau (</w:t>
      </w:r>
      <w:r>
        <w:rPr>
          <w:i/>
        </w:rPr>
        <w:t>label noise</w:t>
      </w:r>
      <w:r>
        <w:t>) dibandingkan penggunaan seluruh korpus tanpa filtrasi.</w:t>
      </w:r>
    </w:p>
    <w:p>
      <w:pPr>
        <w:pStyle w:val="Heading2"/>
      </w:pPr>
      <w:r>
        <w:rPr>
          <w:rFonts w:ascii="Times New Roman" w:hAnsi="Times New Roman"/>
          <w:b/>
          <w:color w:val="000000"/>
          <w:sz w:val="28"/>
        </w:rPr>
        <w:t>4.7 Hasil Evaluasi Lintas Dataset</w:t>
      </w:r>
    </w:p>
    <w:p>
      <w:pPr>
        <w:spacing w:line="360" w:lineRule="auto" w:after="120"/>
        <w:ind w:firstLine="720"/>
        <w:jc w:val="both"/>
      </w:pPr>
      <w:r>
        <w:t>Untuk menguji ketahanan (</w:t>
      </w:r>
      <w:r>
        <w:rPr>
          <w:i/>
        </w:rPr>
        <w:t>robustness</w:t>
      </w:r>
      <w:r>
        <w:t>) dan daya generalisasi model terhadap domain bahasa di luar korpus pelatihan, dilakukan pengujian transfer lintas korpus (</w:t>
      </w:r>
      <w:r>
        <w:rPr>
          <w:i/>
        </w:rPr>
        <w:t>cross-dataset evaluation</w:t>
      </w:r>
      <w:r>
        <w:t>) menggunakan enam himpunan data NER independen berbahasa Indonesia:</w:t>
      </w:r>
    </w:p>
    <w:p>
      <w:pPr>
        <w:spacing w:line="360" w:lineRule="auto" w:after="120"/>
        <w:ind w:left="360"/>
        <w:jc w:val="both"/>
      </w:pPr>
      <w:r>
        <w:rPr>
          <w:b/>
        </w:rPr>
        <w:t>IndQNER</w:t>
      </w:r>
      <w:r>
        <w:t>: Domain keagamaan (Al-Qur'an dan terjemahan).</w:t>
      </w:r>
    </w:p>
    <w:p>
      <w:pPr>
        <w:spacing w:line="360" w:lineRule="auto" w:after="120"/>
        <w:ind w:left="360"/>
        <w:jc w:val="both"/>
      </w:pPr>
      <w:r>
        <w:rPr>
          <w:b/>
        </w:rPr>
        <w:t>IndoLEM UI</w:t>
      </w:r>
      <w:r>
        <w:t>: Domain berita dan artikel umum dari Universitas Indonesia.</w:t>
      </w:r>
    </w:p>
    <w:p>
      <w:pPr>
        <w:spacing w:line="360" w:lineRule="auto" w:after="120"/>
        <w:ind w:left="360"/>
        <w:jc w:val="both"/>
      </w:pPr>
      <w:r>
        <w:rPr>
          <w:b/>
        </w:rPr>
        <w:t>IndoLEM UGM</w:t>
      </w:r>
      <w:r>
        <w:t>: Domain wacana umum dari Universitas Gadjah Mada.</w:t>
      </w:r>
    </w:p>
    <w:p>
      <w:pPr>
        <w:spacing w:line="360" w:lineRule="auto" w:after="120"/>
        <w:ind w:left="360"/>
        <w:jc w:val="both"/>
      </w:pPr>
      <w:r>
        <w:rPr>
          <w:b/>
        </w:rPr>
        <w:t>Prosa</w:t>
      </w:r>
      <w:r>
        <w:t>: Korpus berita dan percakapan formal.</w:t>
      </w:r>
    </w:p>
    <w:p>
      <w:pPr>
        <w:spacing w:line="360" w:lineRule="auto" w:after="120"/>
        <w:ind w:left="360"/>
        <w:jc w:val="both"/>
      </w:pPr>
      <w:r>
        <w:rPr>
          <w:b/>
        </w:rPr>
        <w:t>Singgalang</w:t>
      </w:r>
      <w:r>
        <w:t>: Korpus artikel berita daerah skala luas.</w:t>
      </w:r>
    </w:p>
    <w:p>
      <w:pPr>
        <w:spacing w:line="360" w:lineRule="auto" w:after="120"/>
        <w:ind w:left="360"/>
        <w:jc w:val="both"/>
      </w:pPr>
      <w:r>
        <w:rPr>
          <w:b/>
        </w:rPr>
        <w:t>WikiANN Indonesia</w:t>
      </w:r>
      <w:r>
        <w:t>: Domain ensiklopedia Wikipedia bahasa Indonesia.</w:t>
      </w:r>
    </w:p>
    <w:p>
      <w:pPr>
        <w:spacing w:line="360" w:lineRule="auto" w:after="120"/>
        <w:ind w:firstLine="720"/>
        <w:jc w:val="both"/>
      </w:pPr>
      <w:r>
        <w:t>Pengujian menerapkan penyelarasan proyeksi label: proyeksi universal nama orang dan lokasi (</w:t>
      </w:r>
      <w:r>
        <w:rPr>
          <w:rFonts w:ascii="Consolas" w:hAnsi="Consolas"/>
          <w:sz w:val="21"/>
        </w:rPr>
        <w:t>common_PER_LOC</w:t>
      </w:r>
      <w:r>
        <w:t>), proyeksi penambahan organisasi (</w:t>
      </w:r>
      <w:r>
        <w:rPr>
          <w:rFonts w:ascii="Consolas" w:hAnsi="Consolas"/>
          <w:sz w:val="21"/>
        </w:rPr>
        <w:t>additional_ORG</w:t>
      </w:r>
      <w:r>
        <w:t>), serta skema 18 kelas penuh (</w:t>
      </w:r>
      <w:r>
        <w:rPr>
          <w:rFonts w:ascii="Consolas" w:hAnsi="Consolas"/>
          <w:sz w:val="21"/>
        </w:rPr>
        <w:t>full18</w:t>
      </w:r>
      <w:r>
        <w:t>) pada NERGRIT. Rangkuman hasil transfer disajikan pada Tabel 4.17.</w:t>
      </w:r>
    </w:p>
    <w:p>
      <w:pPr>
        <w:spacing w:line="360" w:lineRule="auto" w:after="120"/>
        <w:ind w:firstLine="720"/>
        <w:jc w:val="both"/>
      </w:pPr>
      <w:r>
        <w:rPr>
          <w:b/>
        </w:rPr>
        <w:t>Tabel 4.17 Kinerja generalisasi lintas dataset (Cross-Dataset Transfer)</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BF0F5"/>
          </w:tcPr>
          <w:p>
            <w:pPr>
              <w:jc w:val="center"/>
            </w:pPr>
            <w:r>
              <w:rPr>
                <w:rFonts w:ascii="Times New Roman" w:hAnsi="Times New Roman"/>
                <w:b/>
                <w:sz w:val="19"/>
              </w:rPr>
              <w:t>Dataset Eksternal</w:t>
            </w:r>
          </w:p>
        </w:tc>
        <w:tc>
          <w:tcPr>
            <w:tcW w:type="dxa" w:w="1134"/>
            <w:shd w:fill="EBF0F5"/>
          </w:tcPr>
          <w:p>
            <w:pPr>
              <w:jc w:val="center"/>
            </w:pPr>
            <w:r>
              <w:rPr>
                <w:rFonts w:ascii="Times New Roman" w:hAnsi="Times New Roman"/>
                <w:b/>
                <w:sz w:val="19"/>
              </w:rPr>
              <w:t>Domain Sumber</w:t>
            </w:r>
          </w:p>
        </w:tc>
        <w:tc>
          <w:tcPr>
            <w:tcW w:type="dxa" w:w="1134"/>
            <w:shd w:fill="EBF0F5"/>
          </w:tcPr>
          <w:p>
            <w:pPr>
              <w:jc w:val="center"/>
            </w:pPr>
            <w:r>
              <w:rPr>
                <w:rFonts w:ascii="Times New Roman" w:hAnsi="Times New Roman"/>
                <w:b/>
                <w:sz w:val="19"/>
              </w:rPr>
              <w:t>Proyeksi Kelas</w:t>
            </w:r>
          </w:p>
        </w:tc>
        <w:tc>
          <w:tcPr>
            <w:tcW w:type="dxa" w:w="1134"/>
            <w:shd w:fill="EBF0F5"/>
          </w:tcPr>
          <w:p>
            <w:pPr>
              <w:jc w:val="center"/>
            </w:pPr>
            <w:r>
              <w:rPr>
                <w:rFonts w:ascii="Times New Roman" w:hAnsi="Times New Roman"/>
                <w:b/>
                <w:sz w:val="19"/>
              </w:rPr>
              <w:t>NERGRIT Gold (%)</w:t>
            </w:r>
          </w:p>
        </w:tc>
        <w:tc>
          <w:tcPr>
            <w:tcW w:type="dxa" w:w="1134"/>
            <w:shd w:fill="EBF0F5"/>
          </w:tcPr>
          <w:p>
            <w:pPr>
              <w:jc w:val="center"/>
            </w:pPr>
            <w:r>
              <w:rPr>
                <w:rFonts w:ascii="Times New Roman" w:hAnsi="Times New Roman"/>
                <w:b/>
                <w:sz w:val="19"/>
              </w:rPr>
              <w:t>Nemotron (%)</w:t>
            </w:r>
          </w:p>
        </w:tc>
        <w:tc>
          <w:tcPr>
            <w:tcW w:type="dxa" w:w="1134"/>
            <w:shd w:fill="EBF0F5"/>
          </w:tcPr>
          <w:p>
            <w:pPr>
              <w:jc w:val="center"/>
            </w:pPr>
            <w:r>
              <w:rPr>
                <w:rFonts w:ascii="Times New Roman" w:hAnsi="Times New Roman"/>
                <w:b/>
                <w:sz w:val="19"/>
              </w:rPr>
              <w:t>Luna (%)</w:t>
            </w:r>
          </w:p>
        </w:tc>
        <w:tc>
          <w:tcPr>
            <w:tcW w:type="dxa" w:w="1134"/>
            <w:shd w:fill="EBF0F5"/>
          </w:tcPr>
          <w:p>
            <w:pPr>
              <w:jc w:val="center"/>
            </w:pPr>
            <w:r>
              <w:rPr>
                <w:rFonts w:ascii="Times New Roman" w:hAnsi="Times New Roman"/>
                <w:b/>
                <w:sz w:val="19"/>
              </w:rPr>
              <w:t>Gemma (%)</w:t>
            </w:r>
          </w:p>
        </w:tc>
        <w:tc>
          <w:tcPr>
            <w:tcW w:type="dxa" w:w="1134"/>
            <w:shd w:fill="EBF0F5"/>
          </w:tcPr>
          <w:p>
            <w:pPr>
              <w:jc w:val="center"/>
            </w:pPr>
            <w:r>
              <w:rPr>
                <w:rFonts w:ascii="Times New Roman" w:hAnsi="Times New Roman"/>
                <w:b/>
                <w:sz w:val="19"/>
              </w:rPr>
              <w:t>GPT-OSS (%)</w:t>
            </w:r>
          </w:p>
        </w:tc>
      </w:tr>
      <w:tr>
        <w:tc>
          <w:tcPr>
            <w:tcW w:type="dxa" w:w="1134"/>
          </w:tcPr>
          <w:p>
            <w:pPr>
              <w:jc w:val="left"/>
            </w:pPr>
            <w:r>
              <w:rPr>
                <w:rFonts w:ascii="Times New Roman" w:hAnsi="Times New Roman"/>
                <w:sz w:val="19"/>
              </w:rPr>
              <w:t>Nergrit</w:t>
            </w:r>
          </w:p>
        </w:tc>
        <w:tc>
          <w:tcPr>
            <w:tcW w:type="dxa" w:w="1134"/>
          </w:tcPr>
          <w:p>
            <w:pPr>
              <w:jc w:val="center"/>
            </w:pPr>
            <w:r>
              <w:rPr>
                <w:rFonts w:ascii="Times New Roman" w:hAnsi="Times New Roman"/>
                <w:sz w:val="19"/>
              </w:rPr>
              <w:t>Umum</w:t>
            </w:r>
          </w:p>
        </w:tc>
        <w:tc>
          <w:tcPr>
            <w:tcW w:type="dxa" w:w="1134"/>
          </w:tcPr>
          <w:p>
            <w:pPr>
              <w:jc w:val="center"/>
            </w:pPr>
            <w:r>
              <w:rPr>
                <w:rFonts w:ascii="Times New Roman" w:hAnsi="Times New Roman"/>
                <w:sz w:val="19"/>
              </w:rPr>
              <w:t>18 Kelas Standar BIO</w:t>
            </w:r>
          </w:p>
        </w:tc>
        <w:tc>
          <w:tcPr>
            <w:tcW w:type="dxa" w:w="1134"/>
          </w:tcPr>
          <w:p>
            <w:pPr>
              <w:jc w:val="center"/>
            </w:pPr>
            <w:r>
              <w:rPr>
                <w:rFonts w:ascii="Times New Roman" w:hAnsi="Times New Roman"/>
                <w:sz w:val="19"/>
              </w:rPr>
              <w:t>84,27 ± 0,41</w:t>
            </w:r>
          </w:p>
        </w:tc>
        <w:tc>
          <w:tcPr>
            <w:tcW w:type="dxa" w:w="1134"/>
          </w:tcPr>
          <w:p>
            <w:pPr>
              <w:jc w:val="center"/>
            </w:pPr>
            <w:r>
              <w:rPr>
                <w:rFonts w:ascii="Times New Roman" w:hAnsi="Times New Roman"/>
                <w:sz w:val="19"/>
              </w:rPr>
              <w:t>52,28 ± 0,88</w:t>
            </w:r>
          </w:p>
        </w:tc>
        <w:tc>
          <w:tcPr>
            <w:tcW w:type="dxa" w:w="1134"/>
          </w:tcPr>
          <w:p>
            <w:pPr>
              <w:jc w:val="center"/>
            </w:pPr>
            <w:r>
              <w:rPr>
                <w:rFonts w:ascii="Times New Roman" w:hAnsi="Times New Roman"/>
                <w:sz w:val="19"/>
              </w:rPr>
              <w:t>54,91 ± 0,36</w:t>
            </w:r>
          </w:p>
        </w:tc>
        <w:tc>
          <w:tcPr>
            <w:tcW w:type="dxa" w:w="1134"/>
          </w:tcPr>
          <w:p>
            <w:pPr>
              <w:jc w:val="center"/>
            </w:pPr>
            <w:r>
              <w:rPr>
                <w:rFonts w:ascii="Times New Roman" w:hAnsi="Times New Roman"/>
                <w:sz w:val="19"/>
              </w:rPr>
              <w:t>52,92 ± 1,70</w:t>
            </w:r>
          </w:p>
        </w:tc>
        <w:tc>
          <w:tcPr>
            <w:tcW w:type="dxa" w:w="1134"/>
          </w:tcPr>
          <w:p>
            <w:pPr>
              <w:jc w:val="center"/>
            </w:pPr>
            <w:r>
              <w:rPr>
                <w:rFonts w:ascii="Times New Roman" w:hAnsi="Times New Roman"/>
                <w:sz w:val="19"/>
              </w:rPr>
              <w:t>52,90 ± 1,63</w:t>
            </w:r>
          </w:p>
        </w:tc>
      </w:tr>
      <w:tr>
        <w:tc>
          <w:tcPr>
            <w:tcW w:type="dxa" w:w="1134"/>
          </w:tcPr>
          <w:p>
            <w:pPr>
              <w:jc w:val="left"/>
            </w:pPr>
            <w:r>
              <w:rPr>
                <w:rFonts w:ascii="Times New Roman" w:hAnsi="Times New Roman"/>
                <w:sz w:val="19"/>
              </w:rPr>
              <w:t>Indqner</w:t>
            </w:r>
          </w:p>
        </w:tc>
        <w:tc>
          <w:tcPr>
            <w:tcW w:type="dxa" w:w="1134"/>
          </w:tcPr>
          <w:p>
            <w:pPr>
              <w:jc w:val="center"/>
            </w:pPr>
            <w:r>
              <w:rPr>
                <w:rFonts w:ascii="Times New Roman" w:hAnsi="Times New Roman"/>
                <w:sz w:val="19"/>
              </w:rPr>
              <w:t>Keagamaan (Al-Qur'an)</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54,00 ± 1,93</w:t>
            </w:r>
          </w:p>
        </w:tc>
        <w:tc>
          <w:tcPr>
            <w:tcW w:type="dxa" w:w="1134"/>
          </w:tcPr>
          <w:p>
            <w:pPr>
              <w:jc w:val="center"/>
            </w:pPr>
            <w:r>
              <w:rPr>
                <w:rFonts w:ascii="Times New Roman" w:hAnsi="Times New Roman"/>
                <w:sz w:val="19"/>
              </w:rPr>
              <w:t>25,42 ± 13,07</w:t>
            </w:r>
          </w:p>
        </w:tc>
        <w:tc>
          <w:tcPr>
            <w:tcW w:type="dxa" w:w="1134"/>
          </w:tcPr>
          <w:p>
            <w:pPr>
              <w:jc w:val="center"/>
            </w:pPr>
            <w:r>
              <w:rPr>
                <w:rFonts w:ascii="Times New Roman" w:hAnsi="Times New Roman"/>
                <w:sz w:val="19"/>
              </w:rPr>
              <w:t>16,79 ± 12,92</w:t>
            </w:r>
          </w:p>
        </w:tc>
        <w:tc>
          <w:tcPr>
            <w:tcW w:type="dxa" w:w="1134"/>
          </w:tcPr>
          <w:p>
            <w:pPr>
              <w:jc w:val="center"/>
            </w:pPr>
            <w:r>
              <w:rPr>
                <w:rFonts w:ascii="Times New Roman" w:hAnsi="Times New Roman"/>
                <w:sz w:val="19"/>
              </w:rPr>
              <w:t>14,27 ± 6,64</w:t>
            </w:r>
          </w:p>
        </w:tc>
        <w:tc>
          <w:tcPr>
            <w:tcW w:type="dxa" w:w="1134"/>
          </w:tcPr>
          <w:p>
            <w:pPr>
              <w:jc w:val="center"/>
            </w:pPr>
            <w:r>
              <w:rPr>
                <w:rFonts w:ascii="Times New Roman" w:hAnsi="Times New Roman"/>
                <w:sz w:val="19"/>
              </w:rPr>
              <w:t>17,54 ± 7,17</w:t>
            </w:r>
          </w:p>
        </w:tc>
      </w:tr>
      <w:tr>
        <w:tc>
          <w:tcPr>
            <w:tcW w:type="dxa" w:w="1134"/>
          </w:tcPr>
          <w:p>
            <w:pPr>
              <w:jc w:val="left"/>
            </w:pPr>
            <w:r>
              <w:rPr>
                <w:rFonts w:ascii="Times New Roman" w:hAnsi="Times New Roman"/>
                <w:sz w:val="19"/>
              </w:rPr>
              <w:t>Indolem Ui</w:t>
            </w:r>
          </w:p>
        </w:tc>
        <w:tc>
          <w:tcPr>
            <w:tcW w:type="dxa" w:w="1134"/>
          </w:tcPr>
          <w:p>
            <w:pPr>
              <w:jc w:val="center"/>
            </w:pPr>
            <w:r>
              <w:rPr>
                <w:rFonts w:ascii="Times New Roman" w:hAnsi="Times New Roman"/>
                <w:sz w:val="19"/>
              </w:rPr>
              <w:t>Berita &amp; Artikel UI</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87,34 ± 0,26</w:t>
            </w:r>
          </w:p>
        </w:tc>
        <w:tc>
          <w:tcPr>
            <w:tcW w:type="dxa" w:w="1134"/>
          </w:tcPr>
          <w:p>
            <w:pPr>
              <w:jc w:val="center"/>
            </w:pPr>
            <w:r>
              <w:rPr>
                <w:rFonts w:ascii="Times New Roman" w:hAnsi="Times New Roman"/>
                <w:sz w:val="19"/>
              </w:rPr>
              <w:t>84,35 ± 0,87</w:t>
            </w:r>
          </w:p>
        </w:tc>
        <w:tc>
          <w:tcPr>
            <w:tcW w:type="dxa" w:w="1134"/>
          </w:tcPr>
          <w:p>
            <w:pPr>
              <w:jc w:val="center"/>
            </w:pPr>
            <w:r>
              <w:rPr>
                <w:rFonts w:ascii="Times New Roman" w:hAnsi="Times New Roman"/>
                <w:sz w:val="19"/>
              </w:rPr>
              <w:t>82,98 ± 2,02</w:t>
            </w:r>
          </w:p>
        </w:tc>
        <w:tc>
          <w:tcPr>
            <w:tcW w:type="dxa" w:w="1134"/>
          </w:tcPr>
          <w:p>
            <w:pPr>
              <w:jc w:val="center"/>
            </w:pPr>
            <w:r>
              <w:rPr>
                <w:rFonts w:ascii="Times New Roman" w:hAnsi="Times New Roman"/>
                <w:sz w:val="19"/>
              </w:rPr>
              <w:t>83,62 ± 1,68</w:t>
            </w:r>
          </w:p>
        </w:tc>
        <w:tc>
          <w:tcPr>
            <w:tcW w:type="dxa" w:w="1134"/>
          </w:tcPr>
          <w:p>
            <w:pPr>
              <w:jc w:val="center"/>
            </w:pPr>
            <w:r>
              <w:rPr>
                <w:rFonts w:ascii="Times New Roman" w:hAnsi="Times New Roman"/>
                <w:sz w:val="19"/>
              </w:rPr>
              <w:t>83,43 ± 2,44</w:t>
            </w:r>
          </w:p>
        </w:tc>
      </w:tr>
      <w:tr>
        <w:tc>
          <w:tcPr>
            <w:tcW w:type="dxa" w:w="1134"/>
          </w:tcPr>
          <w:p>
            <w:pPr>
              <w:jc w:val="left"/>
            </w:pPr>
            <w:r>
              <w:rPr>
                <w:rFonts w:ascii="Times New Roman" w:hAnsi="Times New Roman"/>
                <w:sz w:val="19"/>
              </w:rPr>
              <w:t>Indolem Ui</w:t>
            </w:r>
          </w:p>
        </w:tc>
        <w:tc>
          <w:tcPr>
            <w:tcW w:type="dxa" w:w="1134"/>
          </w:tcPr>
          <w:p>
            <w:pPr>
              <w:jc w:val="center"/>
            </w:pPr>
            <w:r>
              <w:rPr>
                <w:rFonts w:ascii="Times New Roman" w:hAnsi="Times New Roman"/>
                <w:sz w:val="19"/>
              </w:rPr>
              <w:t>Berita &amp; Artikel UI</w:t>
            </w:r>
          </w:p>
        </w:tc>
        <w:tc>
          <w:tcPr>
            <w:tcW w:type="dxa" w:w="1134"/>
          </w:tcPr>
          <w:p>
            <w:pPr>
              <w:jc w:val="center"/>
            </w:pPr>
            <w:r>
              <w:rPr>
                <w:rFonts w:ascii="Times New Roman" w:hAnsi="Times New Roman"/>
                <w:sz w:val="19"/>
              </w:rPr>
              <w:t>ORG (Organisasi Tambahan)</w:t>
            </w:r>
          </w:p>
        </w:tc>
        <w:tc>
          <w:tcPr>
            <w:tcW w:type="dxa" w:w="1134"/>
          </w:tcPr>
          <w:p>
            <w:pPr>
              <w:jc w:val="center"/>
            </w:pPr>
            <w:r>
              <w:rPr>
                <w:rFonts w:ascii="Times New Roman" w:hAnsi="Times New Roman"/>
                <w:sz w:val="19"/>
              </w:rPr>
              <w:t>65,70 ± 1,04</w:t>
            </w:r>
          </w:p>
        </w:tc>
        <w:tc>
          <w:tcPr>
            <w:tcW w:type="dxa" w:w="1134"/>
          </w:tcPr>
          <w:p>
            <w:pPr>
              <w:jc w:val="center"/>
            </w:pPr>
            <w:r>
              <w:rPr>
                <w:rFonts w:ascii="Times New Roman" w:hAnsi="Times New Roman"/>
                <w:sz w:val="19"/>
              </w:rPr>
              <w:t>78,61 ± 0,50</w:t>
            </w:r>
          </w:p>
        </w:tc>
        <w:tc>
          <w:tcPr>
            <w:tcW w:type="dxa" w:w="1134"/>
          </w:tcPr>
          <w:p>
            <w:pPr>
              <w:jc w:val="center"/>
            </w:pPr>
            <w:r>
              <w:rPr>
                <w:rFonts w:ascii="Times New Roman" w:hAnsi="Times New Roman"/>
                <w:sz w:val="19"/>
              </w:rPr>
              <w:t>79,66 ± 1,27</w:t>
            </w:r>
          </w:p>
        </w:tc>
        <w:tc>
          <w:tcPr>
            <w:tcW w:type="dxa" w:w="1134"/>
          </w:tcPr>
          <w:p>
            <w:pPr>
              <w:jc w:val="center"/>
            </w:pPr>
            <w:r>
              <w:rPr>
                <w:rFonts w:ascii="Times New Roman" w:hAnsi="Times New Roman"/>
                <w:sz w:val="19"/>
              </w:rPr>
              <w:t>80,29 ± 0,53</w:t>
            </w:r>
          </w:p>
        </w:tc>
        <w:tc>
          <w:tcPr>
            <w:tcW w:type="dxa" w:w="1134"/>
          </w:tcPr>
          <w:p>
            <w:pPr>
              <w:jc w:val="center"/>
            </w:pPr>
            <w:r>
              <w:rPr>
                <w:rFonts w:ascii="Times New Roman" w:hAnsi="Times New Roman"/>
                <w:sz w:val="19"/>
              </w:rPr>
              <w:t>80,03 ± 1,27</w:t>
            </w:r>
          </w:p>
        </w:tc>
      </w:tr>
      <w:tr>
        <w:tc>
          <w:tcPr>
            <w:tcW w:type="dxa" w:w="1134"/>
          </w:tcPr>
          <w:p>
            <w:pPr>
              <w:jc w:val="left"/>
            </w:pPr>
            <w:r>
              <w:rPr>
                <w:rFonts w:ascii="Times New Roman" w:hAnsi="Times New Roman"/>
                <w:sz w:val="19"/>
              </w:rPr>
              <w:t>Indolem Ugm</w:t>
            </w:r>
          </w:p>
        </w:tc>
        <w:tc>
          <w:tcPr>
            <w:tcW w:type="dxa" w:w="1134"/>
          </w:tcPr>
          <w:p>
            <w:pPr>
              <w:jc w:val="center"/>
            </w:pPr>
            <w:r>
              <w:rPr>
                <w:rFonts w:ascii="Times New Roman" w:hAnsi="Times New Roman"/>
                <w:sz w:val="19"/>
              </w:rPr>
              <w:t>Wacana Umum UGM</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81,38 ± 0,21</w:t>
            </w:r>
          </w:p>
        </w:tc>
        <w:tc>
          <w:tcPr>
            <w:tcW w:type="dxa" w:w="1134"/>
          </w:tcPr>
          <w:p>
            <w:pPr>
              <w:jc w:val="center"/>
            </w:pPr>
            <w:r>
              <w:rPr>
                <w:rFonts w:ascii="Times New Roman" w:hAnsi="Times New Roman"/>
                <w:sz w:val="19"/>
              </w:rPr>
              <w:t>77,24 ± 1,19</w:t>
            </w:r>
          </w:p>
        </w:tc>
        <w:tc>
          <w:tcPr>
            <w:tcW w:type="dxa" w:w="1134"/>
          </w:tcPr>
          <w:p>
            <w:pPr>
              <w:jc w:val="center"/>
            </w:pPr>
            <w:r>
              <w:rPr>
                <w:rFonts w:ascii="Times New Roman" w:hAnsi="Times New Roman"/>
                <w:sz w:val="19"/>
              </w:rPr>
              <w:t>76,63 ± 1,30</w:t>
            </w:r>
          </w:p>
        </w:tc>
        <w:tc>
          <w:tcPr>
            <w:tcW w:type="dxa" w:w="1134"/>
          </w:tcPr>
          <w:p>
            <w:pPr>
              <w:jc w:val="center"/>
            </w:pPr>
            <w:r>
              <w:rPr>
                <w:rFonts w:ascii="Times New Roman" w:hAnsi="Times New Roman"/>
                <w:sz w:val="19"/>
              </w:rPr>
              <w:t>77,56 ± 1,46</w:t>
            </w:r>
          </w:p>
        </w:tc>
        <w:tc>
          <w:tcPr>
            <w:tcW w:type="dxa" w:w="1134"/>
          </w:tcPr>
          <w:p>
            <w:pPr>
              <w:jc w:val="center"/>
            </w:pPr>
            <w:r>
              <w:rPr>
                <w:rFonts w:ascii="Times New Roman" w:hAnsi="Times New Roman"/>
                <w:sz w:val="19"/>
              </w:rPr>
              <w:t>77,28 ± 2,21</w:t>
            </w:r>
          </w:p>
        </w:tc>
      </w:tr>
      <w:tr>
        <w:tc>
          <w:tcPr>
            <w:tcW w:type="dxa" w:w="1134"/>
          </w:tcPr>
          <w:p>
            <w:pPr>
              <w:jc w:val="left"/>
            </w:pPr>
            <w:r>
              <w:rPr>
                <w:rFonts w:ascii="Times New Roman" w:hAnsi="Times New Roman"/>
                <w:sz w:val="19"/>
              </w:rPr>
              <w:t>Indolem Ugm</w:t>
            </w:r>
          </w:p>
        </w:tc>
        <w:tc>
          <w:tcPr>
            <w:tcW w:type="dxa" w:w="1134"/>
          </w:tcPr>
          <w:p>
            <w:pPr>
              <w:jc w:val="center"/>
            </w:pPr>
            <w:r>
              <w:rPr>
                <w:rFonts w:ascii="Times New Roman" w:hAnsi="Times New Roman"/>
                <w:sz w:val="19"/>
              </w:rPr>
              <w:t>Wacana Umum UGM</w:t>
            </w:r>
          </w:p>
        </w:tc>
        <w:tc>
          <w:tcPr>
            <w:tcW w:type="dxa" w:w="1134"/>
          </w:tcPr>
          <w:p>
            <w:pPr>
              <w:jc w:val="center"/>
            </w:pPr>
            <w:r>
              <w:rPr>
                <w:rFonts w:ascii="Times New Roman" w:hAnsi="Times New Roman"/>
                <w:sz w:val="19"/>
              </w:rPr>
              <w:t>ORG (Organisasi Tambahan)</w:t>
            </w:r>
          </w:p>
        </w:tc>
        <w:tc>
          <w:tcPr>
            <w:tcW w:type="dxa" w:w="1134"/>
          </w:tcPr>
          <w:p>
            <w:pPr>
              <w:jc w:val="center"/>
            </w:pPr>
            <w:r>
              <w:rPr>
                <w:rFonts w:ascii="Times New Roman" w:hAnsi="Times New Roman"/>
                <w:sz w:val="19"/>
              </w:rPr>
              <w:t>31,11 ± 1,02</w:t>
            </w:r>
          </w:p>
        </w:tc>
        <w:tc>
          <w:tcPr>
            <w:tcW w:type="dxa" w:w="1134"/>
          </w:tcPr>
          <w:p>
            <w:pPr>
              <w:jc w:val="center"/>
            </w:pPr>
            <w:r>
              <w:rPr>
                <w:rFonts w:ascii="Times New Roman" w:hAnsi="Times New Roman"/>
                <w:sz w:val="19"/>
              </w:rPr>
              <w:t>48,65 ± 0,75</w:t>
            </w:r>
          </w:p>
        </w:tc>
        <w:tc>
          <w:tcPr>
            <w:tcW w:type="dxa" w:w="1134"/>
          </w:tcPr>
          <w:p>
            <w:pPr>
              <w:jc w:val="center"/>
            </w:pPr>
            <w:r>
              <w:rPr>
                <w:rFonts w:ascii="Times New Roman" w:hAnsi="Times New Roman"/>
                <w:sz w:val="19"/>
              </w:rPr>
              <w:t>54,04 ± 0,09</w:t>
            </w:r>
          </w:p>
        </w:tc>
        <w:tc>
          <w:tcPr>
            <w:tcW w:type="dxa" w:w="1134"/>
          </w:tcPr>
          <w:p>
            <w:pPr>
              <w:jc w:val="center"/>
            </w:pPr>
            <w:r>
              <w:rPr>
                <w:rFonts w:ascii="Times New Roman" w:hAnsi="Times New Roman"/>
                <w:sz w:val="19"/>
              </w:rPr>
              <w:t>52,50 ± 0,56</w:t>
            </w:r>
          </w:p>
        </w:tc>
        <w:tc>
          <w:tcPr>
            <w:tcW w:type="dxa" w:w="1134"/>
          </w:tcPr>
          <w:p>
            <w:pPr>
              <w:jc w:val="center"/>
            </w:pPr>
            <w:r>
              <w:rPr>
                <w:rFonts w:ascii="Times New Roman" w:hAnsi="Times New Roman"/>
                <w:sz w:val="19"/>
              </w:rPr>
              <w:t>51,45 ± 0,83</w:t>
            </w:r>
          </w:p>
        </w:tc>
      </w:tr>
      <w:tr>
        <w:tc>
          <w:tcPr>
            <w:tcW w:type="dxa" w:w="1134"/>
          </w:tcPr>
          <w:p>
            <w:pPr>
              <w:jc w:val="left"/>
            </w:pPr>
            <w:r>
              <w:rPr>
                <w:rFonts w:ascii="Times New Roman" w:hAnsi="Times New Roman"/>
                <w:sz w:val="19"/>
              </w:rPr>
              <w:t>Prosa</w:t>
            </w:r>
          </w:p>
        </w:tc>
        <w:tc>
          <w:tcPr>
            <w:tcW w:type="dxa" w:w="1134"/>
          </w:tcPr>
          <w:p>
            <w:pPr>
              <w:jc w:val="center"/>
            </w:pPr>
            <w:r>
              <w:rPr>
                <w:rFonts w:ascii="Times New Roman" w:hAnsi="Times New Roman"/>
                <w:sz w:val="19"/>
              </w:rPr>
              <w:t>Berita &amp; Percakapan</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84,07 ± 0,09</w:t>
            </w:r>
          </w:p>
        </w:tc>
        <w:tc>
          <w:tcPr>
            <w:tcW w:type="dxa" w:w="1134"/>
          </w:tcPr>
          <w:p>
            <w:pPr>
              <w:jc w:val="center"/>
            </w:pPr>
            <w:r>
              <w:rPr>
                <w:rFonts w:ascii="Times New Roman" w:hAnsi="Times New Roman"/>
                <w:sz w:val="19"/>
              </w:rPr>
              <w:t>78,48 ± 0,88</w:t>
            </w:r>
          </w:p>
        </w:tc>
        <w:tc>
          <w:tcPr>
            <w:tcW w:type="dxa" w:w="1134"/>
          </w:tcPr>
          <w:p>
            <w:pPr>
              <w:jc w:val="center"/>
            </w:pPr>
            <w:r>
              <w:rPr>
                <w:rFonts w:ascii="Times New Roman" w:hAnsi="Times New Roman"/>
                <w:sz w:val="19"/>
              </w:rPr>
              <w:t>78,47 ± 1,57</w:t>
            </w:r>
          </w:p>
        </w:tc>
        <w:tc>
          <w:tcPr>
            <w:tcW w:type="dxa" w:w="1134"/>
          </w:tcPr>
          <w:p>
            <w:pPr>
              <w:jc w:val="center"/>
            </w:pPr>
            <w:r>
              <w:rPr>
                <w:rFonts w:ascii="Times New Roman" w:hAnsi="Times New Roman"/>
                <w:sz w:val="19"/>
              </w:rPr>
              <w:t>78,41 ± 1,59</w:t>
            </w:r>
          </w:p>
        </w:tc>
        <w:tc>
          <w:tcPr>
            <w:tcW w:type="dxa" w:w="1134"/>
          </w:tcPr>
          <w:p>
            <w:pPr>
              <w:jc w:val="center"/>
            </w:pPr>
            <w:r>
              <w:rPr>
                <w:rFonts w:ascii="Times New Roman" w:hAnsi="Times New Roman"/>
                <w:sz w:val="19"/>
              </w:rPr>
              <w:t>78,01 ± 2,11</w:t>
            </w:r>
          </w:p>
        </w:tc>
      </w:tr>
      <w:tr>
        <w:tc>
          <w:tcPr>
            <w:tcW w:type="dxa" w:w="1134"/>
          </w:tcPr>
          <w:p>
            <w:pPr>
              <w:jc w:val="left"/>
            </w:pPr>
            <w:r>
              <w:rPr>
                <w:rFonts w:ascii="Times New Roman" w:hAnsi="Times New Roman"/>
                <w:sz w:val="19"/>
              </w:rPr>
              <w:t>Singgalang</w:t>
            </w:r>
          </w:p>
        </w:tc>
        <w:tc>
          <w:tcPr>
            <w:tcW w:type="dxa" w:w="1134"/>
          </w:tcPr>
          <w:p>
            <w:pPr>
              <w:jc w:val="center"/>
            </w:pPr>
            <w:r>
              <w:rPr>
                <w:rFonts w:ascii="Times New Roman" w:hAnsi="Times New Roman"/>
                <w:sz w:val="19"/>
              </w:rPr>
              <w:t>Berita Daerah</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46,76 ± 0,49</w:t>
            </w:r>
          </w:p>
        </w:tc>
        <w:tc>
          <w:tcPr>
            <w:tcW w:type="dxa" w:w="1134"/>
          </w:tcPr>
          <w:p>
            <w:pPr>
              <w:jc w:val="center"/>
            </w:pPr>
            <w:r>
              <w:rPr>
                <w:rFonts w:ascii="Times New Roman" w:hAnsi="Times New Roman"/>
                <w:sz w:val="19"/>
              </w:rPr>
              <w:t>48,14 ± 0,14</w:t>
            </w:r>
          </w:p>
        </w:tc>
        <w:tc>
          <w:tcPr>
            <w:tcW w:type="dxa" w:w="1134"/>
          </w:tcPr>
          <w:p>
            <w:pPr>
              <w:jc w:val="center"/>
            </w:pPr>
            <w:r>
              <w:rPr>
                <w:rFonts w:ascii="Times New Roman" w:hAnsi="Times New Roman"/>
                <w:sz w:val="19"/>
              </w:rPr>
              <w:t>47,74 ± 0,46</w:t>
            </w:r>
          </w:p>
        </w:tc>
        <w:tc>
          <w:tcPr>
            <w:tcW w:type="dxa" w:w="1134"/>
          </w:tcPr>
          <w:p>
            <w:pPr>
              <w:jc w:val="center"/>
            </w:pPr>
            <w:r>
              <w:rPr>
                <w:rFonts w:ascii="Times New Roman" w:hAnsi="Times New Roman"/>
                <w:sz w:val="19"/>
              </w:rPr>
              <w:t>48,70 ± 0,53</w:t>
            </w:r>
          </w:p>
        </w:tc>
        <w:tc>
          <w:tcPr>
            <w:tcW w:type="dxa" w:w="1134"/>
          </w:tcPr>
          <w:p>
            <w:pPr>
              <w:jc w:val="center"/>
            </w:pPr>
            <w:r>
              <w:rPr>
                <w:rFonts w:ascii="Times New Roman" w:hAnsi="Times New Roman"/>
                <w:sz w:val="19"/>
              </w:rPr>
              <w:t>49,25 ± 0,34</w:t>
            </w:r>
          </w:p>
        </w:tc>
      </w:tr>
      <w:tr>
        <w:tc>
          <w:tcPr>
            <w:tcW w:type="dxa" w:w="1134"/>
          </w:tcPr>
          <w:p>
            <w:pPr>
              <w:jc w:val="left"/>
            </w:pPr>
            <w:r>
              <w:rPr>
                <w:rFonts w:ascii="Times New Roman" w:hAnsi="Times New Roman"/>
                <w:sz w:val="19"/>
              </w:rPr>
              <w:t>Singgalang</w:t>
            </w:r>
          </w:p>
        </w:tc>
        <w:tc>
          <w:tcPr>
            <w:tcW w:type="dxa" w:w="1134"/>
          </w:tcPr>
          <w:p>
            <w:pPr>
              <w:jc w:val="center"/>
            </w:pPr>
            <w:r>
              <w:rPr>
                <w:rFonts w:ascii="Times New Roman" w:hAnsi="Times New Roman"/>
                <w:sz w:val="19"/>
              </w:rPr>
              <w:t>Berita Daerah</w:t>
            </w:r>
          </w:p>
        </w:tc>
        <w:tc>
          <w:tcPr>
            <w:tcW w:type="dxa" w:w="1134"/>
          </w:tcPr>
          <w:p>
            <w:pPr>
              <w:jc w:val="center"/>
            </w:pPr>
            <w:r>
              <w:rPr>
                <w:rFonts w:ascii="Times New Roman" w:hAnsi="Times New Roman"/>
                <w:sz w:val="19"/>
              </w:rPr>
              <w:t>ORG (Organisasi Tambahan)</w:t>
            </w:r>
          </w:p>
        </w:tc>
        <w:tc>
          <w:tcPr>
            <w:tcW w:type="dxa" w:w="1134"/>
          </w:tcPr>
          <w:p>
            <w:pPr>
              <w:jc w:val="center"/>
            </w:pPr>
            <w:r>
              <w:rPr>
                <w:rFonts w:ascii="Times New Roman" w:hAnsi="Times New Roman"/>
                <w:sz w:val="19"/>
              </w:rPr>
              <w:t>14,02 ± 0,38</w:t>
            </w:r>
          </w:p>
        </w:tc>
        <w:tc>
          <w:tcPr>
            <w:tcW w:type="dxa" w:w="1134"/>
          </w:tcPr>
          <w:p>
            <w:pPr>
              <w:jc w:val="center"/>
            </w:pPr>
            <w:r>
              <w:rPr>
                <w:rFonts w:ascii="Times New Roman" w:hAnsi="Times New Roman"/>
                <w:sz w:val="19"/>
              </w:rPr>
              <w:t>16,38 ± 0,13</w:t>
            </w:r>
          </w:p>
        </w:tc>
        <w:tc>
          <w:tcPr>
            <w:tcW w:type="dxa" w:w="1134"/>
          </w:tcPr>
          <w:p>
            <w:pPr>
              <w:jc w:val="center"/>
            </w:pPr>
            <w:r>
              <w:rPr>
                <w:rFonts w:ascii="Times New Roman" w:hAnsi="Times New Roman"/>
                <w:sz w:val="19"/>
              </w:rPr>
              <w:t>16,13 ± 0,39</w:t>
            </w:r>
          </w:p>
        </w:tc>
        <w:tc>
          <w:tcPr>
            <w:tcW w:type="dxa" w:w="1134"/>
          </w:tcPr>
          <w:p>
            <w:pPr>
              <w:jc w:val="center"/>
            </w:pPr>
            <w:r>
              <w:rPr>
                <w:rFonts w:ascii="Times New Roman" w:hAnsi="Times New Roman"/>
                <w:sz w:val="19"/>
              </w:rPr>
              <w:t>18,38 ± 1,07</w:t>
            </w:r>
          </w:p>
        </w:tc>
        <w:tc>
          <w:tcPr>
            <w:tcW w:type="dxa" w:w="1134"/>
          </w:tcPr>
          <w:p>
            <w:pPr>
              <w:jc w:val="center"/>
            </w:pPr>
            <w:r>
              <w:rPr>
                <w:rFonts w:ascii="Times New Roman" w:hAnsi="Times New Roman"/>
                <w:sz w:val="19"/>
              </w:rPr>
              <w:t>17,45 ± 0,25</w:t>
            </w:r>
          </w:p>
        </w:tc>
      </w:tr>
      <w:tr>
        <w:tc>
          <w:tcPr>
            <w:tcW w:type="dxa" w:w="1134"/>
          </w:tcPr>
          <w:p>
            <w:pPr>
              <w:jc w:val="left"/>
            </w:pPr>
            <w:r>
              <w:rPr>
                <w:rFonts w:ascii="Times New Roman" w:hAnsi="Times New Roman"/>
                <w:sz w:val="19"/>
              </w:rPr>
              <w:t>Wikiann</w:t>
            </w:r>
          </w:p>
        </w:tc>
        <w:tc>
          <w:tcPr>
            <w:tcW w:type="dxa" w:w="1134"/>
          </w:tcPr>
          <w:p>
            <w:pPr>
              <w:jc w:val="center"/>
            </w:pPr>
            <w:r>
              <w:rPr>
                <w:rFonts w:ascii="Times New Roman" w:hAnsi="Times New Roman"/>
                <w:sz w:val="19"/>
              </w:rPr>
              <w:t>Ensiklopedia Wikipedia</w:t>
            </w:r>
          </w:p>
        </w:tc>
        <w:tc>
          <w:tcPr>
            <w:tcW w:type="dxa" w:w="1134"/>
          </w:tcPr>
          <w:p>
            <w:pPr>
              <w:jc w:val="center"/>
            </w:pPr>
            <w:r>
              <w:rPr>
                <w:rFonts w:ascii="Times New Roman" w:hAnsi="Times New Roman"/>
                <w:sz w:val="19"/>
              </w:rPr>
              <w:t>PER, LOC (Universal)</w:t>
            </w:r>
          </w:p>
        </w:tc>
        <w:tc>
          <w:tcPr>
            <w:tcW w:type="dxa" w:w="1134"/>
          </w:tcPr>
          <w:p>
            <w:pPr>
              <w:jc w:val="center"/>
            </w:pPr>
            <w:r>
              <w:rPr>
                <w:rFonts w:ascii="Times New Roman" w:hAnsi="Times New Roman"/>
                <w:sz w:val="19"/>
              </w:rPr>
              <w:t>50,72 ± 0,95</w:t>
            </w:r>
          </w:p>
        </w:tc>
        <w:tc>
          <w:tcPr>
            <w:tcW w:type="dxa" w:w="1134"/>
          </w:tcPr>
          <w:p>
            <w:pPr>
              <w:jc w:val="center"/>
            </w:pPr>
            <w:r>
              <w:rPr>
                <w:rFonts w:ascii="Times New Roman" w:hAnsi="Times New Roman"/>
                <w:sz w:val="19"/>
              </w:rPr>
              <w:t>43,91 ± 0,56</w:t>
            </w:r>
          </w:p>
        </w:tc>
        <w:tc>
          <w:tcPr>
            <w:tcW w:type="dxa" w:w="1134"/>
          </w:tcPr>
          <w:p>
            <w:pPr>
              <w:jc w:val="center"/>
            </w:pPr>
            <w:r>
              <w:rPr>
                <w:rFonts w:ascii="Times New Roman" w:hAnsi="Times New Roman"/>
                <w:sz w:val="19"/>
              </w:rPr>
              <w:t>41,25 ± 5,44</w:t>
            </w:r>
          </w:p>
        </w:tc>
        <w:tc>
          <w:tcPr>
            <w:tcW w:type="dxa" w:w="1134"/>
          </w:tcPr>
          <w:p>
            <w:pPr>
              <w:jc w:val="center"/>
            </w:pPr>
            <w:r>
              <w:rPr>
                <w:rFonts w:ascii="Times New Roman" w:hAnsi="Times New Roman"/>
                <w:sz w:val="19"/>
              </w:rPr>
              <w:t>38,63 ± 2,31</w:t>
            </w:r>
          </w:p>
        </w:tc>
        <w:tc>
          <w:tcPr>
            <w:tcW w:type="dxa" w:w="1134"/>
          </w:tcPr>
          <w:p>
            <w:pPr>
              <w:jc w:val="center"/>
            </w:pPr>
            <w:r>
              <w:rPr>
                <w:rFonts w:ascii="Times New Roman" w:hAnsi="Times New Roman"/>
                <w:sz w:val="19"/>
              </w:rPr>
              <w:t>40,64 ± 1,55</w:t>
            </w:r>
          </w:p>
        </w:tc>
      </w:tr>
      <w:tr>
        <w:tc>
          <w:tcPr>
            <w:tcW w:type="dxa" w:w="1134"/>
          </w:tcPr>
          <w:p>
            <w:pPr>
              <w:jc w:val="left"/>
            </w:pPr>
            <w:r>
              <w:rPr>
                <w:rFonts w:ascii="Times New Roman" w:hAnsi="Times New Roman"/>
                <w:sz w:val="19"/>
              </w:rPr>
              <w:t>Wikiann</w:t>
            </w:r>
          </w:p>
        </w:tc>
        <w:tc>
          <w:tcPr>
            <w:tcW w:type="dxa" w:w="1134"/>
          </w:tcPr>
          <w:p>
            <w:pPr>
              <w:jc w:val="center"/>
            </w:pPr>
            <w:r>
              <w:rPr>
                <w:rFonts w:ascii="Times New Roman" w:hAnsi="Times New Roman"/>
                <w:sz w:val="19"/>
              </w:rPr>
              <w:t>Ensiklopedia Wikipedia</w:t>
            </w:r>
          </w:p>
        </w:tc>
        <w:tc>
          <w:tcPr>
            <w:tcW w:type="dxa" w:w="1134"/>
          </w:tcPr>
          <w:p>
            <w:pPr>
              <w:jc w:val="center"/>
            </w:pPr>
            <w:r>
              <w:rPr>
                <w:rFonts w:ascii="Times New Roman" w:hAnsi="Times New Roman"/>
                <w:sz w:val="19"/>
              </w:rPr>
              <w:t>ORG (Organisasi Tambahan)</w:t>
            </w:r>
          </w:p>
        </w:tc>
        <w:tc>
          <w:tcPr>
            <w:tcW w:type="dxa" w:w="1134"/>
          </w:tcPr>
          <w:p>
            <w:pPr>
              <w:jc w:val="center"/>
            </w:pPr>
            <w:r>
              <w:rPr>
                <w:rFonts w:ascii="Times New Roman" w:hAnsi="Times New Roman"/>
                <w:sz w:val="19"/>
              </w:rPr>
              <w:t>45,14 ± 1,27</w:t>
            </w:r>
          </w:p>
        </w:tc>
        <w:tc>
          <w:tcPr>
            <w:tcW w:type="dxa" w:w="1134"/>
          </w:tcPr>
          <w:p>
            <w:pPr>
              <w:jc w:val="center"/>
            </w:pPr>
            <w:r>
              <w:rPr>
                <w:rFonts w:ascii="Times New Roman" w:hAnsi="Times New Roman"/>
                <w:sz w:val="19"/>
              </w:rPr>
              <w:t>40,92 ± 0,45</w:t>
            </w:r>
          </w:p>
        </w:tc>
        <w:tc>
          <w:tcPr>
            <w:tcW w:type="dxa" w:w="1134"/>
          </w:tcPr>
          <w:p>
            <w:pPr>
              <w:jc w:val="center"/>
            </w:pPr>
            <w:r>
              <w:rPr>
                <w:rFonts w:ascii="Times New Roman" w:hAnsi="Times New Roman"/>
                <w:sz w:val="19"/>
              </w:rPr>
              <w:t>40,33 ± 0,22</w:t>
            </w:r>
          </w:p>
        </w:tc>
        <w:tc>
          <w:tcPr>
            <w:tcW w:type="dxa" w:w="1134"/>
          </w:tcPr>
          <w:p>
            <w:pPr>
              <w:jc w:val="center"/>
            </w:pPr>
            <w:r>
              <w:rPr>
                <w:rFonts w:ascii="Times New Roman" w:hAnsi="Times New Roman"/>
                <w:sz w:val="19"/>
              </w:rPr>
              <w:t>31,91 ± 2,13</w:t>
            </w:r>
          </w:p>
        </w:tc>
        <w:tc>
          <w:tcPr>
            <w:tcW w:type="dxa" w:w="1134"/>
          </w:tcPr>
          <w:p>
            <w:pPr>
              <w:jc w:val="center"/>
            </w:pPr>
            <w:r>
              <w:rPr>
                <w:rFonts w:ascii="Times New Roman" w:hAnsi="Times New Roman"/>
                <w:sz w:val="19"/>
              </w:rPr>
              <w:t>42,80 ± 1,03</w:t>
            </w:r>
          </w:p>
        </w:tc>
      </w:tr>
    </w:tbl>
    <w:p/>
    <w:p>
      <w:pPr>
        <w:spacing w:before="240" w:after="80"/>
        <w:jc w:val="center"/>
      </w:pPr>
      <w:r>
        <w:drawing>
          <wp:inline xmlns:a="http://schemas.openxmlformats.org/drawingml/2006/main" xmlns:pic="http://schemas.openxmlformats.org/drawingml/2006/picture">
            <wp:extent cx="5669280" cy="2267712"/>
            <wp:docPr id="13" name="Picture 13"/>
            <wp:cNvGraphicFramePr>
              <a:graphicFrameLocks noChangeAspect="1"/>
            </wp:cNvGraphicFramePr>
            <a:graphic>
              <a:graphicData uri="http://schemas.openxmlformats.org/drawingml/2006/picture">
                <pic:pic>
                  <pic:nvPicPr>
                    <pic:cNvPr id="0" name="external_common_PER_LOC.png"/>
                    <pic:cNvPicPr/>
                  </pic:nvPicPr>
                  <pic:blipFill>
                    <a:blip r:embed="rId21"/>
                    <a:stretch>
                      <a:fillRect/>
                    </a:stretch>
                  </pic:blipFill>
                  <pic:spPr>
                    <a:xfrm>
                      <a:off x="0" y="0"/>
                      <a:ext cx="5669280" cy="2267712"/>
                    </a:xfrm>
                    <a:prstGeom prst="rect"/>
                  </pic:spPr>
                </pic:pic>
              </a:graphicData>
            </a:graphic>
          </wp:inline>
        </w:drawing>
      </w:r>
    </w:p>
    <w:p>
      <w:pPr>
        <w:spacing w:line="360" w:lineRule="auto" w:after="120"/>
        <w:ind w:firstLine="720"/>
        <w:jc w:val="both"/>
      </w:pPr>
      <w:r>
        <w:rPr>
          <w:i/>
        </w:rPr>
        <w:t>Gambar 4.10 Kinerja generalisasi transfer lintas domain pada entitas universal nama orang dan lokasi (PER/LOC)</w:t>
      </w:r>
    </w:p>
    <w:p>
      <w:pPr>
        <w:spacing w:before="240" w:after="80"/>
        <w:jc w:val="center"/>
      </w:pPr>
      <w:r>
        <w:drawing>
          <wp:inline xmlns:a="http://schemas.openxmlformats.org/drawingml/2006/main" xmlns:pic="http://schemas.openxmlformats.org/drawingml/2006/picture">
            <wp:extent cx="5669280" cy="1889760"/>
            <wp:docPr id="14" name="Picture 14"/>
            <wp:cNvGraphicFramePr>
              <a:graphicFrameLocks noChangeAspect="1"/>
            </wp:cNvGraphicFramePr>
            <a:graphic>
              <a:graphicData uri="http://schemas.openxmlformats.org/drawingml/2006/picture">
                <pic:pic>
                  <pic:nvPicPr>
                    <pic:cNvPr id="0" name="external_additional_ORG.png"/>
                    <pic:cNvPicPr/>
                  </pic:nvPicPr>
                  <pic:blipFill>
                    <a:blip r:embed="rId22"/>
                    <a:stretch>
                      <a:fillRect/>
                    </a:stretch>
                  </pic:blipFill>
                  <pic:spPr>
                    <a:xfrm>
                      <a:off x="0" y="0"/>
                      <a:ext cx="5669280" cy="1889760"/>
                    </a:xfrm>
                    <a:prstGeom prst="rect"/>
                  </pic:spPr>
                </pic:pic>
              </a:graphicData>
            </a:graphic>
          </wp:inline>
        </w:drawing>
      </w:r>
    </w:p>
    <w:p>
      <w:pPr>
        <w:spacing w:line="360" w:lineRule="auto" w:after="120"/>
        <w:ind w:firstLine="720"/>
        <w:jc w:val="both"/>
      </w:pPr>
      <w:r>
        <w:rPr>
          <w:i/>
        </w:rPr>
        <w:t>Gambar 4.11 Kinerja generalisasi transfer lintas domain pada entitas organisasi (ORG)</w:t>
      </w:r>
    </w:p>
    <w:p>
      <w:pPr>
        <w:spacing w:line="360" w:lineRule="auto" w:after="120"/>
        <w:ind w:firstLine="720"/>
        <w:jc w:val="both"/>
      </w:pPr>
      <w:r>
        <w:t>Untuk memahami faktor linguistik yang melatarbelakangi variasi performa transfer, disajikan analisis per-tag komparatif untuk entitas kunci (</w:t>
      </w:r>
      <w:r>
        <w:rPr>
          <w:rFonts w:ascii="Consolas" w:hAnsi="Consolas"/>
          <w:sz w:val="21"/>
        </w:rPr>
        <w:t>PER</w:t>
      </w:r>
      <w:r>
        <w:t xml:space="preserve">, </w:t>
      </w:r>
      <w:r>
        <w:rPr>
          <w:rFonts w:ascii="Consolas" w:hAnsi="Consolas"/>
          <w:sz w:val="21"/>
        </w:rPr>
        <w:t>LOC</w:t>
      </w:r>
      <w:r>
        <w:t xml:space="preserve">, </w:t>
      </w:r>
      <w:r>
        <w:rPr>
          <w:rFonts w:ascii="Consolas" w:hAnsi="Consolas"/>
          <w:sz w:val="21"/>
        </w:rPr>
        <w:t>ORG</w:t>
      </w:r>
      <w:r>
        <w:t>) pada Tabel 4.17b.</w:t>
      </w:r>
    </w:p>
    <w:p>
      <w:pPr>
        <w:spacing w:line="360" w:lineRule="auto" w:after="120"/>
        <w:ind w:firstLine="720"/>
        <w:jc w:val="both"/>
      </w:pPr>
      <w:r>
        <w:rPr>
          <w:b/>
        </w:rPr>
        <w:t>Tabel 4.17b Analisis komparatif kinerja per-tag pada evaluasi transfer lintas domain (Presisi / Recall / F1-Score)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EBF0F5"/>
          </w:tcPr>
          <w:p>
            <w:pPr>
              <w:jc w:val="center"/>
            </w:pPr>
            <w:r>
              <w:rPr>
                <w:rFonts w:ascii="Times New Roman" w:hAnsi="Times New Roman"/>
                <w:b/>
                <w:sz w:val="19"/>
              </w:rPr>
              <w:t>Dataset Eksternal</w:t>
            </w:r>
          </w:p>
        </w:tc>
        <w:tc>
          <w:tcPr>
            <w:tcW w:type="dxa" w:w="1296"/>
            <w:shd w:fill="EBF0F5"/>
          </w:tcPr>
          <w:p>
            <w:pPr>
              <w:jc w:val="center"/>
            </w:pPr>
            <w:r>
              <w:rPr>
                <w:rFonts w:ascii="Times New Roman" w:hAnsi="Times New Roman"/>
                <w:b/>
                <w:sz w:val="19"/>
              </w:rPr>
              <w:t>Tag Entitas</w:t>
            </w:r>
          </w:p>
        </w:tc>
        <w:tc>
          <w:tcPr>
            <w:tcW w:type="dxa" w:w="1296"/>
            <w:shd w:fill="EBF0F5"/>
          </w:tcPr>
          <w:p>
            <w:pPr>
              <w:jc w:val="center"/>
            </w:pPr>
            <w:r>
              <w:rPr>
                <w:rFonts w:ascii="Times New Roman" w:hAnsi="Times New Roman"/>
                <w:b/>
                <w:sz w:val="19"/>
              </w:rPr>
              <w:t>NERGRIT Gold (P / R / F1)</w:t>
            </w:r>
          </w:p>
        </w:tc>
        <w:tc>
          <w:tcPr>
            <w:tcW w:type="dxa" w:w="1296"/>
            <w:shd w:fill="EBF0F5"/>
          </w:tcPr>
          <w:p>
            <w:pPr>
              <w:jc w:val="center"/>
            </w:pPr>
            <w:r>
              <w:rPr>
                <w:rFonts w:ascii="Times New Roman" w:hAnsi="Times New Roman"/>
                <w:b/>
                <w:sz w:val="19"/>
              </w:rPr>
              <w:t>Nemotron (P / R / F1)</w:t>
            </w:r>
          </w:p>
        </w:tc>
        <w:tc>
          <w:tcPr>
            <w:tcW w:type="dxa" w:w="1296"/>
            <w:shd w:fill="EBF0F5"/>
          </w:tcPr>
          <w:p>
            <w:pPr>
              <w:jc w:val="center"/>
            </w:pPr>
            <w:r>
              <w:rPr>
                <w:rFonts w:ascii="Times New Roman" w:hAnsi="Times New Roman"/>
                <w:b/>
                <w:sz w:val="19"/>
              </w:rPr>
              <w:t>Luna (P / R / F1)</w:t>
            </w:r>
          </w:p>
        </w:tc>
        <w:tc>
          <w:tcPr>
            <w:tcW w:type="dxa" w:w="1296"/>
            <w:shd w:fill="EBF0F5"/>
          </w:tcPr>
          <w:p>
            <w:pPr>
              <w:jc w:val="center"/>
            </w:pPr>
            <w:r>
              <w:rPr>
                <w:rFonts w:ascii="Times New Roman" w:hAnsi="Times New Roman"/>
                <w:b/>
                <w:sz w:val="19"/>
              </w:rPr>
              <w:t>Gemma (P / R / F1)</w:t>
            </w:r>
          </w:p>
        </w:tc>
        <w:tc>
          <w:tcPr>
            <w:tcW w:type="dxa" w:w="1296"/>
            <w:shd w:fill="EBF0F5"/>
          </w:tcPr>
          <w:p>
            <w:pPr>
              <w:jc w:val="center"/>
            </w:pPr>
            <w:r>
              <w:rPr>
                <w:rFonts w:ascii="Times New Roman" w:hAnsi="Times New Roman"/>
                <w:b/>
                <w:sz w:val="19"/>
              </w:rPr>
              <w:t>GPT-OSS (P / R / F1)</w:t>
            </w:r>
          </w:p>
        </w:tc>
      </w:tr>
      <w:tr>
        <w:tc>
          <w:tcPr>
            <w:tcW w:type="dxa" w:w="1296"/>
          </w:tcPr>
          <w:p>
            <w:pPr>
              <w:jc w:val="left"/>
            </w:pPr>
            <w:r>
              <w:rPr>
                <w:rFonts w:ascii="Times New Roman" w:hAnsi="Times New Roman"/>
                <w:sz w:val="19"/>
              </w:rPr>
              <w:t>Indqner</w:t>
            </w:r>
          </w:p>
        </w:tc>
        <w:tc>
          <w:tcPr>
            <w:tcW w:type="dxa" w:w="1296"/>
          </w:tcPr>
          <w:p>
            <w:pPr>
              <w:jc w:val="center"/>
            </w:pPr>
            <w:r>
              <w:rPr>
                <w:rFonts w:ascii="Times New Roman" w:hAnsi="Times New Roman"/>
                <w:sz w:val="19"/>
              </w:rPr>
              <w:t>PER</w:t>
            </w:r>
          </w:p>
        </w:tc>
        <w:tc>
          <w:tcPr>
            <w:tcW w:type="dxa" w:w="1296"/>
          </w:tcPr>
          <w:p>
            <w:pPr>
              <w:jc w:val="center"/>
            </w:pPr>
            <w:r>
              <w:rPr>
                <w:rFonts w:ascii="Times New Roman" w:hAnsi="Times New Roman"/>
                <w:sz w:val="19"/>
              </w:rPr>
              <w:t>87,8 / 38,1 / **53,1**</w:t>
            </w:r>
          </w:p>
        </w:tc>
        <w:tc>
          <w:tcPr>
            <w:tcW w:type="dxa" w:w="1296"/>
          </w:tcPr>
          <w:p>
            <w:pPr>
              <w:jc w:val="center"/>
            </w:pPr>
            <w:r>
              <w:rPr>
                <w:rFonts w:ascii="Times New Roman" w:hAnsi="Times New Roman"/>
                <w:sz w:val="19"/>
              </w:rPr>
              <w:t>77,5 / 13,3 / **21,9**</w:t>
            </w:r>
          </w:p>
        </w:tc>
        <w:tc>
          <w:tcPr>
            <w:tcW w:type="dxa" w:w="1296"/>
          </w:tcPr>
          <w:p>
            <w:pPr>
              <w:jc w:val="center"/>
            </w:pPr>
            <w:r>
              <w:rPr>
                <w:rFonts w:ascii="Times New Roman" w:hAnsi="Times New Roman"/>
                <w:sz w:val="19"/>
              </w:rPr>
              <w:t>71,9 / 8,3 / **14,1**</w:t>
            </w:r>
          </w:p>
        </w:tc>
        <w:tc>
          <w:tcPr>
            <w:tcW w:type="dxa" w:w="1296"/>
          </w:tcPr>
          <w:p>
            <w:pPr>
              <w:jc w:val="center"/>
            </w:pPr>
            <w:r>
              <w:rPr>
                <w:rFonts w:ascii="Times New Roman" w:hAnsi="Times New Roman"/>
                <w:sz w:val="19"/>
              </w:rPr>
              <w:t>66,4 / 5,4 / **9,9**</w:t>
            </w:r>
          </w:p>
        </w:tc>
        <w:tc>
          <w:tcPr>
            <w:tcW w:type="dxa" w:w="1296"/>
          </w:tcPr>
          <w:p>
            <w:pPr>
              <w:jc w:val="center"/>
            </w:pPr>
            <w:r>
              <w:rPr>
                <w:rFonts w:ascii="Times New Roman" w:hAnsi="Times New Roman"/>
                <w:sz w:val="19"/>
              </w:rPr>
              <w:t>75,9 / 7,8 / **13,9**</w:t>
            </w:r>
          </w:p>
        </w:tc>
      </w:tr>
      <w:tr>
        <w:tc>
          <w:tcPr>
            <w:tcW w:type="dxa" w:w="1296"/>
          </w:tcPr>
          <w:p>
            <w:pPr>
              <w:jc w:val="left"/>
            </w:pPr>
            <w:r>
              <w:rPr>
                <w:rFonts w:ascii="Times New Roman" w:hAnsi="Times New Roman"/>
                <w:sz w:val="19"/>
              </w:rPr>
              <w:t>Indqner</w:t>
            </w:r>
          </w:p>
        </w:tc>
        <w:tc>
          <w:tcPr>
            <w:tcW w:type="dxa" w:w="1296"/>
          </w:tcPr>
          <w:p>
            <w:pPr>
              <w:jc w:val="center"/>
            </w:pPr>
            <w:r>
              <w:rPr>
                <w:rFonts w:ascii="Times New Roman" w:hAnsi="Times New Roman"/>
                <w:sz w:val="19"/>
              </w:rPr>
              <w:t>LOC</w:t>
            </w:r>
          </w:p>
        </w:tc>
        <w:tc>
          <w:tcPr>
            <w:tcW w:type="dxa" w:w="1296"/>
          </w:tcPr>
          <w:p>
            <w:pPr>
              <w:jc w:val="center"/>
            </w:pPr>
            <w:r>
              <w:rPr>
                <w:rFonts w:ascii="Times New Roman" w:hAnsi="Times New Roman"/>
                <w:sz w:val="19"/>
              </w:rPr>
              <w:t>59,1 / 74,7 / **66,0**</w:t>
            </w:r>
          </w:p>
        </w:tc>
        <w:tc>
          <w:tcPr>
            <w:tcW w:type="dxa" w:w="1296"/>
          </w:tcPr>
          <w:p>
            <w:pPr>
              <w:jc w:val="center"/>
            </w:pPr>
            <w:r>
              <w:rPr>
                <w:rFonts w:ascii="Times New Roman" w:hAnsi="Times New Roman"/>
                <w:sz w:val="19"/>
              </w:rPr>
              <w:t>51,3 / 74,7 / **60,5**</w:t>
            </w:r>
          </w:p>
        </w:tc>
        <w:tc>
          <w:tcPr>
            <w:tcW w:type="dxa" w:w="1296"/>
          </w:tcPr>
          <w:p>
            <w:pPr>
              <w:jc w:val="center"/>
            </w:pPr>
            <w:r>
              <w:rPr>
                <w:rFonts w:ascii="Times New Roman" w:hAnsi="Times New Roman"/>
                <w:sz w:val="19"/>
              </w:rPr>
              <w:t>39,7 / 50,6 / **38,3**</w:t>
            </w:r>
          </w:p>
        </w:tc>
        <w:tc>
          <w:tcPr>
            <w:tcW w:type="dxa" w:w="1296"/>
          </w:tcPr>
          <w:p>
            <w:pPr>
              <w:jc w:val="center"/>
            </w:pPr>
            <w:r>
              <w:rPr>
                <w:rFonts w:ascii="Times New Roman" w:hAnsi="Times New Roman"/>
                <w:sz w:val="19"/>
              </w:rPr>
              <w:t>64,4 / 65,5 / **64,6**</w:t>
            </w:r>
          </w:p>
        </w:tc>
        <w:tc>
          <w:tcPr>
            <w:tcW w:type="dxa" w:w="1296"/>
          </w:tcPr>
          <w:p>
            <w:pPr>
              <w:jc w:val="center"/>
            </w:pPr>
            <w:r>
              <w:rPr>
                <w:rFonts w:ascii="Times New Roman" w:hAnsi="Times New Roman"/>
                <w:sz w:val="19"/>
              </w:rPr>
              <w:t>58,0 / 60,9 / **59,1**</w:t>
            </w:r>
          </w:p>
        </w:tc>
      </w:tr>
      <w:tr>
        <w:tc>
          <w:tcPr>
            <w:tcW w:type="dxa" w:w="1296"/>
          </w:tcPr>
          <w:p>
            <w:pPr>
              <w:jc w:val="left"/>
            </w:pPr>
            <w:r>
              <w:rPr>
                <w:rFonts w:ascii="Times New Roman" w:hAnsi="Times New Roman"/>
                <w:sz w:val="19"/>
              </w:rPr>
              <w:t>Indolem Ui</w:t>
            </w:r>
          </w:p>
        </w:tc>
        <w:tc>
          <w:tcPr>
            <w:tcW w:type="dxa" w:w="1296"/>
          </w:tcPr>
          <w:p>
            <w:pPr>
              <w:jc w:val="center"/>
            </w:pPr>
            <w:r>
              <w:rPr>
                <w:rFonts w:ascii="Times New Roman" w:hAnsi="Times New Roman"/>
                <w:sz w:val="19"/>
              </w:rPr>
              <w:t>ORG</w:t>
            </w:r>
          </w:p>
        </w:tc>
        <w:tc>
          <w:tcPr>
            <w:tcW w:type="dxa" w:w="1296"/>
          </w:tcPr>
          <w:p>
            <w:pPr>
              <w:jc w:val="center"/>
            </w:pPr>
            <w:r>
              <w:rPr>
                <w:rFonts w:ascii="Times New Roman" w:hAnsi="Times New Roman"/>
                <w:sz w:val="19"/>
              </w:rPr>
              <w:t>77,5 / 57,0 / **65,7**</w:t>
            </w:r>
          </w:p>
        </w:tc>
        <w:tc>
          <w:tcPr>
            <w:tcW w:type="dxa" w:w="1296"/>
          </w:tcPr>
          <w:p>
            <w:pPr>
              <w:jc w:val="center"/>
            </w:pPr>
            <w:r>
              <w:rPr>
                <w:rFonts w:ascii="Times New Roman" w:hAnsi="Times New Roman"/>
                <w:sz w:val="19"/>
              </w:rPr>
              <w:t>79,0 / 78,2 / **78,6**</w:t>
            </w:r>
          </w:p>
        </w:tc>
        <w:tc>
          <w:tcPr>
            <w:tcW w:type="dxa" w:w="1296"/>
          </w:tcPr>
          <w:p>
            <w:pPr>
              <w:jc w:val="center"/>
            </w:pPr>
            <w:r>
              <w:rPr>
                <w:rFonts w:ascii="Times New Roman" w:hAnsi="Times New Roman"/>
                <w:sz w:val="19"/>
              </w:rPr>
              <w:t>80,4 / 78,9 / **79,7**</w:t>
            </w:r>
          </w:p>
        </w:tc>
        <w:tc>
          <w:tcPr>
            <w:tcW w:type="dxa" w:w="1296"/>
          </w:tcPr>
          <w:p>
            <w:pPr>
              <w:jc w:val="center"/>
            </w:pPr>
            <w:r>
              <w:rPr>
                <w:rFonts w:ascii="Times New Roman" w:hAnsi="Times New Roman"/>
                <w:sz w:val="19"/>
              </w:rPr>
              <w:t>80,6 / 80,1 / **80,3**</w:t>
            </w:r>
          </w:p>
        </w:tc>
        <w:tc>
          <w:tcPr>
            <w:tcW w:type="dxa" w:w="1296"/>
          </w:tcPr>
          <w:p>
            <w:pPr>
              <w:jc w:val="center"/>
            </w:pPr>
            <w:r>
              <w:rPr>
                <w:rFonts w:ascii="Times New Roman" w:hAnsi="Times New Roman"/>
                <w:sz w:val="19"/>
              </w:rPr>
              <w:t>80,2 / 79,9 / **80,0**</w:t>
            </w:r>
          </w:p>
        </w:tc>
      </w:tr>
      <w:tr>
        <w:tc>
          <w:tcPr>
            <w:tcW w:type="dxa" w:w="1296"/>
          </w:tcPr>
          <w:p>
            <w:pPr>
              <w:jc w:val="left"/>
            </w:pPr>
            <w:r>
              <w:rPr>
                <w:rFonts w:ascii="Times New Roman" w:hAnsi="Times New Roman"/>
                <w:sz w:val="19"/>
              </w:rPr>
              <w:t>Indolem Ugm</w:t>
            </w:r>
          </w:p>
        </w:tc>
        <w:tc>
          <w:tcPr>
            <w:tcW w:type="dxa" w:w="1296"/>
          </w:tcPr>
          <w:p>
            <w:pPr>
              <w:jc w:val="center"/>
            </w:pPr>
            <w:r>
              <w:rPr>
                <w:rFonts w:ascii="Times New Roman" w:hAnsi="Times New Roman"/>
                <w:sz w:val="19"/>
              </w:rPr>
              <w:t>ORG</w:t>
            </w:r>
          </w:p>
        </w:tc>
        <w:tc>
          <w:tcPr>
            <w:tcW w:type="dxa" w:w="1296"/>
          </w:tcPr>
          <w:p>
            <w:pPr>
              <w:jc w:val="center"/>
            </w:pPr>
            <w:r>
              <w:rPr>
                <w:rFonts w:ascii="Times New Roman" w:hAnsi="Times New Roman"/>
                <w:sz w:val="19"/>
              </w:rPr>
              <w:t>48,9 / 22,8 / **31,1**</w:t>
            </w:r>
          </w:p>
        </w:tc>
        <w:tc>
          <w:tcPr>
            <w:tcW w:type="dxa" w:w="1296"/>
          </w:tcPr>
          <w:p>
            <w:pPr>
              <w:jc w:val="center"/>
            </w:pPr>
            <w:r>
              <w:rPr>
                <w:rFonts w:ascii="Times New Roman" w:hAnsi="Times New Roman"/>
                <w:sz w:val="19"/>
              </w:rPr>
              <w:t>38,6 / 65,8 / **48,7**</w:t>
            </w:r>
          </w:p>
        </w:tc>
        <w:tc>
          <w:tcPr>
            <w:tcW w:type="dxa" w:w="1296"/>
          </w:tcPr>
          <w:p>
            <w:pPr>
              <w:jc w:val="center"/>
            </w:pPr>
            <w:r>
              <w:rPr>
                <w:rFonts w:ascii="Times New Roman" w:hAnsi="Times New Roman"/>
                <w:sz w:val="19"/>
              </w:rPr>
              <w:t>42,9 / 72,9 / **54,0**</w:t>
            </w:r>
          </w:p>
        </w:tc>
        <w:tc>
          <w:tcPr>
            <w:tcW w:type="dxa" w:w="1296"/>
          </w:tcPr>
          <w:p>
            <w:pPr>
              <w:jc w:val="center"/>
            </w:pPr>
            <w:r>
              <w:rPr>
                <w:rFonts w:ascii="Times New Roman" w:hAnsi="Times New Roman"/>
                <w:sz w:val="19"/>
              </w:rPr>
              <w:t>40,9 / 73,5 / **52,5**</w:t>
            </w:r>
          </w:p>
        </w:tc>
        <w:tc>
          <w:tcPr>
            <w:tcW w:type="dxa" w:w="1296"/>
          </w:tcPr>
          <w:p>
            <w:pPr>
              <w:jc w:val="center"/>
            </w:pPr>
            <w:r>
              <w:rPr>
                <w:rFonts w:ascii="Times New Roman" w:hAnsi="Times New Roman"/>
                <w:sz w:val="19"/>
              </w:rPr>
              <w:t>41,0 / 69,2 / **51,4**</w:t>
            </w:r>
          </w:p>
        </w:tc>
      </w:tr>
      <w:tr>
        <w:tc>
          <w:tcPr>
            <w:tcW w:type="dxa" w:w="1296"/>
          </w:tcPr>
          <w:p>
            <w:pPr>
              <w:jc w:val="left"/>
            </w:pPr>
            <w:r>
              <w:rPr>
                <w:rFonts w:ascii="Times New Roman" w:hAnsi="Times New Roman"/>
                <w:sz w:val="19"/>
              </w:rPr>
              <w:t>Singgalang</w:t>
            </w:r>
          </w:p>
        </w:tc>
        <w:tc>
          <w:tcPr>
            <w:tcW w:type="dxa" w:w="1296"/>
          </w:tcPr>
          <w:p>
            <w:pPr>
              <w:jc w:val="center"/>
            </w:pPr>
            <w:r>
              <w:rPr>
                <w:rFonts w:ascii="Times New Roman" w:hAnsi="Times New Roman"/>
                <w:sz w:val="19"/>
              </w:rPr>
              <w:t>ORG</w:t>
            </w:r>
          </w:p>
        </w:tc>
        <w:tc>
          <w:tcPr>
            <w:tcW w:type="dxa" w:w="1296"/>
          </w:tcPr>
          <w:p>
            <w:pPr>
              <w:jc w:val="center"/>
            </w:pPr>
            <w:r>
              <w:rPr>
                <w:rFonts w:ascii="Times New Roman" w:hAnsi="Times New Roman"/>
                <w:sz w:val="19"/>
              </w:rPr>
              <w:t>8,4 / 41,3 / **14,0**</w:t>
            </w:r>
          </w:p>
        </w:tc>
        <w:tc>
          <w:tcPr>
            <w:tcW w:type="dxa" w:w="1296"/>
          </w:tcPr>
          <w:p>
            <w:pPr>
              <w:jc w:val="center"/>
            </w:pPr>
            <w:r>
              <w:rPr>
                <w:rFonts w:ascii="Times New Roman" w:hAnsi="Times New Roman"/>
                <w:sz w:val="19"/>
              </w:rPr>
              <w:t>9,6 / 54,4 / **16,4**</w:t>
            </w:r>
          </w:p>
        </w:tc>
        <w:tc>
          <w:tcPr>
            <w:tcW w:type="dxa" w:w="1296"/>
          </w:tcPr>
          <w:p>
            <w:pPr>
              <w:jc w:val="center"/>
            </w:pPr>
            <w:r>
              <w:rPr>
                <w:rFonts w:ascii="Times New Roman" w:hAnsi="Times New Roman"/>
                <w:sz w:val="19"/>
              </w:rPr>
              <w:t>9,4 / 56,1 / **16,1**</w:t>
            </w:r>
          </w:p>
        </w:tc>
        <w:tc>
          <w:tcPr>
            <w:tcW w:type="dxa" w:w="1296"/>
          </w:tcPr>
          <w:p>
            <w:pPr>
              <w:jc w:val="center"/>
            </w:pPr>
            <w:r>
              <w:rPr>
                <w:rFonts w:ascii="Times New Roman" w:hAnsi="Times New Roman"/>
                <w:sz w:val="19"/>
              </w:rPr>
              <w:t>10,8 / 60,6 / **18,4**</w:t>
            </w:r>
          </w:p>
        </w:tc>
        <w:tc>
          <w:tcPr>
            <w:tcW w:type="dxa" w:w="1296"/>
          </w:tcPr>
          <w:p>
            <w:pPr>
              <w:jc w:val="center"/>
            </w:pPr>
            <w:r>
              <w:rPr>
                <w:rFonts w:ascii="Times New Roman" w:hAnsi="Times New Roman"/>
                <w:sz w:val="19"/>
              </w:rPr>
              <w:t>10,2 / 58,9 / **17,5**</w:t>
            </w:r>
          </w:p>
        </w:tc>
      </w:tr>
      <w:tr>
        <w:tc>
          <w:tcPr>
            <w:tcW w:type="dxa" w:w="1296"/>
          </w:tcPr>
          <w:p>
            <w:pPr>
              <w:jc w:val="left"/>
            </w:pPr>
            <w:r>
              <w:rPr>
                <w:rFonts w:ascii="Times New Roman" w:hAnsi="Times New Roman"/>
                <w:sz w:val="19"/>
              </w:rPr>
              <w:t>Singgalang</w:t>
            </w:r>
          </w:p>
        </w:tc>
        <w:tc>
          <w:tcPr>
            <w:tcW w:type="dxa" w:w="1296"/>
          </w:tcPr>
          <w:p>
            <w:pPr>
              <w:jc w:val="center"/>
            </w:pPr>
            <w:r>
              <w:rPr>
                <w:rFonts w:ascii="Times New Roman" w:hAnsi="Times New Roman"/>
                <w:sz w:val="19"/>
              </w:rPr>
              <w:t>PER</w:t>
            </w:r>
          </w:p>
        </w:tc>
        <w:tc>
          <w:tcPr>
            <w:tcW w:type="dxa" w:w="1296"/>
          </w:tcPr>
          <w:p>
            <w:pPr>
              <w:jc w:val="center"/>
            </w:pPr>
            <w:r>
              <w:rPr>
                <w:rFonts w:ascii="Times New Roman" w:hAnsi="Times New Roman"/>
                <w:sz w:val="19"/>
              </w:rPr>
              <w:t>34,8 / 54,8 / **42,6**</w:t>
            </w:r>
          </w:p>
        </w:tc>
        <w:tc>
          <w:tcPr>
            <w:tcW w:type="dxa" w:w="1296"/>
          </w:tcPr>
          <w:p>
            <w:pPr>
              <w:jc w:val="center"/>
            </w:pPr>
            <w:r>
              <w:rPr>
                <w:rFonts w:ascii="Times New Roman" w:hAnsi="Times New Roman"/>
                <w:sz w:val="19"/>
              </w:rPr>
              <w:t>38,8 / 52,5 / **44,6**</w:t>
            </w:r>
          </w:p>
        </w:tc>
        <w:tc>
          <w:tcPr>
            <w:tcW w:type="dxa" w:w="1296"/>
          </w:tcPr>
          <w:p>
            <w:pPr>
              <w:jc w:val="center"/>
            </w:pPr>
            <w:r>
              <w:rPr>
                <w:rFonts w:ascii="Times New Roman" w:hAnsi="Times New Roman"/>
                <w:sz w:val="19"/>
              </w:rPr>
              <w:t>38,0 / 50,3 / **43,3**</w:t>
            </w:r>
          </w:p>
        </w:tc>
        <w:tc>
          <w:tcPr>
            <w:tcW w:type="dxa" w:w="1296"/>
          </w:tcPr>
          <w:p>
            <w:pPr>
              <w:jc w:val="center"/>
            </w:pPr>
            <w:r>
              <w:rPr>
                <w:rFonts w:ascii="Times New Roman" w:hAnsi="Times New Roman"/>
                <w:sz w:val="19"/>
              </w:rPr>
              <w:t>39,5 / 52,2 / **44,9**</w:t>
            </w:r>
          </w:p>
        </w:tc>
        <w:tc>
          <w:tcPr>
            <w:tcW w:type="dxa" w:w="1296"/>
          </w:tcPr>
          <w:p>
            <w:pPr>
              <w:jc w:val="center"/>
            </w:pPr>
            <w:r>
              <w:rPr>
                <w:rFonts w:ascii="Times New Roman" w:hAnsi="Times New Roman"/>
                <w:sz w:val="19"/>
              </w:rPr>
              <w:t>38,7 / 52,3 / **44,5**</w:t>
            </w:r>
          </w:p>
        </w:tc>
      </w:tr>
      <w:tr>
        <w:tc>
          <w:tcPr>
            <w:tcW w:type="dxa" w:w="1296"/>
          </w:tcPr>
          <w:p>
            <w:pPr>
              <w:jc w:val="left"/>
            </w:pPr>
            <w:r>
              <w:rPr>
                <w:rFonts w:ascii="Times New Roman" w:hAnsi="Times New Roman"/>
                <w:sz w:val="19"/>
              </w:rPr>
              <w:t>Singgalang</w:t>
            </w:r>
          </w:p>
        </w:tc>
        <w:tc>
          <w:tcPr>
            <w:tcW w:type="dxa" w:w="1296"/>
          </w:tcPr>
          <w:p>
            <w:pPr>
              <w:jc w:val="center"/>
            </w:pPr>
            <w:r>
              <w:rPr>
                <w:rFonts w:ascii="Times New Roman" w:hAnsi="Times New Roman"/>
                <w:sz w:val="19"/>
              </w:rPr>
              <w:t>LOC</w:t>
            </w:r>
          </w:p>
        </w:tc>
        <w:tc>
          <w:tcPr>
            <w:tcW w:type="dxa" w:w="1296"/>
          </w:tcPr>
          <w:p>
            <w:pPr>
              <w:jc w:val="center"/>
            </w:pPr>
            <w:r>
              <w:rPr>
                <w:rFonts w:ascii="Times New Roman" w:hAnsi="Times New Roman"/>
                <w:sz w:val="19"/>
              </w:rPr>
              <w:t>46,1 / 52,4 / **49,0**</w:t>
            </w:r>
          </w:p>
        </w:tc>
        <w:tc>
          <w:tcPr>
            <w:tcW w:type="dxa" w:w="1296"/>
          </w:tcPr>
          <w:p>
            <w:pPr>
              <w:jc w:val="center"/>
            </w:pPr>
            <w:r>
              <w:rPr>
                <w:rFonts w:ascii="Times New Roman" w:hAnsi="Times New Roman"/>
                <w:sz w:val="19"/>
              </w:rPr>
              <w:t>51,1 / 49,1 / **50,1**</w:t>
            </w:r>
          </w:p>
        </w:tc>
        <w:tc>
          <w:tcPr>
            <w:tcW w:type="dxa" w:w="1296"/>
          </w:tcPr>
          <w:p>
            <w:pPr>
              <w:jc w:val="center"/>
            </w:pPr>
            <w:r>
              <w:rPr>
                <w:rFonts w:ascii="Times New Roman" w:hAnsi="Times New Roman"/>
                <w:sz w:val="19"/>
              </w:rPr>
              <w:t>51,0 / 49,3 / **50,1**</w:t>
            </w:r>
          </w:p>
        </w:tc>
        <w:tc>
          <w:tcPr>
            <w:tcW w:type="dxa" w:w="1296"/>
          </w:tcPr>
          <w:p>
            <w:pPr>
              <w:jc w:val="center"/>
            </w:pPr>
            <w:r>
              <w:rPr>
                <w:rFonts w:ascii="Times New Roman" w:hAnsi="Times New Roman"/>
                <w:sz w:val="19"/>
              </w:rPr>
              <w:t>53,2 / 48,6 / **50,8**</w:t>
            </w:r>
          </w:p>
        </w:tc>
        <w:tc>
          <w:tcPr>
            <w:tcW w:type="dxa" w:w="1296"/>
          </w:tcPr>
          <w:p>
            <w:pPr>
              <w:jc w:val="center"/>
            </w:pPr>
            <w:r>
              <w:rPr>
                <w:rFonts w:ascii="Times New Roman" w:hAnsi="Times New Roman"/>
                <w:sz w:val="19"/>
              </w:rPr>
              <w:t>52,9 / 50,9 / **51,9**</w:t>
            </w:r>
          </w:p>
        </w:tc>
      </w:tr>
      <w:tr>
        <w:tc>
          <w:tcPr>
            <w:tcW w:type="dxa" w:w="1296"/>
          </w:tcPr>
          <w:p>
            <w:pPr>
              <w:jc w:val="left"/>
            </w:pPr>
            <w:r>
              <w:rPr>
                <w:rFonts w:ascii="Times New Roman" w:hAnsi="Times New Roman"/>
                <w:sz w:val="19"/>
              </w:rPr>
              <w:t>Prosa</w:t>
            </w:r>
          </w:p>
        </w:tc>
        <w:tc>
          <w:tcPr>
            <w:tcW w:type="dxa" w:w="1296"/>
          </w:tcPr>
          <w:p>
            <w:pPr>
              <w:jc w:val="center"/>
            </w:pPr>
            <w:r>
              <w:rPr>
                <w:rFonts w:ascii="Times New Roman" w:hAnsi="Times New Roman"/>
                <w:sz w:val="19"/>
              </w:rPr>
              <w:t>PER</w:t>
            </w:r>
          </w:p>
        </w:tc>
        <w:tc>
          <w:tcPr>
            <w:tcW w:type="dxa" w:w="1296"/>
          </w:tcPr>
          <w:p>
            <w:pPr>
              <w:jc w:val="center"/>
            </w:pPr>
            <w:r>
              <w:rPr>
                <w:rFonts w:ascii="Times New Roman" w:hAnsi="Times New Roman"/>
                <w:sz w:val="19"/>
              </w:rPr>
              <w:t>90,0 / 89,4 / **89,7**</w:t>
            </w:r>
          </w:p>
        </w:tc>
        <w:tc>
          <w:tcPr>
            <w:tcW w:type="dxa" w:w="1296"/>
          </w:tcPr>
          <w:p>
            <w:pPr>
              <w:jc w:val="center"/>
            </w:pPr>
            <w:r>
              <w:rPr>
                <w:rFonts w:ascii="Times New Roman" w:hAnsi="Times New Roman"/>
                <w:sz w:val="19"/>
              </w:rPr>
              <w:t>91,3 / 79,3 / **84,9**</w:t>
            </w:r>
          </w:p>
        </w:tc>
        <w:tc>
          <w:tcPr>
            <w:tcW w:type="dxa" w:w="1296"/>
          </w:tcPr>
          <w:p>
            <w:pPr>
              <w:jc w:val="center"/>
            </w:pPr>
            <w:r>
              <w:rPr>
                <w:rFonts w:ascii="Times New Roman" w:hAnsi="Times New Roman"/>
                <w:sz w:val="19"/>
              </w:rPr>
              <w:t>91,0 / 77,2 / **83,5**</w:t>
            </w:r>
          </w:p>
        </w:tc>
        <w:tc>
          <w:tcPr>
            <w:tcW w:type="dxa" w:w="1296"/>
          </w:tcPr>
          <w:p>
            <w:pPr>
              <w:jc w:val="center"/>
            </w:pPr>
            <w:r>
              <w:rPr>
                <w:rFonts w:ascii="Times New Roman" w:hAnsi="Times New Roman"/>
                <w:sz w:val="19"/>
              </w:rPr>
              <w:t>90,8 / 77,9 / **83,8**</w:t>
            </w:r>
          </w:p>
        </w:tc>
        <w:tc>
          <w:tcPr>
            <w:tcW w:type="dxa" w:w="1296"/>
          </w:tcPr>
          <w:p>
            <w:pPr>
              <w:jc w:val="center"/>
            </w:pPr>
            <w:r>
              <w:rPr>
                <w:rFonts w:ascii="Times New Roman" w:hAnsi="Times New Roman"/>
                <w:sz w:val="19"/>
              </w:rPr>
              <w:t>91,1 / 78,3 / **84,2**</w:t>
            </w:r>
          </w:p>
        </w:tc>
      </w:tr>
      <w:tr>
        <w:tc>
          <w:tcPr>
            <w:tcW w:type="dxa" w:w="1296"/>
          </w:tcPr>
          <w:p>
            <w:pPr>
              <w:jc w:val="left"/>
            </w:pPr>
            <w:r>
              <w:rPr>
                <w:rFonts w:ascii="Times New Roman" w:hAnsi="Times New Roman"/>
                <w:sz w:val="19"/>
              </w:rPr>
              <w:t>Prosa</w:t>
            </w:r>
          </w:p>
        </w:tc>
        <w:tc>
          <w:tcPr>
            <w:tcW w:type="dxa" w:w="1296"/>
          </w:tcPr>
          <w:p>
            <w:pPr>
              <w:jc w:val="center"/>
            </w:pPr>
            <w:r>
              <w:rPr>
                <w:rFonts w:ascii="Times New Roman" w:hAnsi="Times New Roman"/>
                <w:sz w:val="19"/>
              </w:rPr>
              <w:t>LOC</w:t>
            </w:r>
          </w:p>
        </w:tc>
        <w:tc>
          <w:tcPr>
            <w:tcW w:type="dxa" w:w="1296"/>
          </w:tcPr>
          <w:p>
            <w:pPr>
              <w:jc w:val="center"/>
            </w:pPr>
            <w:r>
              <w:rPr>
                <w:rFonts w:ascii="Times New Roman" w:hAnsi="Times New Roman"/>
                <w:sz w:val="19"/>
              </w:rPr>
              <w:t>82,7 / 72,8 / **77,4**</w:t>
            </w:r>
          </w:p>
        </w:tc>
        <w:tc>
          <w:tcPr>
            <w:tcW w:type="dxa" w:w="1296"/>
          </w:tcPr>
          <w:p>
            <w:pPr>
              <w:jc w:val="center"/>
            </w:pPr>
            <w:r>
              <w:rPr>
                <w:rFonts w:ascii="Times New Roman" w:hAnsi="Times New Roman"/>
                <w:sz w:val="19"/>
              </w:rPr>
              <w:t>82,3 / 62,2 / **70,9**</w:t>
            </w:r>
          </w:p>
        </w:tc>
        <w:tc>
          <w:tcPr>
            <w:tcW w:type="dxa" w:w="1296"/>
          </w:tcPr>
          <w:p>
            <w:pPr>
              <w:jc w:val="center"/>
            </w:pPr>
            <w:r>
              <w:rPr>
                <w:rFonts w:ascii="Times New Roman" w:hAnsi="Times New Roman"/>
                <w:sz w:val="19"/>
              </w:rPr>
              <w:t>84,4 / 63,6 / **72,5**</w:t>
            </w:r>
          </w:p>
        </w:tc>
        <w:tc>
          <w:tcPr>
            <w:tcW w:type="dxa" w:w="1296"/>
          </w:tcPr>
          <w:p>
            <w:pPr>
              <w:jc w:val="center"/>
            </w:pPr>
            <w:r>
              <w:rPr>
                <w:rFonts w:ascii="Times New Roman" w:hAnsi="Times New Roman"/>
                <w:sz w:val="19"/>
              </w:rPr>
              <w:t>82,3 / 64,1 / **72,1**</w:t>
            </w:r>
          </w:p>
        </w:tc>
        <w:tc>
          <w:tcPr>
            <w:tcW w:type="dxa" w:w="1296"/>
          </w:tcPr>
          <w:p>
            <w:pPr>
              <w:jc w:val="center"/>
            </w:pPr>
            <w:r>
              <w:rPr>
                <w:rFonts w:ascii="Times New Roman" w:hAnsi="Times New Roman"/>
                <w:sz w:val="19"/>
              </w:rPr>
              <w:t>81,7 / 62,3 / **70,7**</w:t>
            </w:r>
          </w:p>
        </w:tc>
      </w:tr>
      <w:tr>
        <w:tc>
          <w:tcPr>
            <w:tcW w:type="dxa" w:w="1296"/>
          </w:tcPr>
          <w:p>
            <w:pPr>
              <w:jc w:val="left"/>
            </w:pPr>
            <w:r>
              <w:rPr>
                <w:rFonts w:ascii="Times New Roman" w:hAnsi="Times New Roman"/>
                <w:sz w:val="19"/>
              </w:rPr>
              <w:t>Wikiann</w:t>
            </w:r>
          </w:p>
        </w:tc>
        <w:tc>
          <w:tcPr>
            <w:tcW w:type="dxa" w:w="1296"/>
          </w:tcPr>
          <w:p>
            <w:pPr>
              <w:jc w:val="center"/>
            </w:pPr>
            <w:r>
              <w:rPr>
                <w:rFonts w:ascii="Times New Roman" w:hAnsi="Times New Roman"/>
                <w:sz w:val="19"/>
              </w:rPr>
              <w:t>ORG</w:t>
            </w:r>
          </w:p>
        </w:tc>
        <w:tc>
          <w:tcPr>
            <w:tcW w:type="dxa" w:w="1296"/>
          </w:tcPr>
          <w:p>
            <w:pPr>
              <w:jc w:val="center"/>
            </w:pPr>
            <w:r>
              <w:rPr>
                <w:rFonts w:ascii="Times New Roman" w:hAnsi="Times New Roman"/>
                <w:sz w:val="19"/>
              </w:rPr>
              <w:t>68,1 / 33,8 / **45,1**</w:t>
            </w:r>
          </w:p>
        </w:tc>
        <w:tc>
          <w:tcPr>
            <w:tcW w:type="dxa" w:w="1296"/>
          </w:tcPr>
          <w:p>
            <w:pPr>
              <w:jc w:val="center"/>
            </w:pPr>
            <w:r>
              <w:rPr>
                <w:rFonts w:ascii="Times New Roman" w:hAnsi="Times New Roman"/>
                <w:sz w:val="19"/>
              </w:rPr>
              <w:t>58,6 / 31,6 / **40,9**</w:t>
            </w:r>
          </w:p>
        </w:tc>
        <w:tc>
          <w:tcPr>
            <w:tcW w:type="dxa" w:w="1296"/>
          </w:tcPr>
          <w:p>
            <w:pPr>
              <w:jc w:val="center"/>
            </w:pPr>
            <w:r>
              <w:rPr>
                <w:rFonts w:ascii="Times New Roman" w:hAnsi="Times New Roman"/>
                <w:sz w:val="19"/>
              </w:rPr>
              <w:t>59,1 / 30,7 / **40,3**</w:t>
            </w:r>
          </w:p>
        </w:tc>
        <w:tc>
          <w:tcPr>
            <w:tcW w:type="dxa" w:w="1296"/>
          </w:tcPr>
          <w:p>
            <w:pPr>
              <w:jc w:val="center"/>
            </w:pPr>
            <w:r>
              <w:rPr>
                <w:rFonts w:ascii="Times New Roman" w:hAnsi="Times New Roman"/>
                <w:sz w:val="19"/>
              </w:rPr>
              <w:t>48,0 / 23,9 / **31,9**</w:t>
            </w:r>
          </w:p>
        </w:tc>
        <w:tc>
          <w:tcPr>
            <w:tcW w:type="dxa" w:w="1296"/>
          </w:tcPr>
          <w:p>
            <w:pPr>
              <w:jc w:val="center"/>
            </w:pPr>
            <w:r>
              <w:rPr>
                <w:rFonts w:ascii="Times New Roman" w:hAnsi="Times New Roman"/>
                <w:sz w:val="19"/>
              </w:rPr>
              <w:t>61,5 / 32,8 / **42,8**</w:t>
            </w:r>
          </w:p>
        </w:tc>
      </w:tr>
    </w:tbl>
    <w:p/>
    <w:p>
      <w:pPr>
        <w:spacing w:line="360" w:lineRule="auto" w:after="120"/>
        <w:ind w:firstLine="720"/>
        <w:jc w:val="both"/>
      </w:pPr>
      <w:r>
        <w:t>Evaluasi transfer lintas domain pada Tabel 4.17 dan Tabel 4.17b menghasilkan temuan ilmiah yang sangat penting:</w:t>
      </w:r>
    </w:p>
    <w:p>
      <w:pPr>
        <w:spacing w:line="360" w:lineRule="auto" w:after="120"/>
        <w:ind w:left="360"/>
        <w:jc w:val="both"/>
      </w:pPr>
      <w:r>
        <w:rPr>
          <w:b/>
        </w:rPr>
        <w:t>Keunggulan Telak Model Sintetis pada Entitas Organisasi (`ORG`)</w:t>
      </w:r>
      <w:r>
        <w:t>:</w:t>
      </w:r>
    </w:p>
    <w:p>
      <w:pPr>
        <w:spacing w:line="360" w:lineRule="auto" w:after="120"/>
        <w:ind w:left="360"/>
        <w:jc w:val="both"/>
      </w:pPr>
      <w:r>
        <w:t xml:space="preserve">Pada </w:t>
      </w:r>
      <w:r>
        <w:rPr>
          <w:b/>
        </w:rPr>
        <w:t>IndoLEM UGM</w:t>
      </w:r>
      <w:r>
        <w:t xml:space="preserve">, seluruh model sintetis (Luna 54,04%, Gemma 52,50%, GPT-OSS 51,45%, Nemotron 48,65%) mengungguli model Gold manusia (31,11%) dengan selisih keunggulan masif </w:t>
      </w:r>
      <w:r>
        <w:rPr>
          <w:b/>
        </w:rPr>
        <w:t>+17,5% hingga +22,9% Micro-F1</w:t>
      </w:r>
      <w:r>
        <w:t>.</w:t>
      </w:r>
    </w:p>
    <w:p>
      <w:pPr>
        <w:spacing w:line="360" w:lineRule="auto" w:after="120"/>
        <w:ind w:left="360"/>
        <w:jc w:val="both"/>
      </w:pPr>
      <w:r>
        <w:t xml:space="preserve">Pada </w:t>
      </w:r>
      <w:r>
        <w:rPr>
          <w:b/>
        </w:rPr>
        <w:t>IndoLEM UI</w:t>
      </w:r>
      <w:r>
        <w:t xml:space="preserve">, model sintetis (Gemma 80,29%, GPT-OSS 80,03%, Luna 79,66%, Nemotron 78,61%) kembali mengungguli model Gold manusia (65,70%) dengan keunggulan </w:t>
      </w:r>
      <w:r>
        <w:rPr>
          <w:b/>
        </w:rPr>
        <w:t>+12,9% hingga +14,6% Micro-F1</w:t>
      </w:r>
      <w:r>
        <w:t>.</w:t>
      </w:r>
    </w:p>
    <w:p>
      <w:pPr>
        <w:spacing w:line="360" w:lineRule="auto" w:after="120"/>
        <w:ind w:left="360"/>
        <w:jc w:val="both"/>
      </w:pPr>
      <w:r>
        <w:t>Keunggulan ini dipicu oleh cakupan leksikal LLM fase kedua yang jauh lebih mutakhir dan kaya dalam mengenali singkatan korporat, lembaga pendidikan, instansi pemerintah, dan nama perusahaan modern dibandingkan korpus NERGRIT Gold yang terbatas pada berita era 2018–2019.</w:t>
      </w:r>
    </w:p>
    <w:p>
      <w:pPr>
        <w:spacing w:line="360" w:lineRule="auto" w:after="120"/>
        <w:ind w:left="360"/>
        <w:jc w:val="both"/>
      </w:pPr>
      <w:r>
        <w:rPr>
          <w:b/>
        </w:rPr>
        <w:t>Generalisasi Unggul pada Berita Daerah (Singgalang)</w:t>
      </w:r>
      <w:r>
        <w:t xml:space="preserve">: Pada korpus Singgalang, model sintetis memimpin di kedua kategori: baik pada </w:t>
      </w:r>
      <w:r>
        <w:rPr>
          <w:rFonts w:ascii="Consolas" w:hAnsi="Consolas"/>
          <w:sz w:val="21"/>
        </w:rPr>
        <w:t>common_PER_LOC</w:t>
      </w:r>
      <w:r>
        <w:t xml:space="preserve"> (~48,1%–49,3% vs 46,76%) maupun pada </w:t>
      </w:r>
      <w:r>
        <w:rPr>
          <w:rFonts w:ascii="Consolas" w:hAnsi="Consolas"/>
          <w:sz w:val="21"/>
        </w:rPr>
        <w:t>additional_ORG</w:t>
      </w:r>
      <w:r>
        <w:t xml:space="preserve"> (~16,1%–18,4% vs 14,02%).</w:t>
      </w:r>
    </w:p>
    <w:p>
      <w:pPr>
        <w:spacing w:line="360" w:lineRule="auto" w:after="120"/>
        <w:ind w:left="360"/>
        <w:jc w:val="both"/>
      </w:pPr>
      <w:r>
        <w:rPr>
          <w:b/>
        </w:rPr>
        <w:t>Analisis Mendalam Domain Keagamaan (IndQNER)</w:t>
      </w:r>
      <w:r>
        <w:t>:</w:t>
      </w:r>
    </w:p>
    <w:p>
      <w:pPr>
        <w:spacing w:line="360" w:lineRule="auto" w:after="120"/>
        <w:ind w:left="360"/>
        <w:jc w:val="both"/>
      </w:pPr>
      <w:r>
        <w:t>Pada entitas Lokasi (</w:t>
      </w:r>
      <w:r>
        <w:rPr>
          <w:rFonts w:ascii="Consolas" w:hAnsi="Consolas"/>
          <w:sz w:val="21"/>
        </w:rPr>
        <w:t>LOC</w:t>
      </w:r>
      <w:r>
        <w:t>), model sintetis sangat kompetitif terhadap model manusia (Gemma meraih 64,57% F1 dan Nemotron 60,53% F1, mendekati Gold pada 66,01% F1).</w:t>
      </w:r>
    </w:p>
    <w:p>
      <w:pPr>
        <w:spacing w:line="360" w:lineRule="auto" w:after="120"/>
        <w:ind w:left="360"/>
        <w:jc w:val="both"/>
      </w:pPr>
      <w:r>
        <w:t>Pada entitas Nama Orang (</w:t>
      </w:r>
      <w:r>
        <w:rPr>
          <w:rFonts w:ascii="Consolas" w:hAnsi="Consolas"/>
          <w:sz w:val="21"/>
        </w:rPr>
        <w:t>PER</w:t>
      </w:r>
      <w:r>
        <w:t>), model sintetis menunjukkan presisi yang sangat tinggi (Nemotron 77,46%, GPT-OSS 75,89%, Luna 71,93%), namun recall bernilai rendah (5%–13% vs Gold 38,12%). Hal ini disebabkan oleh sifat entitas IndQNER yang memuat nama nabi, rasul, dan tokoh klasik Al-Qur'an (seperti Ibrahim, Musa, Fir'aun, Maryam) yang jarang diproduksi oleh generator LLM saat prompting umum tanpa penjangkaran domain religius (</w:t>
      </w:r>
      <w:r>
        <w:rPr>
          <w:i/>
        </w:rPr>
        <w:t>domain grounding</w:t>
      </w:r>
      <w:r>
        <w:t>).</w:t>
      </w:r>
    </w:p>
    <w:p>
      <w:pPr>
        <w:spacing w:line="360" w:lineRule="auto" w:after="120"/>
        <w:ind w:left="360"/>
        <w:jc w:val="both"/>
      </w:pPr>
      <w:r>
        <w:rPr>
          <w:b/>
        </w:rPr>
        <w:t>Ketahanan pada Domain Ensiklopedia dan Percakapan</w:t>
      </w:r>
      <w:r>
        <w:t>: Pada korpus Prosa dan WikiANN, model sintetis mempertahankan F1 pada kisaran 78% (Prosa) dan 41%–43% (WikiANN), membuktikan daya adaptasi yang kokoh terhadap ragam register bahasa Indonesia.</w:t>
      </w:r>
    </w:p>
    <w:p>
      <w:pPr>
        <w:pStyle w:val="Heading2"/>
      </w:pPr>
      <w:r>
        <w:rPr>
          <w:rFonts w:ascii="Times New Roman" w:hAnsi="Times New Roman"/>
          <w:b/>
          <w:color w:val="000000"/>
          <w:sz w:val="28"/>
        </w:rPr>
        <w:t>4.8 Ringkasan Hasil</w:t>
      </w:r>
    </w:p>
    <w:p>
      <w:pPr>
        <w:spacing w:line="360" w:lineRule="auto" w:after="120"/>
        <w:ind w:firstLine="720"/>
        <w:jc w:val="both"/>
      </w:pPr>
      <w:r>
        <w:t>Bab ini telah menyajikan data empiris yang lengkap, objektif, dan terverifikasi mengenai perbandingan data latih sintetis LLM berbanding data anotasi manusia:</w:t>
      </w:r>
    </w:p>
    <w:p>
      <w:pPr>
        <w:spacing w:line="360" w:lineRule="auto" w:after="120"/>
        <w:ind w:left="360"/>
        <w:jc w:val="both"/>
      </w:pPr>
      <w:r>
        <w:rPr>
          <w:b/>
        </w:rPr>
        <w:t>Keutuhan Data dan Isolasi Kebocoran</w:t>
      </w:r>
      <w:r>
        <w:t xml:space="preserve">: Seluruh 88.252 </w:t>
      </w:r>
      <w:r>
        <w:rPr>
          <w:i/>
        </w:rPr>
        <w:t>record</w:t>
      </w:r>
      <w:r>
        <w:t xml:space="preserve"> sumber dipertahankan tanpa manipulasi sepihak. Partisi data uji manusia terbukti memiliki 0 kluster kebocoran n-gram terhadap data latih, dan 255 kesalahan kode sintaksis label pada NERGRIT Gold telah distandardisasi.</w:t>
      </w:r>
    </w:p>
    <w:p>
      <w:pPr>
        <w:spacing w:line="360" w:lineRule="auto" w:after="120"/>
        <w:ind w:left="360"/>
        <w:jc w:val="both"/>
      </w:pPr>
      <w:r>
        <w:rPr>
          <w:b/>
        </w:rPr>
        <w:t>Karakteristik Korpus</w:t>
      </w:r>
      <w:r>
        <w:t>: Korpus sintetis LLM dua fase menampilkan struktur kalimat yang lebih kompleks (~31 token/kalimat) dan kepadatan entitas yang sangat tinggi (D_token ≈ 48%–50%) dibandingkan korpus manusia (D_token = 30,67%).</w:t>
      </w:r>
    </w:p>
    <w:p>
      <w:pPr>
        <w:spacing w:line="360" w:lineRule="auto" w:after="120"/>
        <w:ind w:left="360"/>
        <w:jc w:val="both"/>
      </w:pPr>
      <w:r>
        <w:rPr>
          <w:b/>
        </w:rPr>
        <w:t>Validitas Kualitas Anotasi &amp; Reliabilitas IAA</w:t>
      </w:r>
      <w:r>
        <w:t xml:space="preserve">: Audit independen dua penilai pada 400 sampel kalimat sintetis membuktikan reliabilitas kesepakatan yang hampir sempurna (Token Cohen's κ = 0,987 pada 37 tag BIO dan κ = 0,989 pada 18 kelas, dengan Pairwise Span-F₁ sebesar 97,63%). Evaluasi terhadap konsensus dual-agreement mencatatkan agregat F1-score anotasi sebesar 85,88%, di mana korpus </w:t>
      </w:r>
      <w:r>
        <w:rPr>
          <w:b/>
        </w:rPr>
        <w:t>Luna</w:t>
      </w:r>
      <w:r>
        <w:t xml:space="preserve"> mencapai kualitas tertinggi sebesar </w:t>
      </w:r>
      <w:r>
        <w:rPr>
          <w:b/>
        </w:rPr>
        <w:t>94,99%</w:t>
      </w:r>
      <w:r>
        <w:t>, diikuti oleh Nemotron (83,72%), GPT-OSS (82,60%), dan Gemma (81,48%).</w:t>
      </w:r>
    </w:p>
    <w:p>
      <w:pPr>
        <w:spacing w:line="360" w:lineRule="auto" w:after="120"/>
        <w:ind w:left="360"/>
        <w:jc w:val="both"/>
      </w:pPr>
      <w:r>
        <w:rPr>
          <w:b/>
        </w:rPr>
        <w:t>Keterlaksanaan dan Efisiensi Komputasi</w:t>
      </w:r>
      <w:r>
        <w:t xml:space="preserve">: Seluruh 84 proses </w:t>
      </w:r>
      <w:r>
        <w:rPr>
          <w:i/>
        </w:rPr>
        <w:t>fine-tuning</w:t>
      </w:r>
      <w:r>
        <w:t xml:space="preserve"> IndoBERT-large-p1 pada kluster GPU A100 tuntas 100%. Mekanisme </w:t>
      </w:r>
      <w:r>
        <w:rPr>
          <w:i/>
        </w:rPr>
        <w:t>early stopping</w:t>
      </w:r>
      <w:r>
        <w:t xml:space="preserve"> menghentikan 86,9% model secara dini pada rerata 7,14 epoch (checkpoint optimal di epoch 5,23), menghemat ~28,6% durasi komputasi dengan total waktu 11,22 jam GPU.</w:t>
      </w:r>
    </w:p>
    <w:p>
      <w:pPr>
        <w:spacing w:line="360" w:lineRule="auto" w:after="120"/>
        <w:ind w:left="360"/>
        <w:jc w:val="both"/>
      </w:pPr>
      <w:r>
        <w:rPr>
          <w:b/>
        </w:rPr>
        <w:t>Kinerja Utama dan Fenomena Pembalikan Simetris</w:t>
      </w:r>
      <w:r>
        <w:t>: Model Gold memimpin pada Test Gold (</w:t>
      </w:r>
      <w:r>
        <w:rPr>
          <w:i/>
        </w:rPr>
        <w:t>in-distribution</w:t>
      </w:r>
      <w:r>
        <w:t>, 84,27%), sementara model sintetis mendominasi mutlak pada Benchmark Sintetis (Nemotron 81,57%, GPT-OSS 80,96%), di mana performa model Gold anjlok menjadi 50,09%. Ini membuktikan bahwa disparitas skor dipicu oleh pergeseran distribusi gaya bahasa dua arah yang simetris, bukan semata-mata mutu data.</w:t>
      </w:r>
    </w:p>
    <w:p>
      <w:pPr>
        <w:spacing w:line="360" w:lineRule="auto" w:after="120"/>
        <w:ind w:left="360"/>
        <w:jc w:val="both"/>
      </w:pPr>
      <w:r>
        <w:rPr>
          <w:b/>
        </w:rPr>
        <w:t>Hukum Penskalaan Entitas (*Iso-Entity Scaling*)</w:t>
      </w:r>
      <w:r>
        <w:t>: Eksperimen kesetaraan anggaran entitas membuktikan bahwa model sintetis telah mencapai ~95%–98% dari performa puncaknya hanya dengan 30% anggaran entitas (12.787 entitas). Kurva pembelajaran mengalami kejenuhan marjinal setelah 100%, di mana Luna mencapai F1 tertinggi pada rasio 125% (55,05%), menegaskan supremasi kualitas kurasi atas volume data mentah.</w:t>
      </w:r>
    </w:p>
    <w:p>
      <w:pPr>
        <w:spacing w:line="360" w:lineRule="auto" w:after="120"/>
        <w:ind w:left="360"/>
        <w:jc w:val="both"/>
      </w:pPr>
      <w:r>
        <w:rPr>
          <w:b/>
        </w:rPr>
        <w:t>Keunggulan Generalisasi Lintas Domain Organisasi</w:t>
      </w:r>
      <w:r>
        <w:t>: Model sintetis secara konsisten mengungguli model Gold manusia dalam mengenali entitas Organisasi (</w:t>
      </w:r>
      <w:r>
        <w:rPr>
          <w:rFonts w:ascii="Consolas" w:hAnsi="Consolas"/>
          <w:sz w:val="21"/>
        </w:rPr>
        <w:t>ORG</w:t>
      </w:r>
      <w:r>
        <w:t>) pada transfer lintas korpus IndoLEM UGM (+17% s.d. +23%) dan IndoLEM UI (+13% s.d. +14,5%), membuktikan cakupan leksikal modern yang lebih representatif.</w:t>
      </w:r>
    </w:p>
    <w:p>
      <w:pPr>
        <w:spacing w:line="360" w:lineRule="auto" w:after="120"/>
        <w:ind w:firstLine="720"/>
        <w:jc w:val="both"/>
      </w:pPr>
      <w:r>
        <w:t>Seluruh temuan kuantitatif ini menjawab secara tuntas rumusan masalah pertama dan kedua. Implikasi teoretis, keterbatasan, dan rekomendasi praktis pemanfaatan data sintetis LLM untuk pemrosesan bahasa alami diuraikan secara mendalam pada Bab 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