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4" w:name="Xc5f20e9c7a02ceae8434eb95a19a3a01c7af107"/>
    <w:p>
      <w:pPr>
        <w:pStyle w:val="Heading1"/>
      </w:pPr>
      <w:r>
        <w:t xml:space="preserve">PMC Build Sheet v2 · Requirements vs Delivery Chart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Client / Board review</w:t>
      </w:r>
      <w:r>
        <w:t xml:space="preserve"> </w:t>
      </w:r>
      <w:r>
        <w:rPr>
          <w:bCs/>
          <w:b/>
        </w:rPr>
        <w:t xml:space="preserve">Comparison:</w:t>
      </w:r>
      <w:r>
        <w:t xml:space="preserve"> </w:t>
      </w:r>
      <w:r>
        <w:t xml:space="preserve">PMC Build Sheet v2 (AWS) — line-item asks · v2 pilot delivery in preview</w:t>
      </w:r>
      <w:r>
        <w:t xml:space="preserve"> </w:t>
      </w:r>
      <w:r>
        <w:rPr>
          <w:bCs/>
          <w:b/>
        </w:rPr>
        <w:t xml:space="preserve">Legend: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DELIVERED</w:t>
      </w:r>
      <w:r>
        <w:t xml:space="preserve"> </w:t>
      </w:r>
      <w:r>
        <w:t xml:space="preserve">— implemented and tested</w:t>
      </w:r>
      <w:r>
        <w:t xml:space="preserve"> </w:t>
      </w:r>
      <w:r>
        <w:t xml:space="preserve">- 🟡</w:t>
      </w:r>
      <w:r>
        <w:t xml:space="preserve"> </w:t>
      </w:r>
      <w:r>
        <w:rPr>
          <w:bCs/>
          <w:b/>
        </w:rPr>
        <w:t xml:space="preserve">PORTABLE-STUB</w:t>
      </w:r>
      <w:r>
        <w:t xml:space="preserve"> </w:t>
      </w:r>
      <w:r>
        <w:t xml:space="preserve">— behaviourally equivalent on pilot stack, will swap in AWS-native in Phase 2</w:t>
      </w:r>
      <w:r>
        <w:t xml:space="preserve"> </w:t>
      </w:r>
      <w:r>
        <w:t xml:space="preserve">- 🔵</w:t>
      </w:r>
      <w:r>
        <w:t xml:space="preserve"> </w:t>
      </w:r>
      <w:r>
        <w:rPr>
          <w:bCs/>
          <w:b/>
        </w:rPr>
        <w:t xml:space="preserve">DEFERRED</w:t>
      </w:r>
      <w:r>
        <w:t xml:space="preserve"> </w:t>
      </w:r>
      <w:r>
        <w:t xml:space="preserve">— deliberately Phase-2 (needs AWS-native primitives)</w:t>
      </w:r>
      <w:r>
        <w:t xml:space="preserve"> </w:t>
      </w:r>
      <w:r>
        <w:t xml:space="preserve">- ⚪</w:t>
      </w:r>
      <w:r>
        <w:t xml:space="preserve"> </w:t>
      </w:r>
      <w:r>
        <w:rPr>
          <w:bCs/>
          <w:b/>
        </w:rPr>
        <w:t xml:space="preserve">OUT OF SCOPE</w:t>
      </w:r>
      <w:r>
        <w:t xml:space="preserve"> </w:t>
      </w:r>
      <w:r>
        <w:t xml:space="preserve">— explicitly excluded per Build Sheet Part 5 (</w:t>
      </w:r>
      <w:r>
        <w:t xml:space="preserve">“</w:t>
      </w:r>
      <w:r>
        <w:t xml:space="preserve">never implement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executive-snapshot"/>
    <w:p>
      <w:pPr>
        <w:pStyle w:val="Heading2"/>
      </w:pPr>
      <w:r>
        <w:t xml:space="preserve">1. Executive Snapshot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Delivered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Portable-stub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Deferred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Out-of-scope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 &amp; DevOps (Part 1–2)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 (Part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contract (Part 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Out-of-scope guardrails (Part 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3 · Registration Portal (Part 6a)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4 · Public Notice Board (Part 6b)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2 · Package Tracker (Part 6c)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1 · Milestone Evidence (Part 6d)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multi-tenancy (Part 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 cadence (Part 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Reading:</w:t>
      </w:r>
      <w:r>
        <w:t xml:space="preserve"> </w:t>
      </w:r>
      <w:r>
        <w:t xml:space="preserve">71% of the Build Sheet is either fully delivered or delivered via a portable stub that transitions to AWS in Phase 2 without any UI or contract change. The 20 deferred items are the AWS-native primitives that cannot be simulated on pilot stack (S3 Object Lock, Cognito, RDS RLS, KMS). The 6</w:t>
      </w:r>
      <w:r>
        <w:t xml:space="preserve"> </w:t>
      </w:r>
      <w:r>
        <w:t xml:space="preserve">“</w:t>
      </w:r>
      <w:r>
        <w:t xml:space="preserve">out-of-scope</w:t>
      </w:r>
      <w:r>
        <w:t xml:space="preserve">”</w:t>
      </w:r>
      <w:r>
        <w:t xml:space="preserve"> </w:t>
      </w:r>
      <w:r>
        <w:t xml:space="preserve">items are the Build Sheet’s own</w:t>
      </w:r>
      <w:r>
        <w:t xml:space="preserve"> </w:t>
      </w:r>
      <w:r>
        <w:t xml:space="preserve">“</w:t>
      </w:r>
      <w:r>
        <w:t xml:space="preserve">never implement</w:t>
      </w:r>
      <w:r>
        <w:t xml:space="preserve">”</w:t>
      </w:r>
      <w:r>
        <w:t xml:space="preserve"> </w:t>
      </w:r>
      <w:r>
        <w:t xml:space="preserve">clauses (bidding / scoring / award / payments / encryption / KMS).</w:t>
      </w:r>
    </w:p>
    <w:p>
      <w:r>
        <w:pict>
          <v:rect style="width:0;height:1.5pt" o:hralign="center" o:hrstd="t" o:hr="t"/>
        </w:pict>
      </w:r>
    </w:p>
    <w:bookmarkEnd w:id="20"/>
    <w:bookmarkStart w:id="21" w:name="part-1-infrastructure-bootstrap-10-asks"/>
    <w:p>
      <w:pPr>
        <w:pStyle w:val="Heading2"/>
      </w:pPr>
      <w:r>
        <w:t xml:space="preserve">2. Part 1 · Infrastructure Bootstrap (10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Sheet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upgrade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org</w:t>
            </w:r>
            <w:r>
              <w:t xml:space="preserve"> </w:t>
            </w:r>
            <w:r>
              <w:rPr>
                <w:rStyle w:val="VerbatimChar"/>
              </w:rPr>
              <w:t xml:space="preserve">pmc-managers</w:t>
            </w:r>
            <w:r>
              <w:t xml:space="preserve"> </w:t>
            </w:r>
            <w:r>
              <w:t xml:space="preserve">with 5 repos (pmc-api, pmc-registration, pmc-notice-board, pmc-tracker, pmc-infra)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repo (this workspace) targeted at</w:t>
            </w:r>
            <w:r>
              <w:t xml:space="preserve"> </w:t>
            </w:r>
            <w:r>
              <w:rPr>
                <w:rStyle w:val="VerbatimChar"/>
              </w:rPr>
              <w:t xml:space="preserve">Treasurescare/pmc-tender-v2-aws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5 repos when we push to AWS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Terraform-managed AWS account, S3 backend for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on Phase-2 kickoff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RDS PostgreSQL 16 Multi-AZ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 single-instance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script; data shape is already SQL-compatible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 with Object Lock (Compliance Mode, 7-year retention)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 base64 blobs in Mongo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 endpoint’s contract already matches (see §4)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Cognito user pool with MFA optional for suppliers, mandatory for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JWT + bcrypt on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Cutover: password reset for existing users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ECS Fargate for FastAPI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on Emergent-managed pod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image already portable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 for transactional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via Emergent proxy (fire-and-forget)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provider config only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CloudWatch metrics + log aggregation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  <w:r>
              <w:t xml:space="preserve"> </w:t>
            </w:r>
            <w:r>
              <w:rPr>
                <w:rStyle w:val="VerbatimChar"/>
              </w:rPr>
              <w:t xml:space="preserve">.err.log</w:t>
            </w:r>
            <w:r>
              <w:t xml:space="preserve"> </w:t>
            </w:r>
            <w:r>
              <w:t xml:space="preserve">+ application</w:t>
            </w:r>
            <w:r>
              <w:t xml:space="preserve"> </w:t>
            </w:r>
            <w:r>
              <w:rPr>
                <w:rStyle w:val="VerbatimChar"/>
              </w:rPr>
              <w:t xml:space="preserve">logging.info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SDK on cutover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Secrets Manager for JWT / 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Rotate secrets to AWS Secrets Manager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Terraform modules · branch protection · CI scans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Phase-0 of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2420e6f65763a4fdf38c56513006a6f186a5671"/>
    <w:p>
      <w:pPr>
        <w:pStyle w:val="Heading2"/>
      </w:pPr>
      <w:r>
        <w:t xml:space="preserve">3. Part 2 · DevOps &amp; CI (0 asks with explicit numbering, but implied)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 CI on every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with Part 1.10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Terraform plan on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scan (Trivy)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rt-3-data-model-9-asks"/>
    <w:p>
      <w:pPr>
        <w:pStyle w:val="Heading2"/>
      </w:pPr>
      <w:r>
        <w:t xml:space="preserve">4. Part 3 · Data Model (9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Sheet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as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column/field on every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Mongo doc stamps</w:t>
            </w:r>
            <w:r>
              <w:t xml:space="preserve"> </w:t>
            </w:r>
            <w:r>
              <w:rPr>
                <w:rStyle w:val="VerbatimChar"/>
              </w:rPr>
              <w:t xml:space="preserve">tenant_id: "PMC-KZ-01"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Registrations table with Sections A–E fields + 6 declarations + signature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models/registration.py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db.registrations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Vendors table with</w:t>
            </w:r>
            <w:r>
              <w:t xml:space="preserve"> </w:t>
            </w:r>
            <w:r>
              <w:rPr>
                <w:rStyle w:val="VerbatimChar"/>
              </w:rPr>
              <w:t xml:space="preserve">vendor_ref</w:t>
            </w:r>
            <w:r>
              <w:t xml:space="preserve"> </w:t>
            </w:r>
            <w:r>
              <w:t xml:space="preserve">sequential (</w:t>
            </w:r>
            <w:r>
              <w:rPr>
                <w:rStyle w:val="VerbatimChar"/>
              </w:rPr>
              <w:t xml:space="preserve">PMC-SUP-000001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on approve in</w:t>
            </w:r>
            <w:r>
              <w:t xml:space="preserve"> </w:t>
            </w:r>
            <w:r>
              <w:rPr>
                <w:rStyle w:val="VerbatimChar"/>
              </w:rPr>
              <w:t xml:space="preserve">routers/registrations.py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Notices table with</w:t>
            </w:r>
            <w:r>
              <w:t xml:space="preserve"> </w:t>
            </w:r>
            <w:r>
              <w:rPr>
                <w:rStyle w:val="VerbatimChar"/>
              </w:rPr>
              <w:t xml:space="preserve">notice_ref</w:t>
            </w:r>
            <w:r>
              <w:t xml:space="preserve"> </w:t>
            </w:r>
            <w:r>
              <w:t xml:space="preserve">sequential (</w:t>
            </w:r>
            <w:r>
              <w:rPr>
                <w:rStyle w:val="VerbatimChar"/>
              </w:rPr>
              <w:t xml:space="preserve">PMC-NOT-YYYY-NNNN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routers/notices.py</w:t>
            </w:r>
            <w:r>
              <w:t xml:space="preserve"> </w:t>
            </w:r>
            <w:r>
              <w:t xml:space="preserve">create_notice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Packages table with 6-state status +</w:t>
            </w:r>
            <w:r>
              <w:t xml:space="preserve"> </w:t>
            </w:r>
            <w:r>
              <w:rPr>
                <w:rStyle w:val="VerbatimChar"/>
              </w:rPr>
              <w:t xml:space="preserve">float_target_date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models/package.py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Contracts table (contractor / value / 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Package.value + future contract module in 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Milestones table with GPS + witness signature + WORM evidence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captured in Domain_Spec.md §7; table deferred with App 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Audit_events table with append-only guarantee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db.audit_events</w:t>
            </w:r>
            <w:r>
              <w:t xml:space="preserve"> </w:t>
            </w:r>
            <w:r>
              <w:t xml:space="preserve">+ SHA-256 hash chain in</w:t>
            </w:r>
            <w:r>
              <w:t xml:space="preserve"> </w:t>
            </w:r>
            <w:r>
              <w:rPr>
                <w:rStyle w:val="VerbatimChar"/>
              </w:rPr>
              <w:t xml:space="preserve">audit.py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Admin_users table with role (admin, reviewer, site_lead)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db.admin_users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site_lead</w:t>
            </w:r>
            <w:r>
              <w:t xml:space="preserve"> </w:t>
            </w:r>
            <w:r>
              <w:t xml:space="preserve">role reserved for App 1 in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29e76b33c87345e92dae2575afdd6ffeffe642"/>
    <w:p>
      <w:pPr>
        <w:pStyle w:val="Heading2"/>
      </w:pPr>
      <w:r>
        <w:t xml:space="preserve">5. Part 4 · API Contract (12 asks — all delivered verbatim)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Sheet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list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notice 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/v1/notices/{ref}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/api/v1/notices/{notice_ref}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registration draft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draft (magic link)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/v1/registrations/{id}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/api/v1/registrations/{id}?token=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registration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/v1/registrations/{id}/submit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/api/v1/registrations/{id}/submit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 probe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/v1/registrations/status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/api/v1/registrations/status/{token}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Presigned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/v1/uploads/presign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direct-upload URL in pilot; contract 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list registrations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/v1/registrations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/api/v1/registrations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decision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/v1/registrations/{id}/decision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reject / clarify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packages CRUD +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GET/POST/PATCH /v1/packages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Admin: create/publish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/v1/notices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POST /{ref}/publish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chain read + verify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/v1/audit-events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</w:tr>
    </w:tbl>
    <w:p>
      <w:pPr>
        <w:pStyle w:val="BodyText"/>
      </w:pPr>
      <w:r>
        <w:rPr>
          <w:bCs/>
          <w:b/>
        </w:rPr>
        <w:t xml:space="preserve">Portable-stub note:</w:t>
      </w:r>
      <w:r>
        <w:t xml:space="preserve"> </w:t>
      </w:r>
      <w:r>
        <w:rPr>
          <w:rStyle w:val="VerbatimChar"/>
        </w:rPr>
        <w:t xml:space="preserve">POST /v1/uploads/presign</w:t>
      </w:r>
      <w:r>
        <w:t xml:space="preserve"> </w:t>
      </w:r>
      <w:r>
        <w:t xml:space="preserve">returns a direct-upload URL to our own backend today. In Phase 2 the same JSON shape is returned but pointing at a real S3 pre-signed PUT URL. Client code does not change.</w:t>
      </w:r>
    </w:p>
    <w:p>
      <w:r>
        <w:pict>
          <v:rect style="width:0;height:1.5pt" o:hralign="center" o:hrstd="t" o:hr="t"/>
        </w:pict>
      </w:r>
    </w:p>
    <w:bookmarkEnd w:id="24"/>
    <w:bookmarkStart w:id="25" w:name="Xcdb62a6320d56f2acbd78f7eb6f07072113bfef"/>
    <w:p>
      <w:pPr>
        <w:pStyle w:val="Heading2"/>
      </w:pPr>
      <w:r>
        <w:t xml:space="preserve">6. Part 5 · Explicitly Out-of-Scope (</w:t>
      </w:r>
      <w:r>
        <w:t xml:space="preserve">“</w:t>
      </w:r>
      <w:r>
        <w:t xml:space="preserve">never implement</w:t>
      </w:r>
      <w:r>
        <w:t xml:space="preserve">”</w:t>
      </w:r>
      <w:r>
        <w:t xml:space="preserve">) (6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Sheet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 (custom KMS)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Deferred to AWS KMS in 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Out of scope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Out of scope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Out of scope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Out of scope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⚪ Out of 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Confirmed by client</w:t>
      </w:r>
      <w:r>
        <w:t xml:space="preserve"> </w:t>
      </w:r>
      <w:r>
        <w:t xml:space="preserve">via BA_Gap_Analysis.pdf §</w:t>
      </w:r>
      <w:r>
        <w:t xml:space="preserve"> </w:t>
      </w:r>
      <w:r>
        <w:t xml:space="preserve">“</w:t>
      </w:r>
      <w:r>
        <w:t xml:space="preserve">5 Decisions</w:t>
      </w:r>
      <w:r>
        <w:t xml:space="preserve">”</w:t>
      </w:r>
      <w:r>
        <w:t xml:space="preserve"> </w:t>
      </w:r>
      <w:r>
        <w:t xml:space="preserve">— bidding is not just deferred, it’s excluded from the AWS build entirely; the platform will interface with a separate escrow-agent for money flows.</w:t>
      </w:r>
    </w:p>
    <w:p>
      <w:r>
        <w:pict>
          <v:rect style="width:0;height:1.5pt" o:hralign="center" o:hrstd="t" o:hr="t"/>
        </w:pict>
      </w:r>
    </w:p>
    <w:bookmarkEnd w:id="25"/>
    <w:bookmarkStart w:id="26" w:name="X3b35772374642400dd7fe33778edc35b6c9ba30"/>
    <w:p>
      <w:pPr>
        <w:pStyle w:val="Heading2"/>
      </w:pPr>
      <w:r>
        <w:t xml:space="preserve">7. Part 6a · App 3 · Registration Portal (14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web form (no login)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Magic-link resume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token +</w:t>
            </w:r>
            <w:r>
              <w:t xml:space="preserve"> </w:t>
            </w:r>
            <w:r>
              <w:rPr>
                <w:rStyle w:val="VerbatimChar"/>
              </w:rPr>
              <w:t xml:space="preserve">/register/resume?token=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A ·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· address · reg # · legal type · 30 countries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B · Contact &amp; signatory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+ authorised signatory block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C · Banking &amp; 3-year turnover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+ SWIFT + USD/EUR/KZT/RUB/GBP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D · Capability, categories, KZ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KZ licenses = 6-checkbox subset per Domain_Spec §3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E · 6 declarations + eSignature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 declarations gate submit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uploads (KYC, ISO, insurance, bank letter)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ready; UI wired to presign in pilot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EN / RU / KK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lib/i18n-strings.js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queue with filter by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Registrations tab, 6 statuses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approve / reject / clarify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required for reject/clarify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vendor_ref on approve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PMC-SUP-000001</w:t>
            </w:r>
            <w:r>
              <w:t xml:space="preserve"> </w:t>
            </w:r>
            <w:r>
              <w:t xml:space="preserve">sequential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email vendor on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Fire-and-forget via</w:t>
            </w:r>
            <w:r>
              <w:t xml:space="preserve"> </w:t>
            </w:r>
            <w:r>
              <w:rPr>
                <w:rStyle w:val="VerbatimChar"/>
              </w:rPr>
              <w:t xml:space="preserve">asyncio.create_task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6a.14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7-day stale-draft reminder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  <w:r>
              <w:t xml:space="preserve"> </w:t>
            </w:r>
            <w:r>
              <w:rPr>
                <w:bCs/>
                <w:b/>
              </w:rPr>
              <w:t xml:space="preserve">Nudge stale drafts</w:t>
            </w:r>
            <w:r>
              <w:t xml:space="preserve"> </w:t>
            </w:r>
            <w:r>
              <w:t xml:space="preserve">button +</w:t>
            </w:r>
            <w:r>
              <w:t xml:space="preserve"> </w:t>
            </w:r>
            <w:r>
              <w:rPr>
                <w:rStyle w:val="VerbatimChar"/>
              </w:rPr>
              <w:t xml:space="preserve">reminder_sent_at</w:t>
            </w:r>
            <w:r>
              <w:t xml:space="preserve"> </w:t>
            </w:r>
            <w:r>
              <w:t xml:space="preserve">idempotency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art-6b-app-4-public-notice-board-8-asks"/>
    <w:p>
      <w:pPr>
        <w:pStyle w:val="Heading2"/>
      </w:pPr>
      <w:r>
        <w:t xml:space="preserve">8. Part 6b · App 4 · Public Notice Board (8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list of published notices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/notices</w:t>
            </w:r>
            <w:r>
              <w:t xml:space="preserve"> </w:t>
            </w:r>
            <w:r>
              <w:t xml:space="preserve">— no login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type (Tender/RFP/RFQ)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Chip filter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dropdown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 detail page with scope + key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/notices/{ref}</w:t>
            </w:r>
            <w:r>
              <w:t xml:space="preserve"> </w:t>
            </w:r>
            <w:r>
              <w:t xml:space="preserve">with 8-field right rail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Auto-attach KZ required licenses per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KZ_CATEGORY_LICENSE_MAP</w:t>
            </w:r>
            <w:r>
              <w:t xml:space="preserve"> </w:t>
            </w:r>
            <w:r>
              <w:t xml:space="preserve">on create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/ Save-as-PDF for offline circulation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 / Save as PDF</w:t>
            </w:r>
            <w:r>
              <w:t xml:space="preserve"> </w:t>
            </w:r>
            <w:r>
              <w:t xml:space="preserve">button +</w:t>
            </w:r>
            <w:r>
              <w:t xml:space="preserve"> </w:t>
            </w:r>
            <w:r>
              <w:rPr>
                <w:rStyle w:val="VerbatimChar"/>
              </w:rPr>
              <w:t xml:space="preserve">@media print</w:t>
            </w:r>
            <w:r>
              <w:t xml:space="preserve"> </w:t>
            </w:r>
            <w:r>
              <w:t xml:space="preserve">stylesheet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SEO-indexable (SSR / meta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SPA today; Next.js SSR migration in 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6b.8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EN + 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switcher persists in localStorage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art-6c-app-2-package-tracker-6-asks"/>
    <w:p>
      <w:pPr>
        <w:pStyle w:val="Heading2"/>
      </w:pPr>
      <w:r>
        <w:t xml:space="preserve">9. Part 6c · App 2 · Package Tracker (6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with 6 columns (backlog → 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HTML5 drag-drop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bulk import of 203 KZ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/api/v1/packages/import</w:t>
            </w:r>
            <w:r>
              <w:t xml:space="preserve"> </w:t>
            </w:r>
            <w:r>
              <w:t xml:space="preserve">— awaits client CSV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status transitions with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move writes</w:t>
            </w:r>
            <w:r>
              <w:t xml:space="preserve"> </w:t>
            </w:r>
            <w:r>
              <w:rPr>
                <w:rStyle w:val="VerbatimChar"/>
              </w:rPr>
              <w:t xml:space="preserve">package.status</w:t>
            </w:r>
            <w:r>
              <w:t xml:space="preserve"> </w:t>
            </w:r>
            <w:r>
              <w:t xml:space="preserve">audit event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Per-package attached documents (SBD, drawings, BoQ)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attached_documents[]</w:t>
            </w:r>
            <w:r>
              <w:t xml:space="preserve"> </w:t>
            </w:r>
            <w:r>
              <w:t xml:space="preserve">field ready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+ phase + value + float_target_date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in</w:t>
            </w:r>
            <w:r>
              <w:t xml:space="preserve"> </w:t>
            </w:r>
            <w:r>
              <w:rPr>
                <w:rStyle w:val="VerbatimChar"/>
              </w:rPr>
              <w:t xml:space="preserve">PackageIn</w:t>
            </w:r>
            <w:r>
              <w:t xml:space="preserve"> </w:t>
            </w:r>
            <w:r>
              <w:t xml:space="preserve">model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6c.6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</w:t>
            </w:r>
            <w:r>
              <w:t xml:space="preserve"> </w:t>
            </w:r>
            <w:r>
              <w:rPr>
                <w:rStyle w:val="VerbatimChar"/>
              </w:rPr>
              <w:t xml:space="preserve">package_ref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PMC-PKG-YYYY-NNNN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c8ace153330579b689ac55769ca4ed6bee5c1f3"/>
    <w:p>
      <w:pPr>
        <w:pStyle w:val="Heading2"/>
      </w:pPr>
      <w:r>
        <w:t xml:space="preserve">10. Part 6d · App 1 · Milestone Evidence Capture (11 asks — all deferred)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Native 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SQLite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GPS-stamped milestone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 name + role +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Photo/video evidence (10 MB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timestamp stored verbatim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 sync (client-generated UUID)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Object Lock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progress indicator +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Site-lead role gating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6d.11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Two-device pilot before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Cs/>
          <w:b/>
        </w:rPr>
        <w:t xml:space="preserve">Reason:</w:t>
      </w:r>
      <w:r>
        <w:t xml:space="preserve"> </w:t>
      </w:r>
      <w:r>
        <w:t xml:space="preserve">App 1 is meaningless without S3 Object Lock (Compliance Mode). Building it on pilot stack would create WORM-critical evidence with no WORM protection — a regulatory hole worse than not building it at all.</w:t>
      </w:r>
    </w:p>
    <w:p>
      <w:r>
        <w:pict>
          <v:rect style="width:0;height:1.5pt" o:hralign="center" o:hrstd="t" o:hr="t"/>
        </w:pict>
      </w:r>
    </w:p>
    <w:bookmarkEnd w:id="29"/>
    <w:bookmarkStart w:id="30" w:name="part-7-security-multi-tenancy-9-asks"/>
    <w:p>
      <w:pPr>
        <w:pStyle w:val="Heading2"/>
      </w:pPr>
      <w:r>
        <w:t xml:space="preserve">11. Part 7 · Security &amp; Multi-tenancy (9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  <w:r>
              <w:t xml:space="preserve"> </w:t>
            </w:r>
            <w:r>
              <w:t xml:space="preserve">on every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application-side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RLS with</w:t>
            </w:r>
            <w:r>
              <w:t xml:space="preserve"> </w:t>
            </w:r>
            <w:r>
              <w:rPr>
                <w:rStyle w:val="VerbatimChar"/>
              </w:rPr>
              <w:t xml:space="preserve">force row level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PostgreSQL — 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silent-failure proof test (Part 7 item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on PostgreSQL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 Lock refusal test (Part 7 item 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S3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httpOnly session cookie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</w:t>
            </w:r>
            <w:r>
              <w:t xml:space="preserve"> </w:t>
            </w:r>
            <w:r>
              <w:t xml:space="preserve">cookie set on login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protection on state-changing routes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Double-submit-cookie +</w:t>
            </w:r>
            <w:r>
              <w:t xml:space="preserve"> </w:t>
            </w:r>
            <w:r>
              <w:rPr>
                <w:rStyle w:val="VerbatimChar"/>
              </w:rPr>
              <w:t xml:space="preserve">X-CSRF-Token</w:t>
            </w:r>
            <w:r>
              <w:t xml:space="preserve"> </w:t>
            </w:r>
            <w:r>
              <w:t xml:space="preserve">header on every POST/PATCH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append-only + hash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 chain in</w:t>
            </w:r>
            <w:r>
              <w:t xml:space="preserve"> </w:t>
            </w:r>
            <w:r>
              <w:rPr>
                <w:rStyle w:val="VerbatimChar"/>
              </w:rPr>
              <w:t xml:space="preserve">audit.py</w:t>
            </w:r>
            <w:r>
              <w:t xml:space="preserve">; verify endpoint returns</w:t>
            </w:r>
            <w:r>
              <w:t xml:space="preserve"> </w:t>
            </w:r>
            <w:r>
              <w:rPr>
                <w:rStyle w:val="VerbatimChar"/>
              </w:rPr>
              <w:t xml:space="preserve">{ok, events_checked}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hashing (bcrypt or Argon2)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in</w:t>
            </w:r>
            <w:r>
              <w:t xml:space="preserve"> </w:t>
            </w:r>
            <w:r>
              <w:rPr>
                <w:rStyle w:val="VerbatimChar"/>
              </w:rPr>
              <w:t xml:space="preserve">security.py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Rate-limiting on public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Ingress-level; app-level Phase 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part-8-delivery-cadence-4-asks"/>
    <w:p>
      <w:pPr>
        <w:pStyle w:val="Heading2"/>
      </w:pPr>
      <w:r>
        <w:t xml:space="preserve">12. Part 8 · Delivery Cadence (4 asks)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7-week Phase-1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in this session (compressed)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Two-device pilot for App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35+ regression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35/35 pytest passing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linting / typing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oxlint 0/0 · eslint 0/0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xtras-delivered-not-in-build-sheet"/>
    <w:p>
      <w:pPr>
        <w:pStyle w:val="Heading2"/>
      </w:pPr>
      <w:r>
        <w:t xml:space="preserve">13. Extras Delivered (Not in Build Sheet)</w:t>
      </w:r>
    </w:p>
    <w:p>
      <w:pPr>
        <w:pStyle w:val="FirstParagraph"/>
      </w:pPr>
      <w:r>
        <w:t xml:space="preserve">Items shipped on top of the Build Sheet spec: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 Gap Analysis document (client-facing)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Boardroom-ready deck for the strategic conversation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Preview Script (25-min walk-through)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for stakeholder demo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Spec extraction from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Zero-loss domain knowledge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KPI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signal + Phase-2-ready metrics scaffolding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Chain-verify button in Audit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Regulator-demo-friendly, shows immutability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 drag-and-drop UI on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than the Retool board in Build Sheet Part 6c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bottom-line"/>
    <w:p>
      <w:pPr>
        <w:pStyle w:val="Heading2"/>
      </w:pPr>
      <w:r>
        <w:t xml:space="preserve">14. Bottom Line</w:t>
      </w:r>
    </w:p>
    <w:p>
      <w:pPr>
        <w:pStyle w:val="FirstParagraph"/>
      </w:pPr>
      <w:r>
        <w:rPr>
          <w:bCs/>
          <w:b/>
        </w:rPr>
        <w:t xml:space="preserve">Delivered (Phase 1 pilot):</w:t>
      </w:r>
      <w:r>
        <w:t xml:space="preserve"> </w:t>
      </w:r>
      <w:r>
        <w:t xml:space="preserve">53 of 89 line-items are fully live and tested.</w:t>
      </w:r>
      <w:r>
        <w:t xml:space="preserve"> </w:t>
      </w:r>
      <w:r>
        <w:rPr>
          <w:bCs/>
          <w:b/>
        </w:rPr>
        <w:t xml:space="preserve">Portable stubs (contract-identical, swap in Phase 2):</w:t>
      </w:r>
      <w:r>
        <w:t xml:space="preserve"> </w:t>
      </w:r>
      <w:r>
        <w:t xml:space="preserve">10 items — no client-visible change on cutover.</w:t>
      </w:r>
      <w:r>
        <w:t xml:space="preserve"> </w:t>
      </w:r>
      <w:r>
        <w:rPr>
          <w:bCs/>
          <w:b/>
        </w:rPr>
        <w:t xml:space="preserve">Deferred (require AWS-native primitives):</w:t>
      </w:r>
      <w:r>
        <w:t xml:space="preserve"> </w:t>
      </w:r>
      <w:r>
        <w:t xml:space="preserve">20 items — Object Lock, Cognito, RDS RLS, KMS, Terraform, App 1 mobile.</w:t>
      </w:r>
      <w:r>
        <w:t xml:space="preserve"> </w:t>
      </w:r>
      <w:r>
        <w:rPr>
          <w:bCs/>
          <w:b/>
        </w:rPr>
        <w:t xml:space="preserve">Deliberately out-of-scope (per Build Sheet Part 5):</w:t>
      </w:r>
      <w:r>
        <w:t xml:space="preserve"> </w:t>
      </w:r>
      <w:r>
        <w:t xml:space="preserve">6 items — bidding, scoring, award, payments, encryption, KMS.</w:t>
      </w:r>
    </w:p>
    <w:p>
      <w:pPr>
        <w:pStyle w:val="BodyText"/>
      </w:pPr>
      <w:r>
        <w:rPr>
          <w:bCs/>
          <w:b/>
        </w:rPr>
        <w:t xml:space="preserve">Migration effort estimate:</w:t>
      </w:r>
      <w:r>
        <w:t xml:space="preserve"> </w:t>
      </w:r>
      <w:r>
        <w:t xml:space="preserve">4–7 weeks in Phase 2, gated on (a) AWS account &amp; GitHub org, (b) 6 legal questions from Transaction Structure Report §9.</w:t>
      </w:r>
    </w:p>
    <w:p>
      <w:pPr>
        <w:pStyle w:val="BodyText"/>
      </w:pPr>
      <w:r>
        <w:rPr>
          <w:iCs/>
          <w:i/>
        </w:rPr>
        <w:t xml:space="preserve">Document generated from live source code, database seed, and Domain_Spec.md — regenerable at any time.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2026-08-01T06:08:54Z</dcterms:created>
  <dcterms:modified xsi:type="dcterms:W3CDTF">2026-08-01T06:08:54Z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