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B3D"/>
          <w:sz w:val="56"/>
        </w:rPr>
        <w:t>PMC Managers v2</w:t>
      </w:r>
    </w:p>
    <w:p>
      <w:r>
        <w:rPr>
          <w:rFonts w:ascii="Calibri" w:hAnsi="Calibri"/>
          <w:color w:val="555555"/>
          <w:sz w:val="32"/>
        </w:rPr>
        <w:t>Trainee Handbook · v3.1</w:t>
      </w:r>
    </w:p>
    <w:p>
      <w:r>
        <w:rPr>
          <w:rFonts w:ascii="Calibri" w:hAnsi="Calibri"/>
          <w:i/>
          <w:color w:val="777777"/>
          <w:sz w:val="20"/>
        </w:rPr>
        <w:t>Wave F revision · September 2026</w:t>
      </w:r>
    </w:p>
    <w:p/>
    <w:p/>
    <w:p>
      <w:r>
        <w:rPr>
          <w:rFonts w:ascii="Calibri" w:hAnsi="Calibri"/>
          <w:b/>
          <w:color w:val="0F1B3D"/>
          <w:sz w:val="30"/>
        </w:rPr>
        <w:t>Change log</w:t>
      </w:r>
    </w:p>
    <w:p>
      <w:pPr>
        <w:pStyle w:val="ListBullet"/>
      </w:pPr>
      <w:r>
        <w:rPr>
          <w:rFonts w:ascii="Calibri" w:hAnsi="Calibri"/>
          <w:b/>
          <w:sz w:val="20"/>
        </w:rPr>
        <w:t>Sep 2026 (v3.1)</w:t>
      </w:r>
      <w:r>
        <w:rPr>
          <w:rFonts w:ascii="Calibri" w:hAnsi="Calibri"/>
          <w:sz w:val="20"/>
        </w:rPr>
        <w:t xml:space="preserve"> — Wave F revision. Added: Permissions Matrix operation, sub-admin (reviewer/support) workflows, Portal Branding, Help Requests, Bug fix highlights (Waves A–G).</w:t>
      </w:r>
    </w:p>
    <w:p>
      <w:pPr>
        <w:pStyle w:val="ListBullet"/>
      </w:pPr>
      <w:r>
        <w:rPr>
          <w:rFonts w:ascii="Calibri" w:hAnsi="Calibri"/>
          <w:sz w:val="20"/>
        </w:rPr>
        <w:t>Previous: v3.0 (draft), v2.x (mid-2026), v1.x (initial).</w:t>
      </w:r>
    </w:p>
    <w:p>
      <w:r>
        <w:rPr>
          <w:rFonts w:ascii="Calibri" w:hAnsi="Calibri"/>
          <w:color w:val="777777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0F1B3D"/>
          <w:sz w:val="30"/>
        </w:rPr>
        <w:t>Chapter 1 — Roles &amp; Access Control</w:t>
      </w:r>
    </w:p>
    <w:p>
      <w:r>
        <w:rPr>
          <w:rFonts w:ascii="Calibri" w:hAnsi="Calibri"/>
          <w:sz w:val="20"/>
        </w:rPr>
        <w:t xml:space="preserve">PMC v2 has </w:t>
      </w:r>
      <w:r>
        <w:rPr>
          <w:rFonts w:ascii="Calibri" w:hAnsi="Calibri"/>
          <w:b/>
          <w:sz w:val="20"/>
        </w:rPr>
        <w:t>two overlapping access-control systems</w:t>
      </w:r>
      <w:r>
        <w:rPr>
          <w:rFonts w:ascii="Calibri" w:hAnsi="Calibri"/>
          <w:sz w:val="20"/>
        </w:rPr>
        <w:t>. Understand both.</w:t>
      </w:r>
    </w:p>
    <w:p>
      <w:r>
        <w:rPr>
          <w:rFonts w:ascii="Calibri" w:hAnsi="Calibri"/>
          <w:b/>
          <w:color w:val="0F1B3D"/>
          <w:sz w:val="24"/>
        </w:rPr>
        <w:t>1.1 Role-based (RBAC)</w:t>
      </w:r>
    </w:p>
    <w:p>
      <w:pPr>
        <w:pStyle w:val="ListBullet"/>
      </w:pPr>
      <w:r>
        <w:rPr>
          <w:rFonts w:ascii="Calibri" w:hAnsi="Calibri"/>
          <w:b/>
          <w:sz w:val="20"/>
        </w:rPr>
        <w:t>admin</w:t>
      </w:r>
      <w:r>
        <w:rPr>
          <w:rFonts w:ascii="Calibri" w:hAnsi="Calibri"/>
          <w:sz w:val="20"/>
        </w:rPr>
        <w:t xml:space="preserve"> — Master Admin. Full access to everything. Only role that can *publish* notices.</w:t>
      </w:r>
    </w:p>
    <w:p>
      <w:pPr>
        <w:pStyle w:val="ListBullet"/>
      </w:pPr>
      <w:r>
        <w:rPr>
          <w:rFonts w:ascii="Calibri" w:hAnsi="Calibri"/>
          <w:b/>
          <w:sz w:val="20"/>
        </w:rPr>
        <w:t>reviewer</w:t>
      </w:r>
      <w:r>
        <w:rPr>
          <w:rFonts w:ascii="Calibri" w:hAnsi="Calibri"/>
          <w:sz w:val="20"/>
        </w:rPr>
        <w:t xml:space="preserve"> — Sub-admin operational staff. </w:t>
      </w:r>
      <w:r>
        <w:rPr>
          <w:rFonts w:ascii="Calibri" w:hAnsi="Calibri"/>
          <w:b/>
          <w:sz w:val="20"/>
        </w:rPr>
        <w:t>Can now create draft notices</w:t>
      </w:r>
      <w:r>
        <w:rPr>
          <w:rFonts w:ascii="Calibri" w:hAnsi="Calibri"/>
          <w:sz w:val="20"/>
        </w:rPr>
        <w:t xml:space="preserve"> (Sep 2026). Cannot publish. Sees all admin panels.</w:t>
      </w:r>
    </w:p>
    <w:p>
      <w:pPr>
        <w:pStyle w:val="ListBullet"/>
      </w:pPr>
      <w:r>
        <w:rPr>
          <w:rFonts w:ascii="Calibri" w:hAnsi="Calibri"/>
          <w:b/>
          <w:sz w:val="20"/>
        </w:rPr>
        <w:t>support</w:t>
      </w:r>
      <w:r>
        <w:rPr>
          <w:rFonts w:ascii="Calibri" w:hAnsi="Calibri"/>
          <w:sz w:val="20"/>
        </w:rPr>
        <w:t xml:space="preserve"> — Read-only helper. Can access Help Requests, cannot edit tenders.</w:t>
      </w:r>
    </w:p>
    <w:p>
      <w:pPr>
        <w:pStyle w:val="ListBullet"/>
      </w:pPr>
      <w:r>
        <w:rPr>
          <w:rFonts w:ascii="Calibri" w:hAnsi="Calibri"/>
          <w:b/>
          <w:sz w:val="20"/>
        </w:rPr>
        <w:t>committee_member</w:t>
      </w:r>
      <w:r>
        <w:rPr>
          <w:rFonts w:ascii="Calibri" w:hAnsi="Calibri"/>
          <w:sz w:val="20"/>
        </w:rPr>
        <w:t xml:space="preserve"> — Scores technical/commercial envelopes on assigned bids.</w:t>
      </w:r>
    </w:p>
    <w:p>
      <w:pPr>
        <w:pStyle w:val="ListBullet"/>
      </w:pPr>
      <w:r>
        <w:rPr>
          <w:rFonts w:ascii="Calibri" w:hAnsi="Calibri"/>
          <w:b/>
          <w:sz w:val="20"/>
        </w:rPr>
        <w:t>escrow_agent</w:t>
      </w:r>
      <w:r>
        <w:rPr>
          <w:rFonts w:ascii="Calibri" w:hAnsi="Calibri"/>
          <w:sz w:val="20"/>
        </w:rPr>
        <w:t xml:space="preserve"> — Reviews escrow accounts; can sign as PMC officer only.</w:t>
      </w:r>
    </w:p>
    <w:p>
      <w:pPr>
        <w:pStyle w:val="ListBullet"/>
      </w:pPr>
      <w:r>
        <w:rPr>
          <w:rFonts w:ascii="Calibri" w:hAnsi="Calibri"/>
          <w:b/>
          <w:sz w:val="20"/>
        </w:rPr>
        <w:t>certifier</w:t>
      </w:r>
      <w:r>
        <w:rPr>
          <w:rFonts w:ascii="Calibri" w:hAnsi="Calibri"/>
          <w:sz w:val="20"/>
        </w:rPr>
        <w:t xml:space="preserve"> — Technical clearance on bids.</w:t>
      </w:r>
    </w:p>
    <w:p>
      <w:pPr>
        <w:pStyle w:val="ListBullet"/>
      </w:pPr>
      <w:r>
        <w:rPr>
          <w:rFonts w:ascii="Calibri" w:hAnsi="Calibri"/>
          <w:b/>
          <w:sz w:val="20"/>
        </w:rPr>
        <w:t>legal_counsel</w:t>
      </w:r>
      <w:r>
        <w:rPr>
          <w:rFonts w:ascii="Calibri" w:hAnsi="Calibri"/>
          <w:sz w:val="20"/>
        </w:rPr>
        <w:t xml:space="preserve"> — Legal sign-off.</w:t>
      </w:r>
    </w:p>
    <w:p>
      <w:pPr>
        <w:pStyle w:val="ListBullet"/>
      </w:pPr>
      <w:r>
        <w:rPr>
          <w:rFonts w:ascii="Calibri" w:hAnsi="Calibri"/>
          <w:b/>
          <w:sz w:val="20"/>
        </w:rPr>
        <w:t>accounting</w:t>
      </w:r>
      <w:r>
        <w:rPr>
          <w:rFonts w:ascii="Calibri" w:hAnsi="Calibri"/>
          <w:sz w:val="20"/>
        </w:rPr>
        <w:t xml:space="preserve"> — Records EMD receipts, releases funds.</w:t>
      </w:r>
    </w:p>
    <w:p>
      <w:pPr>
        <w:pStyle w:val="ListBullet"/>
      </w:pPr>
      <w:r>
        <w:rPr>
          <w:rFonts w:ascii="Calibri" w:hAnsi="Calibri"/>
          <w:b/>
          <w:sz w:val="20"/>
        </w:rPr>
        <w:t>auditor</w:t>
      </w:r>
      <w:r>
        <w:rPr>
          <w:rFonts w:ascii="Calibri" w:hAnsi="Calibri"/>
          <w:sz w:val="20"/>
        </w:rPr>
        <w:t xml:space="preserve"> — Read-only across all tenants.</w:t>
      </w:r>
    </w:p>
    <w:p>
      <w:r>
        <w:rPr>
          <w:rFonts w:ascii="Calibri" w:hAnsi="Calibri"/>
          <w:b/>
          <w:color w:val="0F1B3D"/>
          <w:sz w:val="24"/>
        </w:rPr>
        <w:t>1.2 Permissions Matrix (per-document overrides)</w:t>
      </w:r>
    </w:p>
    <w:p>
      <w:r>
        <w:rPr>
          <w:rFonts w:ascii="Calibri" w:hAnsi="Calibri"/>
          <w:sz w:val="20"/>
        </w:rPr>
        <w:t xml:space="preserve">Master admin can override the RBAC defaults per document type. E.g. give `reviewer` publish rights on notices for a specific tenant. Access: </w:t>
      </w:r>
      <w:r>
        <w:rPr>
          <w:rFonts w:ascii="Calibri" w:hAnsi="Calibri"/>
          <w:b/>
          <w:sz w:val="20"/>
        </w:rPr>
        <w:t>Admin → Masters → Permissions</w:t>
      </w:r>
      <w:r>
        <w:rPr>
          <w:rFonts w:ascii="Calibri" w:hAnsi="Calibri"/>
          <w:sz w:val="20"/>
        </w:rPr>
        <w:t>.</w:t>
      </w:r>
    </w:p>
    <w:p>
      <w:r>
        <w:rPr>
          <w:rFonts w:ascii="Calibri" w:hAnsi="Calibri"/>
          <w:b/>
          <w:sz w:val="20"/>
        </w:rPr>
        <w:t>Effective rule</w:t>
      </w:r>
      <w:r>
        <w:rPr>
          <w:rFonts w:ascii="Calibri" w:hAnsi="Calibri"/>
          <w:sz w:val="20"/>
        </w:rPr>
        <w:t xml:space="preserve"> = RBAC default UNION Permissions Matrix override. If no override is stored, the DEFAULT_MATRIX in `permissions.py` applies.</w:t>
      </w:r>
    </w:p>
    <w:p>
      <w:r>
        <w:rPr>
          <w:rFonts w:ascii="Calibri" w:hAnsi="Calibri"/>
          <w:b/>
          <w:color w:val="0F1B3D"/>
          <w:sz w:val="24"/>
        </w:rPr>
        <w:t>1.3 Hierarchy Level (legacy)</w:t>
      </w:r>
    </w:p>
    <w:p>
      <w:r>
        <w:rPr>
          <w:rFonts w:ascii="Calibri" w:hAnsi="Calibri"/>
          <w:sz w:val="20"/>
        </w:rPr>
        <w:t>`hierarchy_level` (1..5) is a legacy field from Wave 7. Only used by the old approval-chain module. Prefer Permissions Matrix going forward.</w:t>
      </w:r>
    </w:p>
    <w:p>
      <w:r>
        <w:rPr>
          <w:rFonts w:ascii="Calibri" w:hAnsi="Calibri"/>
          <w:color w:val="777777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0F1B3D"/>
          <w:sz w:val="30"/>
        </w:rPr>
        <w:t>Chapter 2 — Notices workflow</w:t>
      </w:r>
    </w:p>
    <w:p>
      <w:pPr>
        <w:pStyle w:val="ListNumber"/>
      </w:pPr>
      <w:r>
        <w:rPr>
          <w:rFonts w:ascii="Calibri" w:hAnsi="Calibri"/>
          <w:sz w:val="20"/>
        </w:rPr>
        <w:t xml:space="preserve">Master admin or reviewer clicks </w:t>
      </w:r>
      <w:r>
        <w:rPr>
          <w:rFonts w:ascii="Calibri" w:hAnsi="Calibri"/>
          <w:b/>
          <w:sz w:val="20"/>
        </w:rPr>
        <w:t>New notice</w:t>
      </w:r>
    </w:p>
    <w:p>
      <w:pPr>
        <w:pStyle w:val="ListNumber"/>
      </w:pPr>
      <w:r>
        <w:rPr>
          <w:rFonts w:ascii="Calibri" w:hAnsi="Calibri"/>
          <w:sz w:val="20"/>
        </w:rPr>
        <w:t>Fill fields (Title ≥ 3 chars, Description ≥ 10 chars — enforced)</w:t>
      </w:r>
    </w:p>
    <w:p>
      <w:pPr>
        <w:pStyle w:val="ListNumber"/>
      </w:pPr>
      <w:r>
        <w:rPr>
          <w:rFonts w:ascii="Calibri" w:hAnsi="Calibri"/>
          <w:b/>
          <w:sz w:val="20"/>
        </w:rPr>
        <w:t>"Publish immediately"</w:t>
      </w:r>
      <w:r>
        <w:rPr>
          <w:rFonts w:ascii="Calibri" w:hAnsi="Calibri"/>
          <w:sz w:val="20"/>
        </w:rPr>
        <w:t xml:space="preserve"> checkbox:</w:t>
      </w:r>
    </w:p>
    <w:p>
      <w:r>
        <w:rPr>
          <w:rFonts w:ascii="Calibri" w:hAnsi="Calibri"/>
          <w:sz w:val="20"/>
        </w:rPr>
        <w:t xml:space="preserve">   - Enabled if you are Master Admin → notice appears on public board</w:t>
      </w:r>
    </w:p>
    <w:p>
      <w:r>
        <w:rPr>
          <w:rFonts w:ascii="Calibri" w:hAnsi="Calibri"/>
          <w:sz w:val="20"/>
        </w:rPr>
        <w:t xml:space="preserve">   - Disabled if you are reviewer/sub-admin → saves as draft; Master Admin publishes later</w:t>
      </w:r>
    </w:p>
    <w:p>
      <w:pPr>
        <w:pStyle w:val="ListNumber"/>
      </w:pPr>
      <w:r>
        <w:rPr>
          <w:rFonts w:ascii="Calibri" w:hAnsi="Calibri"/>
          <w:sz w:val="20"/>
        </w:rPr>
        <w:t>On success: toast reads `Notice created · PMC-NOT-YYYY-####`; form fully resets.</w:t>
      </w:r>
    </w:p>
    <w:p>
      <w:r>
        <w:rPr>
          <w:rFonts w:ascii="Calibri" w:hAnsi="Calibri"/>
          <w:color w:val="777777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0F1B3D"/>
          <w:sz w:val="30"/>
        </w:rPr>
        <w:t>Chapter 3 — Registrations &amp; Vendor Approval</w:t>
      </w:r>
    </w:p>
    <w:p>
      <w:r>
        <w:rPr>
          <w:rFonts w:ascii="Calibri" w:hAnsi="Calibri"/>
          <w:sz w:val="20"/>
        </w:rPr>
        <w:t xml:space="preserve">Flow: Vendor visits `/register` → magic-link email → completes 4 sections → </w:t>
      </w:r>
      <w:r>
        <w:rPr>
          <w:rFonts w:ascii="Calibri" w:hAnsi="Calibri"/>
          <w:b/>
          <w:sz w:val="20"/>
        </w:rPr>
        <w:t>Submits</w:t>
      </w:r>
      <w:r>
        <w:rPr>
          <w:rFonts w:ascii="Calibri" w:hAnsi="Calibri"/>
          <w:sz w:val="20"/>
        </w:rPr>
        <w:t xml:space="preserve"> → status = `submitted`.</w:t>
      </w:r>
    </w:p>
    <w:p>
      <w:r>
        <w:rPr>
          <w:rFonts w:ascii="Calibri" w:hAnsi="Calibri"/>
          <w:sz w:val="20"/>
        </w:rPr>
        <w:t xml:space="preserve">Admin review at </w:t>
      </w:r>
      <w:r>
        <w:rPr>
          <w:rFonts w:ascii="Calibri" w:hAnsi="Calibri"/>
          <w:b/>
          <w:sz w:val="20"/>
        </w:rPr>
        <w:t>Admin → Registrations</w:t>
      </w:r>
      <w:r>
        <w:rPr>
          <w:rFonts w:ascii="Calibri" w:hAnsi="Calibri"/>
          <w:sz w:val="20"/>
        </w:rPr>
        <w:t>:</w:t>
      </w:r>
    </w:p>
    <w:p>
      <w:pPr>
        <w:pStyle w:val="ListBullet"/>
      </w:pPr>
      <w:r>
        <w:rPr>
          <w:rFonts w:ascii="Calibri" w:hAnsi="Calibri"/>
          <w:sz w:val="20"/>
        </w:rPr>
        <w:t>Sort by status tab (submitted, under_review, needs_clarification, approved, rejected, draft)</w:t>
      </w:r>
    </w:p>
    <w:p>
      <w:pPr>
        <w:pStyle w:val="ListBullet"/>
      </w:pPr>
      <w:r>
        <w:rPr>
          <w:rFonts w:ascii="Calibri" w:hAnsi="Calibri"/>
          <w:sz w:val="20"/>
        </w:rPr>
        <w:t xml:space="preserve">Click a row → review sections + uploaded documents → </w:t>
      </w:r>
      <w:r>
        <w:rPr>
          <w:rFonts w:ascii="Calibri" w:hAnsi="Calibri"/>
          <w:b/>
          <w:sz w:val="20"/>
        </w:rPr>
        <w:t>Approve / Reject / Request clarification</w:t>
      </w:r>
      <w:r>
        <w:rPr>
          <w:rFonts w:ascii="Calibri" w:hAnsi="Calibri"/>
          <w:sz w:val="20"/>
        </w:rPr>
        <w:t xml:space="preserve"> (notes required for reject/clarify)</w:t>
      </w:r>
    </w:p>
    <w:p>
      <w:pPr>
        <w:pStyle w:val="ListBullet"/>
      </w:pPr>
      <w:r>
        <w:rPr>
          <w:rFonts w:ascii="Calibri" w:hAnsi="Calibri"/>
          <w:sz w:val="20"/>
        </w:rPr>
        <w:t>Toast reads *"Approval / Rejection / Clarification recorded"* (fixed Sep 2026 — was "clarify recorded")</w:t>
      </w:r>
    </w:p>
    <w:p>
      <w:r>
        <w:rPr>
          <w:rFonts w:ascii="Calibri" w:hAnsi="Calibri"/>
          <w:b/>
          <w:sz w:val="20"/>
        </w:rPr>
        <w:t>Nudge stale drafts</w:t>
      </w:r>
      <w:r>
        <w:rPr>
          <w:rFonts w:ascii="Calibri" w:hAnsi="Calibri"/>
          <w:sz w:val="20"/>
        </w:rPr>
        <w:t xml:space="preserve"> button: emails everyone whose draft is &gt;7 days old + creates in-app notification per email sent (new Sep 2026). Three toast branches:</w:t>
      </w:r>
    </w:p>
    <w:p>
      <w:pPr>
        <w:pStyle w:val="ListBullet"/>
      </w:pPr>
      <w:r>
        <w:rPr>
          <w:rFonts w:ascii="Calibri" w:hAnsi="Calibri"/>
          <w:sz w:val="20"/>
        </w:rPr>
        <w:t>No drafts found → info toast</w:t>
      </w:r>
    </w:p>
    <w:p>
      <w:pPr>
        <w:pStyle w:val="ListBullet"/>
      </w:pPr>
      <w:r>
        <w:rPr>
          <w:rFonts w:ascii="Calibri" w:hAnsi="Calibri"/>
          <w:sz w:val="20"/>
        </w:rPr>
        <w:t>No stale drafts → warning toast</w:t>
      </w:r>
    </w:p>
    <w:p>
      <w:pPr>
        <w:pStyle w:val="ListBullet"/>
      </w:pPr>
      <w:r>
        <w:rPr>
          <w:rFonts w:ascii="Calibri" w:hAnsi="Calibri"/>
          <w:sz w:val="20"/>
        </w:rPr>
        <w:t>N reminded → success toast</w:t>
      </w:r>
    </w:p>
    <w:p>
      <w:r>
        <w:rPr>
          <w:rFonts w:ascii="Calibri" w:hAnsi="Calibri"/>
          <w:color w:val="777777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0F1B3D"/>
          <w:sz w:val="30"/>
        </w:rPr>
        <w:t>Chapter 4 — Bidding Ops &amp; Committee</w:t>
      </w:r>
    </w:p>
    <w:p>
      <w:r>
        <w:rPr>
          <w:rFonts w:ascii="Calibri" w:hAnsi="Calibri"/>
          <w:sz w:val="20"/>
        </w:rPr>
        <w:t xml:space="preserve">Committee members MUST declare Conflict-of-Interest (COI) </w:t>
      </w:r>
      <w:r>
        <w:rPr>
          <w:rFonts w:ascii="Calibri" w:hAnsi="Calibri"/>
          <w:b/>
          <w:sz w:val="20"/>
        </w:rPr>
        <w:t>before</w:t>
      </w:r>
      <w:r>
        <w:rPr>
          <w:rFonts w:ascii="Calibri" w:hAnsi="Calibri"/>
          <w:sz w:val="20"/>
        </w:rPr>
        <w:t xml:space="preserve"> scoring any bid. This is enforced server-side — POST /evaluations/score returns 400 if no COI record exists.</w:t>
      </w:r>
    </w:p>
    <w:p>
      <w:r>
        <w:rPr>
          <w:rFonts w:ascii="Calibri" w:hAnsi="Calibri"/>
          <w:sz w:val="20"/>
        </w:rPr>
        <w:t>Two-cover enforcement: technical envelope must be locked before commercial is opened.</w:t>
      </w:r>
    </w:p>
    <w:p>
      <w:r>
        <w:rPr>
          <w:rFonts w:ascii="Calibri" w:hAnsi="Calibri"/>
          <w:color w:val="777777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0F1B3D"/>
          <w:sz w:val="30"/>
        </w:rPr>
        <w:t>Chapter 5 — Escrow (Wave G governance)</w:t>
      </w:r>
    </w:p>
    <w:p>
      <w:pPr>
        <w:pStyle w:val="ListBullet"/>
      </w:pPr>
      <w:r>
        <w:rPr>
          <w:rFonts w:ascii="Calibri" w:hAnsi="Calibri"/>
          <w:b/>
          <w:sz w:val="20"/>
        </w:rPr>
        <w:t>Joint control</w:t>
      </w:r>
      <w:r>
        <w:rPr>
          <w:rFonts w:ascii="Calibri" w:hAnsi="Calibri"/>
          <w:sz w:val="20"/>
        </w:rPr>
        <w:t xml:space="preserve">: Every escrow account has </w:t>
      </w:r>
      <w:r>
        <w:rPr>
          <w:rFonts w:ascii="Calibri" w:hAnsi="Calibri"/>
          <w:b/>
          <w:sz w:val="20"/>
        </w:rPr>
        <w:t>two named officers</w:t>
      </w:r>
      <w:r>
        <w:rPr>
          <w:rFonts w:ascii="Calibri" w:hAnsi="Calibri"/>
          <w:sz w:val="20"/>
        </w:rPr>
        <w:t xml:space="preserve"> — PMC officer + Escrow institution officer.</w:t>
      </w:r>
    </w:p>
    <w:p>
      <w:pPr>
        <w:pStyle w:val="ListBullet"/>
      </w:pPr>
      <w:r>
        <w:rPr>
          <w:rFonts w:ascii="Calibri" w:hAnsi="Calibri"/>
          <w:b/>
          <w:sz w:val="20"/>
        </w:rPr>
        <w:t>Sep 2026 enforcement</w:t>
      </w:r>
      <w:r>
        <w:rPr>
          <w:rFonts w:ascii="Calibri" w:hAnsi="Calibri"/>
          <w:sz w:val="20"/>
        </w:rPr>
        <w:t xml:space="preserve">: PMC officer and Escrow officer MUST have </w:t>
      </w:r>
      <w:r>
        <w:rPr>
          <w:rFonts w:ascii="Calibri" w:hAnsi="Calibri"/>
          <w:b/>
          <w:sz w:val="20"/>
        </w:rPr>
        <w:t>different email addresses</w:t>
      </w:r>
      <w:r>
        <w:rPr>
          <w:rFonts w:ascii="Calibri" w:hAnsi="Calibri"/>
          <w:sz w:val="20"/>
        </w:rPr>
        <w:t>. Attempting to reuse the same login is now rejected at account creation.</w:t>
      </w:r>
    </w:p>
    <w:p>
      <w:pPr>
        <w:pStyle w:val="ListBullet"/>
      </w:pPr>
      <w:r>
        <w:rPr>
          <w:rFonts w:ascii="Calibri" w:hAnsi="Calibri"/>
          <w:sz w:val="20"/>
        </w:rPr>
        <w:t xml:space="preserve">Every release requires </w:t>
      </w:r>
      <w:r>
        <w:rPr>
          <w:rFonts w:ascii="Calibri" w:hAnsi="Calibri"/>
          <w:b/>
          <w:sz w:val="20"/>
        </w:rPr>
        <w:t>both</w:t>
      </w:r>
      <w:r>
        <w:rPr>
          <w:rFonts w:ascii="Calibri" w:hAnsi="Calibri"/>
          <w:sz w:val="20"/>
        </w:rPr>
        <w:t xml:space="preserve"> officers to sign the same intended action (release-to-contractor / release-to-vendor / forfeit). Only after dual signature can the admin fire `/release`.</w:t>
      </w:r>
    </w:p>
    <w:p>
      <w:pPr>
        <w:pStyle w:val="ListBullet"/>
      </w:pPr>
      <w:r>
        <w:rPr>
          <w:rFonts w:ascii="Calibri" w:hAnsi="Calibri"/>
          <w:sz w:val="20"/>
        </w:rPr>
        <w:t>External escrow officer receives a magic-link email; no full staff account needed.</w:t>
      </w:r>
    </w:p>
    <w:p>
      <w:r>
        <w:rPr>
          <w:rFonts w:ascii="Calibri" w:hAnsi="Calibri"/>
          <w:color w:val="777777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0F1B3D"/>
          <w:sz w:val="30"/>
        </w:rPr>
        <w:t>Chapter 6 — Reverse Auctions (Wave G governance)</w:t>
      </w:r>
    </w:p>
    <w:p>
      <w:pPr>
        <w:pStyle w:val="ListBullet"/>
      </w:pPr>
      <w:r>
        <w:rPr>
          <w:rFonts w:ascii="Calibri" w:hAnsi="Calibri"/>
          <w:sz w:val="20"/>
        </w:rPr>
        <w:t xml:space="preserve">Draft auctions do </w:t>
      </w:r>
      <w:r>
        <w:rPr>
          <w:rFonts w:ascii="Calibri" w:hAnsi="Calibri"/>
          <w:b/>
          <w:sz w:val="20"/>
        </w:rPr>
        <w:t>not expose</w:t>
      </w:r>
      <w:r>
        <w:rPr>
          <w:rFonts w:ascii="Calibri" w:hAnsi="Calibri"/>
          <w:sz w:val="20"/>
        </w:rPr>
        <w:t xml:space="preserve"> the public bidder link (Sep 2026 fix). Only after admin clicks </w:t>
      </w:r>
      <w:r>
        <w:rPr>
          <w:rFonts w:ascii="Calibri" w:hAnsi="Calibri"/>
          <w:b/>
          <w:sz w:val="20"/>
        </w:rPr>
        <w:t>Start</w:t>
      </w:r>
      <w:r>
        <w:rPr>
          <w:rFonts w:ascii="Calibri" w:hAnsi="Calibri"/>
          <w:sz w:val="20"/>
        </w:rPr>
        <w:t xml:space="preserve"> does the vendor URL appear.</w:t>
      </w:r>
    </w:p>
    <w:p>
      <w:pPr>
        <w:pStyle w:val="ListBullet"/>
      </w:pPr>
      <w:r>
        <w:rPr>
          <w:rFonts w:ascii="Calibri" w:hAnsi="Calibri"/>
          <w:sz w:val="20"/>
        </w:rPr>
        <w:t>Starting requires ≥2 registered participants. If below threshold, the Start button returns a clear error naming the shortfall.</w:t>
      </w:r>
    </w:p>
    <w:p>
      <w:pPr>
        <w:pStyle w:val="ListBullet"/>
      </w:pPr>
      <w:r>
        <w:rPr>
          <w:rFonts w:ascii="Calibri" w:hAnsi="Calibri"/>
          <w:sz w:val="20"/>
        </w:rPr>
        <w:t>Closing rejects auctions that are still in `draft` state.</w:t>
      </w:r>
    </w:p>
    <w:p>
      <w:r>
        <w:rPr>
          <w:rFonts w:ascii="Calibri" w:hAnsi="Calibri"/>
          <w:color w:val="777777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0F1B3D"/>
          <w:sz w:val="30"/>
        </w:rPr>
        <w:t>Chapter 7 — Meetings</w:t>
      </w:r>
    </w:p>
    <w:p>
      <w:pPr>
        <w:pStyle w:val="ListBullet"/>
      </w:pPr>
      <w:r>
        <w:rPr>
          <w:rFonts w:ascii="Calibri" w:hAnsi="Calibri"/>
          <w:sz w:val="20"/>
        </w:rPr>
        <w:t xml:space="preserve">Cancelled meetings are </w:t>
      </w:r>
      <w:r>
        <w:rPr>
          <w:rFonts w:ascii="Calibri" w:hAnsi="Calibri"/>
          <w:b/>
          <w:sz w:val="20"/>
        </w:rPr>
        <w:t>hidden by default</w:t>
      </w:r>
      <w:r>
        <w:rPr>
          <w:rFonts w:ascii="Calibri" w:hAnsi="Calibri"/>
          <w:sz w:val="20"/>
        </w:rPr>
        <w:t xml:space="preserve"> in the admin list (Sep 2026). Pass `include_cancelled=true` to see them.</w:t>
      </w:r>
    </w:p>
    <w:p>
      <w:pPr>
        <w:pStyle w:val="ListBullet"/>
      </w:pPr>
      <w:r>
        <w:rPr>
          <w:rFonts w:ascii="Calibri" w:hAnsi="Calibri"/>
          <w:sz w:val="20"/>
        </w:rPr>
        <w:t>Every invitee receives a magic-link `/meet/{token}` — Jitsi or Zoom depending on provider chosen at creation.</w:t>
      </w:r>
    </w:p>
    <w:p>
      <w:r>
        <w:rPr>
          <w:rFonts w:ascii="Calibri" w:hAnsi="Calibri"/>
          <w:color w:val="777777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0F1B3D"/>
          <w:sz w:val="30"/>
        </w:rPr>
        <w:t>Chapter 8 — Handling errors &amp; session preservation</w:t>
      </w:r>
    </w:p>
    <w:p>
      <w:r>
        <w:rPr>
          <w:rFonts w:ascii="Calibri" w:hAnsi="Calibri"/>
          <w:b/>
          <w:sz w:val="20"/>
        </w:rPr>
        <w:t>Root React ErrorBoundary</w:t>
      </w:r>
      <w:r>
        <w:rPr>
          <w:rFonts w:ascii="Calibri" w:hAnsi="Calibri"/>
          <w:sz w:val="20"/>
        </w:rPr>
        <w:t xml:space="preserve"> (Sep 2026): if any panel crashes, you stay logged in. The screen shows a soft error card with </w:t>
      </w:r>
      <w:r>
        <w:rPr>
          <w:rFonts w:ascii="Calibri" w:hAnsi="Calibri"/>
          <w:b/>
          <w:sz w:val="20"/>
        </w:rPr>
        <w:t>Reload</w:t>
      </w:r>
      <w:r>
        <w:rPr>
          <w:rFonts w:ascii="Calibri" w:hAnsi="Calibri"/>
          <w:sz w:val="20"/>
        </w:rPr>
        <w:t xml:space="preserve"> / </w:t>
      </w:r>
      <w:r>
        <w:rPr>
          <w:rFonts w:ascii="Calibri" w:hAnsi="Calibri"/>
          <w:b/>
          <w:sz w:val="20"/>
        </w:rPr>
        <w:t>Try again</w:t>
      </w:r>
      <w:r>
        <w:rPr>
          <w:rFonts w:ascii="Calibri" w:hAnsi="Calibri"/>
          <w:sz w:val="20"/>
        </w:rPr>
        <w:t xml:space="preserve"> buttons. Preserves your session so you never need to re-login.</w:t>
      </w:r>
    </w:p>
    <w:p>
      <w:r>
        <w:rPr>
          <w:rFonts w:ascii="Calibri" w:hAnsi="Calibri"/>
          <w:sz w:val="20"/>
        </w:rPr>
        <w:t>Common triggers this prevents:</w:t>
      </w:r>
    </w:p>
    <w:p>
      <w:pPr>
        <w:pStyle w:val="ListBullet"/>
      </w:pPr>
      <w:r>
        <w:rPr>
          <w:rFonts w:ascii="Calibri" w:hAnsi="Calibri"/>
          <w:sz w:val="20"/>
        </w:rPr>
        <w:t>Bulk Invite CSV with malformed rows</w:t>
      </w:r>
    </w:p>
    <w:p>
      <w:pPr>
        <w:pStyle w:val="ListBullet"/>
      </w:pPr>
      <w:r>
        <w:rPr>
          <w:rFonts w:ascii="Calibri" w:hAnsi="Calibri"/>
          <w:sz w:val="20"/>
        </w:rPr>
        <w:t>Generate Award Report timeout</w:t>
      </w:r>
    </w:p>
    <w:p>
      <w:pPr>
        <w:pStyle w:val="ListBullet"/>
      </w:pPr>
      <w:r>
        <w:rPr>
          <w:rFonts w:ascii="Calibri" w:hAnsi="Calibri"/>
          <w:sz w:val="20"/>
        </w:rPr>
        <w:t>Any unhandled Promise rejection in an admin panel</w:t>
      </w:r>
    </w:p>
    <w:p>
      <w:r>
        <w:rPr>
          <w:rFonts w:ascii="Calibri" w:hAnsi="Calibri"/>
          <w:color w:val="777777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0F1B3D"/>
          <w:sz w:val="30"/>
        </w:rPr>
        <w:t>Chapter 9 — Help Requests</w:t>
      </w:r>
    </w:p>
    <w:p>
      <w:r>
        <w:rPr>
          <w:rFonts w:ascii="Calibri" w:hAnsi="Calibri"/>
          <w:b/>
          <w:sz w:val="20"/>
        </w:rPr>
        <w:t>Admin → Help Requests</w:t>
      </w:r>
      <w:r>
        <w:rPr>
          <w:rFonts w:ascii="Calibri" w:hAnsi="Calibri"/>
          <w:sz w:val="20"/>
        </w:rPr>
        <w:t>: users file requests via `/help-request` from the login page ("Trouble signing in?"). Every request lists requester, priority, category, assignee, aging. Assign to any admin.</w:t>
      </w:r>
    </w:p>
    <w:p>
      <w:r>
        <w:rPr>
          <w:rFonts w:ascii="Calibri" w:hAnsi="Calibri"/>
          <w:color w:val="777777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0F1B3D"/>
          <w:sz w:val="30"/>
        </w:rPr>
        <w:t>Chapter 10 — Portal Branding</w:t>
      </w:r>
    </w:p>
    <w:p>
      <w:r>
        <w:rPr>
          <w:rFonts w:ascii="Calibri" w:hAnsi="Calibri"/>
          <w:b/>
          <w:sz w:val="20"/>
        </w:rPr>
        <w:t>Admin → Branding</w:t>
      </w:r>
      <w:r>
        <w:rPr>
          <w:rFonts w:ascii="Calibri" w:hAnsi="Calibri"/>
          <w:sz w:val="20"/>
        </w:rPr>
        <w:t>: upload a per-tenant logo → shown in the top bar for that tenant's users. Live preview available.</w:t>
      </w:r>
    </w:p>
    <w:p>
      <w:r>
        <w:rPr>
          <w:rFonts w:ascii="Calibri" w:hAnsi="Calibri"/>
          <w:color w:val="777777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0F1B3D"/>
          <w:sz w:val="30"/>
        </w:rPr>
        <w:t>Chapter 11 — Quick reference: bug fixes shipped</w:t>
      </w:r>
    </w:p>
    <w:p>
      <w:r>
        <w:rPr>
          <w:rFonts w:ascii="Calibri" w:hAnsi="Calibri"/>
          <w:sz w:val="20"/>
        </w:rPr>
        <w:t>See `PMC_Bug_Tracker_v3.xlsx` (delivered separately) — 62 bugs across 7 waves, current status of each.</w:t>
      </w:r>
    </w:p>
    <w:p>
      <w:r>
        <w:rPr>
          <w:rFonts w:ascii="Calibri" w:hAnsi="Calibri"/>
          <w:color w:val="777777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0F1B3D"/>
          <w:sz w:val="30"/>
        </w:rPr>
        <w:t>Chapter 12 — Governance items pending</w:t>
      </w:r>
    </w:p>
    <w:p>
      <w:pPr>
        <w:pStyle w:val="ListBullet"/>
      </w:pPr>
      <w:r>
        <w:rPr>
          <w:rFonts w:ascii="Calibri" w:hAnsi="Calibri"/>
          <w:sz w:val="20"/>
        </w:rPr>
        <w:t>G3 — Consolidate the two access-control systems (RBAC + Level) → this handbook is the first step; consolidation into a single matrix is scheduled next.</w:t>
      </w:r>
    </w:p>
    <w:p>
      <w:pPr>
        <w:pStyle w:val="ListBullet"/>
      </w:pPr>
      <w:r>
        <w:rPr>
          <w:rFonts w:ascii="Calibri" w:hAnsi="Calibri"/>
          <w:sz w:val="20"/>
        </w:rPr>
        <w:t>G4 — Stakeholder Reports module description doesn't match implementation. Product decision needed: rename or rebuild.</w:t>
      </w:r>
    </w:p>
    <w:p>
      <w:r>
        <w:rPr>
          <w:rFonts w:ascii="Calibri" w:hAnsi="Calibri"/>
          <w:color w:val="777777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sz w:val="20"/>
        </w:rPr>
        <w:t>*End of handbook.*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