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地图规则：</w:t>
      </w:r>
      <w:bookmarkStart w:id="0" w:name="_GoBack"/>
      <w:bookmarkEnd w:id="0"/>
    </w:p>
    <w:p>
      <w:r>
        <w:drawing>
          <wp:inline distT="0" distB="0" distL="114300" distR="114300">
            <wp:extent cx="4704715" cy="4723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10*</w:t>
      </w:r>
      <w:r>
        <w:t>10</w:t>
      </w:r>
      <w:r>
        <w:rPr>
          <w:rFonts w:hint="eastAsia"/>
        </w:rPr>
        <w:t>的平方格（行走区域）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一个简单的格子设置为100u（units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墙是100u的高度和10u的</w:t>
      </w:r>
      <w:r>
        <w:rPr>
          <w:rFonts w:hint="eastAsia"/>
          <w:lang w:val="en-US" w:eastAsia="zh-CN"/>
        </w:rPr>
        <w:t>厚度</w:t>
      </w:r>
      <w:r>
        <w:rPr>
          <w:rFonts w:hint="eastAsia"/>
        </w:rPr>
        <w:t>度</w:t>
      </w:r>
      <w:r>
        <w:rPr>
          <w:rFonts w:hint="eastAsia"/>
          <w:lang w:eastAsia="zh-CN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D36C4"/>
    <w:multiLevelType w:val="singleLevel"/>
    <w:tmpl w:val="4B6D36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05E1"/>
    <w:rsid w:val="2CA51565"/>
    <w:rsid w:val="51E745BB"/>
    <w:rsid w:val="5E1C447A"/>
    <w:rsid w:val="6D73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Druid</dc:creator>
  <cp:lastModifiedBy>din宇</cp:lastModifiedBy>
  <dcterms:modified xsi:type="dcterms:W3CDTF">2018-03-20T06:27:18Z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