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sz="0"/>
              <w:left w:val="none" w:sz="0"/>
              <w:bottom w:val="none" w:sz="0"/>
              <w:right w:val="none" w:sz="0"/>
            </w:tcBorders>
            <w:shd w:fill="1565C0" w:val="clear"/>
            <w:tcMar>
              <w:top w:type="dxa" w:w="300"/>
              <w:left w:type="dxa" w:w="400"/>
              <w:bottom w:type="dxa" w:w="300"/>
              <w:right w:type="dxa" w:w="400"/>
            </w:tcMar>
          </w:tcPr>
          <w:p>
            <w:pPr>
              <w:spacing w:after="80"/>
              <w:jc w:val="center"/>
            </w:pPr>
            <w:r>
              <w:rPr>
                <w:rFonts w:ascii="Arial" w:cs="Arial" w:eastAsia="Arial" w:hAnsi="Arial"/>
                <w:b/>
                <w:bCs/>
                <w:color w:val="FFFFFF"/>
                <w:sz w:val="40"/>
                <w:szCs w:val="40"/>
              </w:rPr>
              <w:t xml:space="preserve">Our Journey to the Centre of the Earth!</w:t>
            </w:r>
          </w:p>
          <w:p>
            <w:pPr>
              <w:spacing w:after="0"/>
              <w:jc w:val="center"/>
            </w:pPr>
            <w:r>
              <w:rPr>
                <w:rFonts w:ascii="Arial" w:cs="Arial" w:eastAsia="Arial" w:hAnsi="Arial"/>
                <w:color w:val="BBDEFB"/>
                <w:sz w:val="22"/>
                <w:szCs w:val="22"/>
              </w:rPr>
              <w:t xml:space="preserve">Weekly Report  |  Week of March 31 - April 3, 2026</w:t>
            </w:r>
          </w:p>
        </w:tc>
      </w:tr>
    </w:tbl>
    <w:p>
      <w:pPr>
        <w:spacing w:after="200" w:before="300"/>
      </w:pPr>
    </w:p>
    <w:p>
      <w:pPr>
        <w:spacing w:after="200"/>
      </w:pPr>
      <w:r>
        <w:rPr>
          <w:sz w:val="24"/>
          <w:szCs w:val="24"/>
        </w:rPr>
        <w:t xml:space="preserve">What a week of discovery! </w:t>
      </w:r>
      <w:r>
        <w:rPr>
          <w:sz w:val="24"/>
          <w:szCs w:val="24"/>
        </w:rPr>
        <w:t xml:space="preserve">This week our little explorers became geologists, travelling all the way from the surface of our planet to its fiery centre and back again. We learned that Earth is not just a big ball of rock — it has </w:t>
      </w:r>
      <w:r>
        <w:rPr>
          <w:b/>
          <w:bCs/>
          <w:color w:val="E65100"/>
          <w:sz w:val="24"/>
          <w:szCs w:val="24"/>
        </w:rPr>
        <w:t xml:space="preserve">layers</w:t>
      </w:r>
      <w:r>
        <w:rPr>
          <w:sz w:val="24"/>
          <w:szCs w:val="24"/>
        </w:rPr>
        <w:t xml:space="preserve">, just like an egg or an onion! Here’s what we got up to…</w:t>
      </w:r>
    </w:p>
    <w:p>
      <w:pPr>
        <w:pStyle w:val="Heading1"/>
      </w:pPr>
      <w:r>
        <w:t xml:space="preserve">The Layers We Explored</w:t>
      </w:r>
    </w:p>
    <w:p>
      <w:pPr>
        <w:spacing w:after="160"/>
      </w:pPr>
      <w:r>
        <w:rPr>
          <w:sz w:val="24"/>
          <w:szCs w:val="24"/>
        </w:rPr>
        <w:t xml:space="preserve">We talked about how Earth has four main layers, starting from the outside and going deeper and deeper: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none" w:sz="0"/>
              <w:left w:val="none" w:sz="0"/>
              <w:bottom w:val="none" w:sz="0"/>
              <w:right w:val="none" w:sz="0"/>
            </w:tcBorders>
            <w:shd w:fill="FFF3E0" w:val="clear"/>
            <w:tcMar>
              <w:top w:type="dxa" w:w="160"/>
              <w:left w:type="dxa" w:w="160"/>
              <w:bottom w:type="dxa" w:w="160"/>
              <w:right w:type="dxa" w:w="160"/>
            </w:tcMar>
          </w:tcPr>
          <w:p>
            <w:pPr>
              <w:spacing w:after="80"/>
              <w:jc w:val="center"/>
            </w:pPr>
            <w:r>
              <w:rPr>
                <w:rFonts w:ascii="Arial" w:cs="Arial" w:eastAsia="Arial" w:hAnsi="Arial"/>
                <w:b/>
                <w:bCs/>
                <w:color w:val="5D4037"/>
                <w:sz w:val="22"/>
                <w:szCs w:val="22"/>
              </w:rPr>
              <w:t xml:space="preserve">The Crust</w:t>
            </w:r>
          </w:p>
          <w:p>
            <w:pPr>
              <w:spacing w:after="0"/>
              <w:jc w:val="center"/>
            </w:pPr>
            <w:r>
              <w:rPr>
                <w:rFonts w:ascii="Arial" w:cs="Arial" w:eastAsia="Arial" w:hAnsi="Arial"/>
                <w:color w:val="555555"/>
                <w:sz w:val="18"/>
                <w:szCs w:val="18"/>
              </w:rPr>
              <w:t xml:space="preserve">The thin, rocky outside where we live! Like the shell of an egg.</w:t>
            </w:r>
          </w:p>
        </w:tc>
        <w:tc>
          <w:tcPr>
            <w:tcW w:type="dxa" w:w="2430"/>
            <w:tcBorders>
              <w:top w:val="none" w:sz="0"/>
              <w:left w:val="none" w:sz="0"/>
              <w:bottom w:val="none" w:sz="0"/>
              <w:right w:val="none" w:sz="0"/>
            </w:tcBorders>
            <w:shd w:fill="FFEBEE" w:val="clear"/>
            <w:tcMar>
              <w:top w:type="dxa" w:w="160"/>
              <w:left w:type="dxa" w:w="160"/>
              <w:bottom w:type="dxa" w:w="160"/>
              <w:right w:type="dxa" w:w="160"/>
            </w:tcMar>
          </w:tcPr>
          <w:p>
            <w:pPr>
              <w:spacing w:after="80"/>
              <w:jc w:val="center"/>
            </w:pPr>
            <w:r>
              <w:rPr>
                <w:rFonts w:ascii="Arial" w:cs="Arial" w:eastAsia="Arial" w:hAnsi="Arial"/>
                <w:b/>
                <w:bCs/>
                <w:color w:val="E65100"/>
                <w:sz w:val="22"/>
                <w:szCs w:val="22"/>
              </w:rPr>
              <w:t xml:space="preserve">The Mantle</w:t>
            </w:r>
          </w:p>
          <w:p>
            <w:pPr>
              <w:spacing w:after="0"/>
              <w:jc w:val="center"/>
            </w:pPr>
            <w:r>
              <w:rPr>
                <w:rFonts w:ascii="Arial" w:cs="Arial" w:eastAsia="Arial" w:hAnsi="Arial"/>
                <w:color w:val="555555"/>
                <w:sz w:val="18"/>
                <w:szCs w:val="18"/>
              </w:rPr>
              <w:t xml:space="preserve">A thick, hot layer of rock that can move very slowly — like thick honey!</w:t>
            </w:r>
          </w:p>
        </w:tc>
        <w:tc>
          <w:tcPr>
            <w:tcW w:type="dxa" w:w="2430"/>
            <w:tcBorders>
              <w:top w:val="none" w:sz="0"/>
              <w:left w:val="none" w:sz="0"/>
              <w:bottom w:val="none" w:sz="0"/>
              <w:right w:val="none" w:sz="0"/>
            </w:tcBorders>
            <w:shd w:fill="E3F2FD" w:val="clear"/>
            <w:tcMar>
              <w:top w:type="dxa" w:w="160"/>
              <w:left w:type="dxa" w:w="160"/>
              <w:bottom w:type="dxa" w:w="160"/>
              <w:right w:type="dxa" w:w="160"/>
            </w:tcMar>
          </w:tcPr>
          <w:p>
            <w:pPr>
              <w:spacing w:after="80"/>
              <w:jc w:val="center"/>
            </w:pPr>
            <w:r>
              <w:rPr>
                <w:rFonts w:ascii="Arial" w:cs="Arial" w:eastAsia="Arial" w:hAnsi="Arial"/>
                <w:b/>
                <w:bCs/>
                <w:color w:val="1565C0"/>
                <w:sz w:val="22"/>
                <w:szCs w:val="22"/>
              </w:rPr>
              <w:t xml:space="preserve">The Outer Core</w:t>
            </w:r>
          </w:p>
          <w:p>
            <w:pPr>
              <w:spacing w:after="0"/>
              <w:jc w:val="center"/>
            </w:pPr>
            <w:r>
              <w:rPr>
                <w:rFonts w:ascii="Arial" w:cs="Arial" w:eastAsia="Arial" w:hAnsi="Arial"/>
                <w:color w:val="555555"/>
                <w:sz w:val="18"/>
                <w:szCs w:val="18"/>
              </w:rPr>
              <w:t xml:space="preserve">Super-hot liquid metal! So hot everything is melted.</w:t>
            </w:r>
          </w:p>
        </w:tc>
        <w:tc>
          <w:tcPr>
            <w:tcW w:type="dxa" w:w="2430"/>
            <w:tcBorders>
              <w:top w:val="none" w:sz="0"/>
              <w:left w:val="none" w:sz="0"/>
              <w:bottom w:val="none" w:sz="0"/>
              <w:right w:val="none" w:sz="0"/>
            </w:tcBorders>
            <w:shd w:fill="FFF8E1" w:val="clear"/>
            <w:tcMar>
              <w:top w:type="dxa" w:w="160"/>
              <w:left w:type="dxa" w:w="160"/>
              <w:bottom w:type="dxa" w:w="160"/>
              <w:right w:type="dxa" w:w="160"/>
            </w:tcMar>
          </w:tcPr>
          <w:p>
            <w:pPr>
              <w:spacing w:after="80"/>
              <w:jc w:val="center"/>
            </w:pPr>
            <w:r>
              <w:rPr>
                <w:rFonts w:ascii="Arial" w:cs="Arial" w:eastAsia="Arial" w:hAnsi="Arial"/>
                <w:b/>
                <w:bCs/>
                <w:color w:val="FF8F00"/>
                <w:sz w:val="22"/>
                <w:szCs w:val="22"/>
              </w:rPr>
              <w:t xml:space="preserve">The Inner Core</w:t>
            </w:r>
          </w:p>
          <w:p>
            <w:pPr>
              <w:spacing w:after="0"/>
              <w:jc w:val="center"/>
            </w:pPr>
            <w:r>
              <w:rPr>
                <w:rFonts w:ascii="Arial" w:cs="Arial" w:eastAsia="Arial" w:hAnsi="Arial"/>
                <w:color w:val="555555"/>
                <w:sz w:val="18"/>
                <w:szCs w:val="18"/>
              </w:rPr>
              <w:t xml:space="preserve">The very centre — a solid ball of metal, hotter than the sun’s surface!</w:t>
            </w:r>
          </w:p>
        </w:tc>
      </w:tr>
    </w:tbl>
    <w:p>
      <w:pPr>
        <w:spacing w:before="300"/>
      </w:pPr>
    </w:p>
    <w:p>
      <w:pPr>
        <w:pStyle w:val="Heading1"/>
      </w:pPr>
      <w:r>
        <w:t xml:space="preserve">Hands-On Fun</w:t>
      </w:r>
    </w:p>
    <w:p>
      <w:pPr>
        <w:pStyle w:val="Heading2"/>
      </w:pPr>
      <w:r>
        <w:t xml:space="preserve">Building Model Earths</w:t>
      </w:r>
    </w:p>
    <w:p>
      <w:pPr>
        <w:spacing w:after="160"/>
      </w:pPr>
      <w:r>
        <w:rPr>
          <w:sz w:val="24"/>
          <w:szCs w:val="24"/>
        </w:rPr>
        <w:t xml:space="preserve">The highlight of the week! Each child built their own model of the Earth, starting from the </w:t>
      </w:r>
      <w:r>
        <w:rPr>
          <w:b/>
          <w:bCs/>
          <w:i/>
          <w:iCs/>
          <w:sz w:val="24"/>
          <w:szCs w:val="24"/>
        </w:rPr>
        <w:t xml:space="preserve">inside out</w:t>
      </w:r>
      <w:r>
        <w:rPr>
          <w:sz w:val="24"/>
          <w:szCs w:val="24"/>
        </w:rPr>
        <w:t xml:space="preserve">. We used different coloured materials for each layer so the children could see and feel the difference between the inner core, outer core, mantle, and crust. It was messy, creative, and absolutely wonderful to watch the understanding click into place as they built layer after layer!</w:t>
      </w:r>
    </w:p>
    <w:p>
      <w:pPr>
        <w:pStyle w:val="Heading2"/>
      </w:pPr>
      <w:r>
        <w:t xml:space="preserve">Volcanoes! When the Mantle Breaks Through</w:t>
      </w:r>
    </w:p>
    <w:p>
      <w:pPr>
        <w:spacing w:after="160"/>
      </w:pPr>
      <w:r>
        <w:rPr>
          <w:sz w:val="24"/>
          <w:szCs w:val="24"/>
        </w:rPr>
        <w:t xml:space="preserve">Once the children understood the layers, we asked a big question: </w:t>
      </w:r>
      <w:r>
        <w:rPr>
          <w:i/>
          <w:iCs/>
          <w:color w:val="D32F2F"/>
          <w:sz w:val="24"/>
          <w:szCs w:val="24"/>
        </w:rPr>
        <w:t xml:space="preserve">“What happens when the hot mantle pushes through the crust?”</w:t>
      </w:r>
      <w:r>
        <w:rPr>
          <w:sz w:val="24"/>
          <w:szCs w:val="24"/>
        </w:rPr>
        <w:t xml:space="preserve"> The answer? </w:t>
      </w:r>
      <w:r>
        <w:rPr>
          <w:b/>
          <w:bCs/>
          <w:color w:val="D32F2F"/>
          <w:sz w:val="24"/>
          <w:szCs w:val="24"/>
        </w:rPr>
        <w:t xml:space="preserve">VOLCANOES!</w:t>
      </w:r>
      <w:r>
        <w:rPr>
          <w:sz w:val="24"/>
          <w:szCs w:val="24"/>
        </w:rPr>
        <w:t xml:space="preserve"> We discussed how magma rises up and erupts, forming mountains and spreading lava. The children were fascinated (and just a little bit thrilled by the drama of it all!).</w:t>
      </w:r>
    </w:p>
    <w:p>
      <w:pPr>
        <w:spacing w:before="200"/>
      </w:pPr>
    </w:p>
    <w:p>
      <w:pPr>
        <w:pStyle w:val="Heading1"/>
      </w:pPr>
      <w:r>
        <w:t xml:space="preserve">What We Learned</w:t>
      </w:r>
    </w:p>
    <w:p>
      <w:pPr>
        <w:pStyle w:val="ListParagraph"/>
        <w:numPr>
          <w:ilvl w:val="0"/>
          <w:numId w:val="2"/>
        </w:numPr>
        <w:spacing w:after="80"/>
      </w:pPr>
      <w:r>
        <w:rPr>
          <w:sz w:val="24"/>
          <w:szCs w:val="24"/>
        </w:rPr>
        <w:t xml:space="preserve">Earth has four layers: the crust, the mantle, the outer core, and the inner core.</w:t>
      </w:r>
    </w:p>
    <w:p>
      <w:pPr>
        <w:pStyle w:val="ListParagraph"/>
        <w:numPr>
          <w:ilvl w:val="0"/>
          <w:numId w:val="2"/>
        </w:numPr>
        <w:spacing w:after="80"/>
      </w:pPr>
      <w:r>
        <w:rPr>
          <w:sz w:val="24"/>
          <w:szCs w:val="24"/>
        </w:rPr>
        <w:t xml:space="preserve">Each layer is made of different materials and gets hotter the deeper you go.</w:t>
      </w:r>
    </w:p>
    <w:p>
      <w:pPr>
        <w:pStyle w:val="ListParagraph"/>
        <w:numPr>
          <w:ilvl w:val="0"/>
          <w:numId w:val="2"/>
        </w:numPr>
        <w:spacing w:after="80"/>
      </w:pPr>
      <w:r>
        <w:rPr>
          <w:sz w:val="24"/>
          <w:szCs w:val="24"/>
        </w:rPr>
        <w:t xml:space="preserve">The inner core is the hottest part — even hotter than the surface of the sun!</w:t>
      </w:r>
    </w:p>
    <w:p>
      <w:pPr>
        <w:pStyle w:val="ListParagraph"/>
        <w:numPr>
          <w:ilvl w:val="0"/>
          <w:numId w:val="2"/>
        </w:numPr>
        <w:spacing w:after="80"/>
      </w:pPr>
      <w:r>
        <w:rPr>
          <w:sz w:val="24"/>
          <w:szCs w:val="24"/>
        </w:rPr>
        <w:t xml:space="preserve">When the hot mantle pushes through the crust, we get volcanoes!</w:t>
      </w:r>
    </w:p>
    <w:p>
      <w:pPr>
        <w:pStyle w:val="ListParagraph"/>
        <w:numPr>
          <w:ilvl w:val="0"/>
          <w:numId w:val="2"/>
        </w:numPr>
        <w:spacing w:after="80"/>
      </w:pPr>
      <w:r>
        <w:rPr>
          <w:sz w:val="24"/>
          <w:szCs w:val="24"/>
        </w:rPr>
        <w:t xml:space="preserve">We can build models to understand how things are made — starting from the inside out.</w:t>
      </w:r>
    </w:p>
    <w:p>
      <w:pPr>
        <w:spacing w:before="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sz="0"/>
              <w:left w:val="none" w:sz="0"/>
              <w:bottom w:val="none" w:sz="0"/>
              <w:right w:val="none" w:sz="0"/>
            </w:tcBorders>
            <w:shd w:fill="E8F5E9" w:val="clear"/>
            <w:tcMar>
              <w:top w:type="dxa" w:w="240"/>
              <w:left w:type="dxa" w:w="400"/>
              <w:bottom w:type="dxa" w:w="240"/>
              <w:right w:type="dxa" w:w="400"/>
            </w:tcMar>
          </w:tcPr>
          <w:p>
            <w:pPr>
              <w:spacing w:after="80"/>
              <w:jc w:val="center"/>
            </w:pPr>
            <w:r>
              <w:rPr>
                <w:rFonts w:ascii="Arial" w:cs="Arial" w:eastAsia="Arial" w:hAnsi="Arial"/>
                <w:b/>
                <w:bCs/>
                <w:color w:val="2E7D32"/>
                <w:sz w:val="26"/>
                <w:szCs w:val="26"/>
              </w:rPr>
              <w:t xml:space="preserve">Overheard This Week</w:t>
            </w:r>
          </w:p>
          <w:p>
            <w:pPr>
              <w:spacing w:after="0"/>
              <w:jc w:val="center"/>
            </w:pPr>
            <w:r>
              <w:rPr>
                <w:i/>
                <w:iCs/>
                <w:color w:val="333333"/>
                <w:sz w:val="24"/>
                <w:szCs w:val="24"/>
              </w:rPr>
              <w:t xml:space="preserve">“If we dig really, really deep, will we find the lava?”</w:t>
            </w:r>
          </w:p>
        </w:tc>
      </w:tr>
    </w:tbl>
    <w:p>
      <w:pPr>
        <w:spacing w:before="300"/>
      </w:pPr>
    </w:p>
    <w:p>
      <w:pPr>
        <w:pStyle w:val="Heading1"/>
      </w:pPr>
      <w:r>
        <w:t xml:space="preserve">A Lovely Week Overall</w:t>
      </w:r>
    </w:p>
    <w:p>
      <w:pPr>
        <w:spacing w:after="200"/>
      </w:pPr>
      <w:r>
        <w:rPr>
          <w:sz w:val="24"/>
          <w:szCs w:val="24"/>
        </w:rPr>
        <w:t xml:space="preserve">It was a wonderful week of curiosity, creativity, and getting our hands dirty (literally!). The children had so much fun building, discussing, and imagining what lies beneath our feet. Their enthusiasm for learning about the natural world continues to inspire us every day.</w:t>
      </w:r>
    </w:p>
    <w:p>
      <w:pPr>
        <w:spacing w:after="120"/>
      </w:pPr>
      <w:r>
        <w:rPr>
          <w:b/>
          <w:bCs/>
          <w:color w:val="1565C0"/>
          <w:sz w:val="24"/>
          <w:szCs w:val="24"/>
        </w:rPr>
        <w:t xml:space="preserve">We can’t wait to see what next week brings!</w:t>
      </w:r>
    </w:p>
    <w:p>
      <w:pPr>
        <w:spacing w:after="0" w:before="300"/>
      </w:pPr>
      <w:r>
        <w:rPr>
          <w:i/>
          <w:iCs/>
          <w:sz w:val="24"/>
          <w:szCs w:val="24"/>
        </w:rPr>
        <w:t xml:space="preserve">Warm regards,</w:t>
      </w:r>
    </w:p>
    <w:p>
      <w:pPr>
        <w:spacing w:after="0"/>
      </w:pPr>
      <w:r>
        <w:rPr>
          <w:b/>
          <w:bCs/>
          <w:color w:val="1565C0"/>
          <w:sz w:val="24"/>
          <w:szCs w:val="24"/>
        </w:rPr>
        <w:t xml:space="preserve">Your Teaching Team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Arial" w:cs="Arial" w:eastAsia="Arial" w:hAnsi="Arial"/>
        <w:i/>
        <w:iCs/>
        <w:color w:val="999999"/>
        <w:sz w:val="18"/>
        <w:szCs w:val="18"/>
      </w:rPr>
      <w:t xml:space="preserve">Weekly Classroom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1565C0"/>
      <w:sz w:val="36"/>
      <w:szCs w:val="36"/>
    </w:rPr>
  </w:style>
  <w:style w:type="paragraph" w:styleId="Heading2">
    <w:name w:val="Heading 2"/>
    <w:basedOn w:val="Normal"/>
    <w:next w:val="Normal"/>
    <w:qFormat/>
    <w:pPr>
      <w:spacing w:after="120" w:before="180"/>
      <w:outlineLvl w:val="1"/>
    </w:pPr>
    <w:rPr>
      <w:rFonts w:ascii="Arial" w:cs="Arial" w:eastAsia="Arial" w:hAnsi="Arial"/>
      <w:b/>
      <w:bCs/>
      <w:color w:val="E651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2026-04-03T09:30:09.371Z</dcterms:created>
  <dcterms:modified xsi:type="dcterms:W3CDTF">2026-04-03T09:30:09.377Z</dcterms:modified>
</cp:coreProperties>
</file>

<file path=docProps/custom.xml><?xml version="1.0" encoding="utf-8"?>
<Properties xmlns="http://schemas.openxmlformats.org/officeDocument/2006/custom-properties" xmlns:vt="http://schemas.openxmlformats.org/officeDocument/2006/docPropsVTypes"/>
</file>