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黑体"/>
          <w:b/>
          <w:sz w:val="32"/>
        </w:rPr>
        <w:t>合成绩效 S 的 α 曲面与本实验结果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26 名被试 / 84 次被试–任务　·　正式口径 α = 0.70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一、公式与 α 的含义</w:t>
      </w:r>
    </w:p>
    <w:p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综合绩效 S 由客观的步骤分与主观的 NASA-TLX 反向分线性合成，α 为客观步骤分的权重。本实验的正式口径取 α = 0.70。</w:t>
      </w:r>
    </w:p>
    <w:p>
      <w:pPr>
        <w:spacing w:after="40"/>
        <w:jc w:val="center"/>
      </w:pPr>
      <w:r>
        <w:rPr>
          <w:rFonts w:ascii="Cambria Math" w:hAnsi="Cambria Math" w:eastAsia="宋体"/>
          <w:b w:val="0"/>
          <w:sz w:val="22"/>
        </w:rPr>
        <w:t>步骤分 = 0.75 × 关键子任务完成率 + 0.25 × 非关键子任务完成率</w:t>
      </w:r>
    </w:p>
    <w:p>
      <w:pPr>
        <w:spacing w:after="40"/>
        <w:jc w:val="center"/>
      </w:pPr>
      <w:r>
        <w:rPr>
          <w:rFonts w:ascii="Cambria Math" w:hAnsi="Cambria Math" w:eastAsia="宋体"/>
          <w:b w:val="0"/>
          <w:sz w:val="22"/>
        </w:rPr>
        <w:t>NASA 反向分 = 1 − NASA-TLX 加权总分 / 10</w:t>
      </w:r>
    </w:p>
    <w:p>
      <w:pPr>
        <w:spacing w:after="40"/>
        <w:jc w:val="center"/>
      </w:pPr>
      <w:r>
        <w:rPr>
          <w:rFonts w:ascii="Cambria Math" w:hAnsi="Cambria Math" w:eastAsia="宋体"/>
          <w:b w:val="0"/>
          <w:sz w:val="22"/>
        </w:rPr>
        <w:t>S = α × 步骤分 + (1 − α) × NASA 反向分，　α = 0.70</w:t>
      </w:r>
    </w:p>
    <w:p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需要说明一处记号差异：您示意图中的 α 是主观值 x₁ 的权重，而我们报告中的 α = 0.70 指的是客观步骤分的权重。下图按我们报告的定义绘制，因此图题写作「α 越大，客观步骤分的贡献越大」，两个自变量轴分别标注为「客观值 · 步骤分」与「主观值 · NASA 反向分」。视角、配色与三联布局与您给的示意图保持一致。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二、不同 α 下的 S 曲面与真实样本位置</w:t>
      </w:r>
    </w:p>
    <w:p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由于 S 是两个分量的线性合成，曲面在任意 α 下都是一张平面：α 越大平面沿步骤分方向越陡，沿 NASA 反向分方向越平。图中红点为本实验 84 条被试–任务样本的实际取值，按定义严格落在曲面上，因此可以直接读出真实数据在整张平面上所占的区域。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94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_alpha_surface_doc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4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 w:val="0"/>
          <w:sz w:val="19"/>
        </w:rPr>
        <w:t>图 1　不同 α 下的合成绩效 S 曲面（α = 0.30 / 0.50 / 0.70），红点为 84 条真实样本</w:t>
      </w:r>
    </w:p>
    <w:p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随 α 由 0.30 增至 0.70，84 条样本的 S 均值由 0.551 升至 0.615，标准差由 0.154 增至 0.218，取值范围由 0.23–0.91 展宽至 0.18–0.96。也就是说，把权重更多地压在客观步骤分上，整体绩效水平抬高，同时被试间的区分度也更大。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三、α = 0.70 下算出的 S</w:t>
      </w:r>
    </w:p>
    <w:p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下图从四个角度呈现正式口径下的 S：(a) 真值分布；(b) 按任务类型的步骤分与合成 S；(c) 每条样本的 S 随 α 的变化轨迹；(d) 四模态 27 维 NASA 公式法的五折交叉验证预测效果。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586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_results_doc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58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 w:val="0"/>
          <w:sz w:val="19"/>
        </w:rPr>
        <w:t>图 2　α = 0.70 下合成绩效 S 的分布、分任务表现、α 敏感性与预测效果</w:t>
      </w:r>
    </w:p>
    <w:p>
      <w:pPr>
        <w:spacing w:after="8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 1　真值 S 的描述统计（α = 0.70，n = 84）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样本数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最小值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最大值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均值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标准差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84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0.18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0.615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0.218</w:t>
            </w:r>
          </w:p>
        </w:tc>
      </w:tr>
    </w:tbl>
    <w:p>
      <w:pPr>
        <w:spacing w:after="0"/>
      </w:pPr>
    </w:p>
    <w:p>
      <w:pPr>
        <w:spacing w:after="8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 2　按任务类型的步骤分与合成 S（α = 0.70）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任务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条数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步骤分均值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合成 S 均值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0.896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0.766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0.850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0.742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0.725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0.708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0.701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0.634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11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0.576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5_6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29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0.553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0.492</w:t>
            </w:r>
          </w:p>
        </w:tc>
      </w:tr>
    </w:tbl>
    <w:p>
      <w:pPr>
        <w:spacing w:after="0"/>
      </w:pPr>
    </w:p>
    <w:p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任务 1 至 5_6 的步骤分与合成 S 同步单调下降，与预设难度递增的设计一致；任务 5 是唯一一处合成 S（0.600）略高于步骤分（0.576）的情形，说明该任务客观完成度偏低但主观负荷并不重。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四、预测结果</w:t>
      </w:r>
    </w:p>
    <w:p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在四模态 27 维定额特征（眼动 6、脑电 5、心率 4、行为 12）、按被试 GroupKFold 五折的协议下，先用浅树 XGBoost 预测 NASA-TLX，再按同一 α = 0.70 公式合成 S，合成 S 的 pooled R² = 0.979、MAE = 0.025（图 2d），中间量 NASA 的 R² = 0.553、MAE = 0.825。需要说明的是，S 的 70% 来自真实步骤记录、不经过模型，因此评估生理与行为模型本身的能力应以 NASA 的 R² 为准。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五、可直接引用的一段话</w:t>
      </w:r>
    </w:p>
    <w:p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综合绩效 S 定义为客观步骤分与 NASA-TLX 反向分的加权合成，S = α × 步骤分 + (1 − α) × NASA 反向分，正式口径取 α = 0.70。在 26 名被试、84 次任务上，真值 S 的范围为 0.18–0.96，均值 0.615，标准差 0.218。按任务类型，步骤分均值由任务 1 的 0.896 单调降至任务 5_6 的 0.553，合成 S 相应由 0.766 降至 0.492，与预设难度递增一致。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