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DE0B1">
      <w:pPr>
        <w:spacing w:after="1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6B5B"/>
          <w:sz w:val="33"/>
        </w:rPr>
        <w:t>第一周记录（</w:t>
      </w:r>
      <w:r>
        <w:rPr>
          <w:rFonts w:hint="eastAsia" w:ascii="微软雅黑" w:hAnsi="微软雅黑" w:eastAsia="微软雅黑" w:cs="微软雅黑"/>
          <w:b/>
          <w:color w:val="2F6B5B"/>
          <w:sz w:val="33"/>
          <w:lang w:val="en-US" w:eastAsia="zh-CN"/>
        </w:rPr>
        <w:t>7.13</w:t>
      </w:r>
      <w:r>
        <w:rPr>
          <w:rFonts w:hint="eastAsia" w:ascii="微软雅黑" w:hAnsi="微软雅黑" w:eastAsia="微软雅黑" w:cs="微软雅黑"/>
          <w:b/>
          <w:color w:val="2F6B5B"/>
          <w:sz w:val="33"/>
        </w:rPr>
        <w:t>—7.19）</w:t>
      </w:r>
    </w:p>
    <w:p w14:paraId="0310BEFB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本周看了什么</w:t>
      </w:r>
    </w:p>
    <w:p w14:paraId="4B77330B">
      <w:pPr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3282D"/>
          <w:sz w:val="20"/>
        </w:rPr>
        <w:t>主要阅读材料：</w:t>
      </w:r>
      <w:r>
        <w:rPr>
          <w:rFonts w:hint="eastAsia" w:ascii="微软雅黑" w:hAnsi="微软雅黑" w:eastAsia="微软雅黑" w:cs="微软雅黑"/>
          <w:color w:val="23282D"/>
          <w:sz w:val="20"/>
        </w:rPr>
        <w:t>《MemEvolve: Meta-Evolution of Agent Memory Systems》。 论文的核心不是让 Agent 单纯“多记一点”，而是让记忆的编码、存储、检索和管理方式也能根据任务表现发生调整。我的理解可以概括为：任务轨迹推动经验更新，性能反馈推动记忆架构更新。</w:t>
      </w:r>
    </w:p>
    <w:tbl>
      <w:tblPr>
        <w:tblStyle w:val="32"/>
        <w:tblW w:w="0" w:type="auto"/>
        <w:jc w:val="center"/>
        <w:tblBorders>
          <w:top w:val="single" w:color="D9DFE2" w:sz="4" w:space="0"/>
          <w:left w:val="single" w:color="D9DFE2" w:sz="4" w:space="0"/>
          <w:bottom w:val="single" w:color="D9DFE2" w:sz="4" w:space="0"/>
          <w:right w:val="single" w:color="D9DFE2" w:sz="4" w:space="0"/>
          <w:insideH w:val="single" w:color="D9DFE2" w:sz="4" w:space="0"/>
          <w:insideV w:val="single" w:color="D9DF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331DD359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F6B5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94B5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仓库</w:t>
            </w:r>
          </w:p>
        </w:tc>
        <w:tc>
          <w:tcPr>
            <w:tcW w:w="5386" w:type="dxa"/>
            <w:shd w:val="clear" w:color="auto" w:fill="2F6B5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9A8F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本周判断</w:t>
            </w:r>
          </w:p>
        </w:tc>
        <w:tc>
          <w:tcPr>
            <w:tcW w:w="2948" w:type="dxa"/>
            <w:shd w:val="clear" w:color="auto" w:fill="2F6B5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7C3B0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后续用途</w:t>
            </w:r>
          </w:p>
        </w:tc>
      </w:tr>
      <w:tr w14:paraId="14A51E58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B6B6B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282D"/>
                <w:sz w:val="18"/>
              </w:rPr>
              <w:t>MemEvolve</w:t>
            </w:r>
          </w:p>
        </w:tc>
        <w:tc>
          <w:tcPr>
            <w:tcW w:w="53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0AF0CB">
            <w:pPr>
              <w:spacing w:after="0" w:line="25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主实验平台。已完成环境配置、DeepSeek 接入、最小记忆闭环和一条简单网页任务全流程；论文中的四模块划分可用于描述后续架构漂移。</w:t>
            </w:r>
          </w:p>
        </w:tc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B861B">
            <w:pPr>
              <w:spacing w:after="0" w:line="25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3282D"/>
                <w:sz w:val="18"/>
              </w:rPr>
              <w:t>继续作为主要实验载体</w:t>
            </w:r>
          </w:p>
        </w:tc>
      </w:tr>
      <w:tr w14:paraId="27DD2951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AFBFB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C6BEF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282D"/>
                <w:sz w:val="18"/>
              </w:rPr>
              <w:t>MINJA</w:t>
            </w:r>
          </w:p>
        </w:tc>
        <w:tc>
          <w:tcPr>
            <w:tcW w:w="5386" w:type="dxa"/>
            <w:shd w:val="clear" w:color="auto" w:fill="FAFBFB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9111">
            <w:pPr>
              <w:spacing w:after="0" w:line="25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现有攻击代码与特定购物环境绑定，不能直接照搬到 MemEvolve；但其逐步构造误导信息、影响记忆写入与后续调用的思路可以迁移。</w:t>
            </w:r>
          </w:p>
        </w:tc>
        <w:tc>
          <w:tcPr>
            <w:tcW w:w="2948" w:type="dxa"/>
            <w:shd w:val="clear" w:color="auto" w:fill="FAFBFB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6C2FC">
            <w:pPr>
              <w:spacing w:after="0" w:line="25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3282D"/>
                <w:sz w:val="18"/>
              </w:rPr>
              <w:t>作为投毒攻击参考</w:t>
            </w:r>
          </w:p>
        </w:tc>
      </w:tr>
      <w:tr w14:paraId="079E7D39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648D0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282D"/>
                <w:sz w:val="18"/>
              </w:rPr>
              <w:t>A-Mem</w:t>
            </w:r>
          </w:p>
        </w:tc>
        <w:tc>
          <w:tcPr>
            <w:tcW w:w="53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9447A">
            <w:pPr>
              <w:spacing w:after="0" w:line="25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更偏向独立的记忆组织与检索系统。当前先完成结构和依赖的初步核查，暂不偏离 MemEvolve 主线。</w:t>
            </w:r>
          </w:p>
        </w:tc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9F85A">
            <w:pPr>
              <w:spacing w:after="0" w:line="25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3282D"/>
                <w:sz w:val="18"/>
              </w:rPr>
              <w:t>后续做泛化验证</w:t>
            </w:r>
          </w:p>
        </w:tc>
      </w:tr>
    </w:tbl>
    <w:p w14:paraId="1B5414AF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本周实际跑通的内容</w:t>
      </w:r>
    </w:p>
    <w:p w14:paraId="4B5DA58C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在 Windows 上建立 Python 3.10 环境，完成 MemEvolve、EvolveLab 和相关依赖的导入检查，并将仓库的大模型接口接到 DeepSeek，最小接口测试正常返回结果。</w:t>
      </w:r>
    </w:p>
    <w:p w14:paraId="46BB7F1B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跑通轻量记忆闭环：冷启动写入 5 条策略性记忆和 2 条操作性记忆；一次成功任务后新增 2 条策略性记忆、2 条操作性记忆，最终记忆库为 7 条和 4 条，并成功保存为 JSON 文件。</w:t>
      </w:r>
    </w:p>
    <w:p w14:paraId="5039A9B0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用 2 条人工构造的任务轨迹完成一次分析，其中 1 条正确、1 条错误，生成分析报告和状态文件，说明轨迹分析入口可以运行。</w:t>
      </w:r>
    </w:p>
    <w:p w14:paraId="18D8DF92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进一步完成一条自定义简单网页任务，首次将“搜索—抓取—作答—判分—记忆写入”串成完整链路，具体记录如下：</w:t>
      </w:r>
    </w:p>
    <w:tbl>
      <w:tblPr>
        <w:tblStyle w:val="32"/>
        <w:tblW w:w="0" w:type="auto"/>
        <w:jc w:val="center"/>
        <w:tblBorders>
          <w:top w:val="single" w:color="D9DFE2" w:sz="4" w:space="0"/>
          <w:left w:val="single" w:color="D9DFE2" w:sz="4" w:space="0"/>
          <w:bottom w:val="single" w:color="D9DFE2" w:sz="4" w:space="0"/>
          <w:right w:val="single" w:color="D9DFE2" w:sz="4" w:space="0"/>
          <w:insideH w:val="single" w:color="D9DFE2" w:sz="4" w:space="0"/>
          <w:insideV w:val="single" w:color="D9DF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40F570D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2F6B5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A17D01">
            <w:pPr>
              <w:spacing w:before="0" w:after="0" w:line="252" w:lineRule="auto"/>
              <w:jc w:val="center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3"/>
                <w:szCs w:val="18"/>
              </w:rPr>
              <w:t>补充项</w:t>
            </w:r>
          </w:p>
        </w:tc>
        <w:tc>
          <w:tcPr>
            <w:tcW w:w="8136" w:type="dxa"/>
            <w:shd w:val="clear" w:color="auto" w:fill="2F6B5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DA10B7">
            <w:pPr>
              <w:spacing w:before="0" w:after="0" w:line="252" w:lineRule="auto"/>
              <w:jc w:val="center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3"/>
                <w:szCs w:val="18"/>
              </w:rPr>
              <w:t>具体情况</w:t>
            </w:r>
          </w:p>
        </w:tc>
      </w:tr>
      <w:tr w14:paraId="48A1F5D0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474E4D">
            <w:pPr>
              <w:spacing w:before="0" w:after="0" w:line="252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hAnsi="微软雅黑" w:eastAsia="微软雅黑"/>
                <w:b/>
                <w:sz w:val="22"/>
                <w:szCs w:val="32"/>
              </w:rPr>
              <w:t>任务设置</w:t>
            </w:r>
          </w:p>
        </w:tc>
        <w:tc>
          <w:tcPr>
            <w:tcW w:w="813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7C0629">
            <w:pPr>
              <w:spacing w:before="0" w:after="0" w:line="252" w:lineRule="auto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3"/>
                <w:szCs w:val="18"/>
              </w:rPr>
              <w:t>问题为“Who created the Python programming language?”，起始网站为 Python 官网，标准答案为 Guido van Rossum；任务被设置为简单、单一来源，用于优先验证完整链路。</w:t>
            </w:r>
          </w:p>
        </w:tc>
      </w:tr>
      <w:tr w14:paraId="4EA0DB6D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FDE648">
            <w:pPr>
              <w:spacing w:before="0" w:after="0" w:line="252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hAnsi="微软雅黑" w:eastAsia="微软雅黑"/>
                <w:b/>
                <w:sz w:val="22"/>
                <w:szCs w:val="32"/>
              </w:rPr>
              <w:t>实际过程</w:t>
            </w:r>
          </w:p>
        </w:tc>
        <w:tc>
          <w:tcPr>
            <w:tcW w:w="813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11C1FD">
            <w:pPr>
              <w:spacing w:before="0" w:after="0" w:line="252" w:lineRule="auto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3"/>
                <w:szCs w:val="18"/>
              </w:rPr>
              <w:t>Agent 先从 python.org 开始访问；普通搜索后，又自动改写为 site:python.org 的站内限定搜索，再抓取网页并交叉核对来源。Serper 日志证明它确实进行了两次搜索，而不是直接依靠模型已有知识作答。</w:t>
            </w:r>
          </w:p>
        </w:tc>
      </w:tr>
      <w:tr w14:paraId="085D9A42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8B20DE">
            <w:pPr>
              <w:spacing w:before="0" w:after="0" w:line="252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hAnsi="微软雅黑" w:eastAsia="微软雅黑"/>
                <w:b/>
                <w:sz w:val="22"/>
                <w:szCs w:val="32"/>
              </w:rPr>
              <w:t>运行结果</w:t>
            </w:r>
          </w:p>
        </w:tc>
        <w:tc>
          <w:tcPr>
            <w:tcW w:w="813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FEA45A">
            <w:pPr>
              <w:spacing w:before="0" w:after="0" w:line="252" w:lineRule="auto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3"/>
                <w:szCs w:val="18"/>
              </w:rPr>
              <w:t>最终 1/1 判定正确，无报错；总耗时 111 秒，调用接口 10 次，消耗 33,684 tokens。两次 Serper 搜索共消耗 2 点额度，单次搜索响应均低于 1 秒。</w:t>
            </w:r>
          </w:p>
        </w:tc>
      </w:tr>
      <w:tr w14:paraId="624DE45A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7071E3">
            <w:pPr>
              <w:spacing w:before="0" w:after="0" w:line="252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hAnsi="微软雅黑" w:eastAsia="微软雅黑"/>
                <w:b/>
                <w:sz w:val="22"/>
                <w:szCs w:val="32"/>
              </w:rPr>
              <w:t>记忆与意义</w:t>
            </w:r>
          </w:p>
        </w:tc>
        <w:tc>
          <w:tcPr>
            <w:tcW w:w="813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E1A20E">
            <w:pPr>
              <w:spacing w:before="0" w:after="0" w:line="252" w:lineRule="auto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3"/>
                <w:szCs w:val="18"/>
              </w:rPr>
              <w:t>任务结束后，默认轻量记忆库保存为 7 条策略性记忆和 4 条操作性记忆，新增经验包括“优先核对官方来源”和“页面无结果时改用站内或更广泛搜索”。这为后续构造无防御投毒基线提供了可复现的正常任务基准。</w:t>
            </w:r>
          </w:p>
        </w:tc>
      </w:tr>
    </w:tbl>
    <w:p w14:paraId="587D1AC4"/>
    <w:p w14:paraId="1C683AAC">
      <w:pPr>
        <w:pStyle w:val="164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目前的认识与限制</w:t>
      </w:r>
    </w:p>
    <w:p w14:paraId="588B01D9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目前最重要的收获不是实验分数，而是已经看清记忆系统从“写入—调用—管理”到“根据反馈改架构”的基本链路，这也是后续做漂移感知的切入点。</w:t>
      </w:r>
    </w:p>
    <w:p w14:paraId="3546AACF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网页任务比单位换算更接近真实 Agent，但仍是自定义简单题，只能证明“搜索—抓取—作答—判分—记忆写入”链路可运行，不能当作官方 WebWalkerQA 成绩，也不能据此说明防御有效。</w:t>
      </w:r>
    </w:p>
    <w:p w14:paraId="14D5FC1C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分析报告中出现“未持久化”的判断，是因为分析器查找了默认目录；实际演示使用的是另一个测试目录，记忆文件已经正常生成。</w:t>
      </w:r>
    </w:p>
    <w:p w14:paraId="794080BE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尚未运行官方 WebWalkerQA 数据集和 MINJA 投毒实验；同时，简单单题已消耗 33,684 tokens，后续需要控制任务步数、样本数量并持续记录资源开销。</w:t>
      </w:r>
    </w:p>
    <w:p w14:paraId="446F0849">
      <w:pPr>
        <w:pStyle w:val="164"/>
        <w:pageBreakBefore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ascii="微软雅黑" w:hAnsi="微软雅黑" w:eastAsia="微软雅黑"/>
        </w:rPr>
        <w:t>4. 已整理的资产（MemEvolve）</w:t>
      </w:r>
    </w:p>
    <w:tbl>
      <w:tblPr>
        <w:tblStyle w:val="32"/>
        <w:tblW w:w="0" w:type="auto"/>
        <w:jc w:val="center"/>
        <w:tblBorders>
          <w:top w:val="single" w:color="D9DFE2" w:sz="4" w:space="0"/>
          <w:left w:val="single" w:color="D9DFE2" w:sz="4" w:space="0"/>
          <w:bottom w:val="single" w:color="D9DFE2" w:sz="4" w:space="0"/>
          <w:right w:val="single" w:color="D9DFE2" w:sz="4" w:space="0"/>
          <w:insideH w:val="single" w:color="D9DFE2" w:sz="4" w:space="0"/>
          <w:insideV w:val="single" w:color="D9DF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619A59D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2F6B5B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93619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w="4961" w:type="dxa"/>
            <w:shd w:val="clear" w:color="auto" w:fill="2F6B5B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AB2ECD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用途</w:t>
            </w:r>
          </w:p>
        </w:tc>
      </w:tr>
      <w:tr w14:paraId="1813FEA3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64AF57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minimal_memory_demo.py / .log</w:t>
            </w:r>
          </w:p>
        </w:tc>
        <w:tc>
          <w:tcPr>
            <w:tcW w:w="496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C67C18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最小记忆闭环脚本与完整运行记录</w:t>
            </w:r>
          </w:p>
        </w:tc>
      </w:tr>
      <w:tr w14:paraId="4142692C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AFBFB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2CCBB4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两套 longterm_memory.json</w:t>
            </w:r>
          </w:p>
        </w:tc>
        <w:tc>
          <w:tcPr>
            <w:tcW w:w="4961" w:type="dxa"/>
            <w:shd w:val="clear" w:color="auto" w:fill="FAFBFB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A2D29A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单位换算演示与网页任务分别生成的 7 条策略性、4 条操作性记忆</w:t>
            </w:r>
          </w:p>
        </w:tc>
      </w:tr>
      <w:tr w14:paraId="5A8F0D2C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CFB57A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analysis_report.json / state.json</w:t>
            </w:r>
          </w:p>
        </w:tc>
        <w:tc>
          <w:tcPr>
            <w:tcW w:w="496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73ED59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人工轨迹分析结果与当前流程状态</w:t>
            </w:r>
          </w:p>
        </w:tc>
      </w:tr>
      <w:tr w14:paraId="318885CA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AFBFB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BA7BC9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simple_python_task.json / 1.json / report.txt</w:t>
            </w:r>
          </w:p>
        </w:tc>
        <w:tc>
          <w:tcPr>
            <w:tcW w:w="4961" w:type="dxa"/>
            <w:shd w:val="clear" w:color="auto" w:fill="FAFBFB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2578CA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简单网页任务输入、真实搜索轨迹、判分结果与资源统计</w:t>
            </w:r>
          </w:p>
        </w:tc>
      </w:tr>
    </w:tbl>
    <w:p w14:paraId="6AA2253F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下周准备做什么</w:t>
      </w:r>
      <w:bookmarkStart w:id="0" w:name="_GoBack"/>
      <w:bookmarkEnd w:id="0"/>
    </w:p>
    <w:p w14:paraId="3E8722BB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进一步梳理 MINJA 的攻击步骤，确定哪些文本模板和实验骨架可以迁移到 MemEvolve。</w:t>
      </w:r>
    </w:p>
    <w:p w14:paraId="2CF8F358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先做一个无防御的简化投毒基线，观察误导内容能否被写入记忆、再次被检索，并影响后续回答。</w:t>
      </w:r>
    </w:p>
    <w:p w14:paraId="27746398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从官方 WebWalkerQA 中选取少量简单任务，比较关闭记忆与开启记忆时的回答、耗时、接口调用和记忆变化。</w:t>
      </w:r>
    </w:p>
    <w:p w14:paraId="2E4FC3D0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记录编码、存储、检索和管理四部分的初始状态，为后续漂移模拟准备 JSON 快照；A-Mem 继续作为后续泛化验证备选。</w:t>
      </w:r>
    </w:p>
    <w:p w14:paraId="77052CD9">
      <w:pPr>
        <w:spacing w:before="60" w:after="0"/>
        <w:jc w:val="right"/>
        <w:rPr>
          <w:rFonts w:hint="eastAsia" w:ascii="微软雅黑" w:hAnsi="微软雅黑" w:eastAsia="微软雅黑" w:cs="微软雅黑"/>
        </w:rPr>
      </w:pPr>
    </w:p>
    <w:sectPr>
      <w:headerReference r:id="rId5" w:type="default"/>
      <w:footerReference r:id="rId6" w:type="default"/>
      <w:pgSz w:w="11906" w:h="16838"/>
      <w:pgMar w:top="879" w:right="992" w:bottom="879" w:left="992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2323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DA6AB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0422"/>
    <w:rsid w:val="00CB0664"/>
    <w:rsid w:val="00FC693F"/>
    <w:rsid w:val="595414B9"/>
    <w:rsid w:val="7D93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9" w:lineRule="auto"/>
    </w:pPr>
    <w:rPr>
      <w:rFonts w:ascii="Noto Sans CJK SC" w:hAnsi="Noto Sans CJK SC" w:eastAsia="Noto Sans CJK SC" w:cstheme="minorBidi"/>
      <w:color w:val="23282D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ection Heading"/>
    <w:qFormat/>
    <w:uiPriority w:val="0"/>
    <w:pPr>
      <w:keepNext/>
      <w:spacing w:before="140" w:after="60" w:line="276" w:lineRule="auto"/>
    </w:pPr>
    <w:rPr>
      <w:rFonts w:ascii="Noto Sans CJK SC" w:hAnsi="Noto Sans CJK SC" w:eastAsia="Noto Sans CJK SC" w:cstheme="minorBidi"/>
      <w:b/>
      <w:color w:val="2F6B5B"/>
      <w:sz w:val="24"/>
      <w:szCs w:val="22"/>
      <w:lang w:val="en-US" w:eastAsia="en-US" w:bidi="ar-SA"/>
    </w:rPr>
  </w:style>
  <w:style w:type="paragraph" w:customStyle="1" w:styleId="165">
    <w:name w:val="Compact Bullet"/>
    <w:basedOn w:val="1"/>
    <w:qFormat/>
    <w:uiPriority w:val="0"/>
    <w:pPr>
      <w:spacing w:after="36" w:line="259" w:lineRule="auto"/>
      <w:ind w:left="312" w:hanging="159"/>
    </w:pPr>
    <w:rPr>
      <w:rFonts w:ascii="Noto Sans CJK SC" w:hAnsi="Noto Sans CJK SC" w:eastAsia="Noto Sans CJK SC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1479</Words>
  <Characters>1902</Characters>
  <Lines>0</Lines>
  <Paragraphs>0</Paragraphs>
  <TotalTime>3</TotalTime>
  <ScaleCrop>false</ScaleCrop>
  <LinksUpToDate>false</LinksUpToDate>
  <CharactersWithSpaces>2021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李荣豪</dc:creator>
  <dc:description>generated by python-docx</dc:description>
  <cp:lastModifiedBy>李荣豪</cp:lastModifiedBy>
  <dcterms:modified xsi:type="dcterms:W3CDTF">2026-07-19T16:43:53Z</dcterms:modified>
  <dc:subject>MemEvolve 第一周阶段记录</dc:subject>
  <dc:title>第一周推进记录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eyJoZGlkIjoiMTk4M2IyNWU0OTkxZWEwODNkMjZkYzNhOWI4MDQ3Y2IiLCJ1c2VySWQiOiIxNzI4OTAyNDY0In0=</vt:lpwstr>
  </property>
  <property fmtid="{D5CDD505-2E9C-101B-9397-08002B2CF9AE}" pid="3" name="KSOProductBuildVer">
    <vt:lpwstr>2052-12.1.0.26895</vt:lpwstr>
  </property>
  <property fmtid="{D5CDD505-2E9C-101B-9397-08002B2CF9AE}" pid="4" name="ICV">
    <vt:lpwstr>E7A09ACB29AE495B90A42B9FA51027D6_12</vt:lpwstr>
  </property>
</Properties>
</file>