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7A6A48"/>
          <w:spacing w:val="60"/>
          <w:sz w:val="20"/>
          <w:szCs w:val="20"/>
        </w:rPr>
        <w:t xml:space="preserve">JOB DESCRIPTION</w:t>
      </w:r>
    </w:p>
    <w:p>
      <w:pPr>
        <w:spacing w:after="240" w:before="0"/>
      </w:pPr>
      <w:r>
        <w:rPr>
          <w:rFonts w:ascii="Arial" w:cs="Arial" w:eastAsia="Arial" w:hAnsi="Arial"/>
          <w:b/>
          <w:bCs/>
          <w:color w:val="1A1A1A"/>
          <w:sz w:val="40"/>
          <w:szCs w:val="40"/>
        </w:rPr>
        <w:t xml:space="preserve">Brand Assistant Director</w:t>
      </w:r>
    </w:p>
    <w:p>
      <w:pPr>
        <w:spacing w:after="80" w:before="0" w:line="280"/>
      </w:pPr>
      <w:r>
        <w:rPr>
          <w:rFonts w:ascii="Arial" w:cs="Arial" w:eastAsia="Arial" w:hAnsi="Arial"/>
          <w:b/>
          <w:bCs/>
          <w:color w:val="1A1A1A"/>
          <w:sz w:val="22"/>
          <w:szCs w:val="22"/>
        </w:rPr>
        <w:t xml:space="preserve">Department:</w:t>
      </w:r>
      <w:r>
        <w:rPr>
          <w:rFonts w:ascii="Arial" w:cs="Arial" w:eastAsia="Arial" w:hAnsi="Arial"/>
          <w:color w:val="1A1A1A"/>
          <w:sz w:val="22"/>
          <w:szCs w:val="22"/>
        </w:rPr>
        <w:t xml:space="preserve">   Brand &amp; Marketing — Tri Vananda</w:t>
      </w:r>
    </w:p>
    <w:p>
      <w:pPr>
        <w:spacing w:after="80" w:before="0" w:line="280"/>
      </w:pPr>
      <w:r>
        <w:rPr>
          <w:rFonts w:ascii="Arial" w:cs="Arial" w:eastAsia="Arial" w:hAnsi="Arial"/>
          <w:b/>
          <w:bCs/>
          <w:color w:val="1A1A1A"/>
          <w:sz w:val="22"/>
          <w:szCs w:val="22"/>
        </w:rPr>
        <w:t xml:space="preserve">Group:</w:t>
      </w:r>
      <w:r>
        <w:rPr>
          <w:rFonts w:ascii="Arial" w:cs="Arial" w:eastAsia="Arial" w:hAnsi="Arial"/>
          <w:color w:val="1A1A1A"/>
          <w:sz w:val="22"/>
          <w:szCs w:val="22"/>
        </w:rPr>
        <w:t xml:space="preserve">   Montara Hospitality Group</w:t>
      </w:r>
    </w:p>
    <w:p>
      <w:pPr>
        <w:spacing w:after="80" w:before="0" w:line="280"/>
      </w:pPr>
      <w:r>
        <w:rPr>
          <w:rFonts w:ascii="Arial" w:cs="Arial" w:eastAsia="Arial" w:hAnsi="Arial"/>
          <w:b/>
          <w:bCs/>
          <w:color w:val="1A1A1A"/>
          <w:sz w:val="22"/>
          <w:szCs w:val="22"/>
        </w:rPr>
        <w:t xml:space="preserve">Job Level:</w:t>
      </w:r>
      <w:r>
        <w:rPr>
          <w:rFonts w:ascii="Arial" w:cs="Arial" w:eastAsia="Arial" w:hAnsi="Arial"/>
          <w:color w:val="1A1A1A"/>
          <w:sz w:val="22"/>
          <w:szCs w:val="22"/>
        </w:rPr>
        <w:t xml:space="preserve">   Senior Management</w:t>
      </w:r>
    </w:p>
    <w:p>
      <w:pPr>
        <w:spacing w:after="80" w:before="0" w:line="280"/>
      </w:pPr>
      <w:r>
        <w:rPr>
          <w:rFonts w:ascii="Arial" w:cs="Arial" w:eastAsia="Arial" w:hAnsi="Arial"/>
          <w:b/>
          <w:bCs/>
          <w:color w:val="1A1A1A"/>
          <w:sz w:val="22"/>
          <w:szCs w:val="22"/>
        </w:rPr>
        <w:t xml:space="preserve">Reports To:</w:t>
      </w:r>
      <w:r>
        <w:rPr>
          <w:rFonts w:ascii="Arial" w:cs="Arial" w:eastAsia="Arial" w:hAnsi="Arial"/>
          <w:color w:val="1A1A1A"/>
          <w:sz w:val="22"/>
          <w:szCs w:val="22"/>
        </w:rPr>
        <w:t xml:space="preserve">   Head of Brand &amp; Marketing</w:t>
      </w:r>
    </w:p>
    <w:p>
      <w:pPr>
        <w:spacing w:after="80" w:before="0" w:line="280"/>
      </w:pPr>
      <w:r>
        <w:rPr>
          <w:rFonts w:ascii="Arial" w:cs="Arial" w:eastAsia="Arial" w:hAnsi="Arial"/>
          <w:b/>
          <w:bCs/>
          <w:color w:val="1A1A1A"/>
          <w:sz w:val="22"/>
          <w:szCs w:val="22"/>
        </w:rPr>
        <w:t xml:space="preserve">Direct Reports:</w:t>
      </w:r>
      <w:r>
        <w:rPr>
          <w:rFonts w:ascii="Arial" w:cs="Arial" w:eastAsia="Arial" w:hAnsi="Arial"/>
          <w:color w:val="1A1A1A"/>
          <w:sz w:val="22"/>
          <w:szCs w:val="22"/>
        </w:rPr>
        <w:t xml:space="preserve">   Experience Styling Manager</w:t>
      </w:r>
    </w:p>
    <w:p>
      <w:pPr>
        <w:spacing w:after="80" w:before="0" w:line="280"/>
      </w:pPr>
      <w:r>
        <w:rPr>
          <w:rFonts w:ascii="Arial" w:cs="Arial" w:eastAsia="Arial" w:hAnsi="Arial"/>
          <w:b/>
          <w:bCs/>
          <w:color w:val="1A1A1A"/>
          <w:sz w:val="22"/>
          <w:szCs w:val="22"/>
        </w:rPr>
        <w:t xml:space="preserve">Last Edited:</w:t>
      </w:r>
      <w:r>
        <w:rPr>
          <w:rFonts w:ascii="Arial" w:cs="Arial" w:eastAsia="Arial" w:hAnsi="Arial"/>
          <w:color w:val="1A1A1A"/>
          <w:sz w:val="22"/>
          <w:szCs w:val="22"/>
        </w:rPr>
        <w:t xml:space="preserve">   29 April 2026</w:t>
      </w:r>
    </w:p>
    <w:p>
      <w:pPr>
        <w:pBdr>
          <w:bottom w:val="single" w:color="B8A47E" w:sz="6" w:space="4"/>
        </w:pBdr>
        <w:spacing w:after="240" w:before="80"/>
      </w:pPr>
      <w:r>
        <w:t xml:space="preserve"/>
      </w:r>
    </w:p>
    <w:p>
      <w:pPr>
        <w:pStyle w:val="Heading1"/>
        <w:pBdr>
          <w:bottom w:val="single" w:color="B8A47E" w:sz="8" w:space="6"/>
        </w:pBdr>
        <w:spacing w:after="160" w:before="360"/>
      </w:pPr>
      <w:r>
        <w:rPr>
          <w:rFonts w:ascii="Arial" w:cs="Arial" w:eastAsia="Arial" w:hAnsi="Arial"/>
          <w:b/>
          <w:bCs/>
          <w:color w:val="1A1A1A"/>
          <w:sz w:val="32"/>
          <w:szCs w:val="32"/>
        </w:rPr>
        <w:t xml:space="preserve">Role Overview</w:t>
      </w:r>
    </w:p>
    <w:p>
      <w:pPr>
        <w:spacing w:after="160" w:before="0" w:line="300"/>
      </w:pPr>
      <w:r>
        <w:rPr>
          <w:rFonts w:ascii="Arial" w:cs="Arial" w:eastAsia="Arial" w:hAnsi="Arial"/>
          <w:color w:val="1A1A1A"/>
          <w:sz w:val="22"/>
          <w:szCs w:val="22"/>
        </w:rPr>
        <w:t xml:space="preserve">The Brand Assistant Director is responsible for ensuring that Tri Vananda — and other brands developed within the Montara Hospitality Group ecosystem — are consistently expressed, protected, and physically experienced across every touchpoint, from communications and content to events, sales environments, products, services, and guest moments.</w:t>
      </w:r>
    </w:p>
    <w:p>
      <w:pPr>
        <w:spacing w:after="160" w:before="0" w:line="300"/>
      </w:pPr>
      <w:r>
        <w:rPr>
          <w:rFonts w:ascii="Arial" w:cs="Arial" w:eastAsia="Arial" w:hAnsi="Arial"/>
          <w:color w:val="1A1A1A"/>
          <w:sz w:val="22"/>
          <w:szCs w:val="22"/>
        </w:rPr>
        <w:t xml:space="preserve">Reporting to the Head of Brand &amp; Marketing, this role operationalizes brand strategy into living systems: guidelines, content standards, aesthetic direction, and experience frameworks. It works alongside the Head of Brand &amp; Marketing on new brand creation and contributes brand thinking to product and service development. The role combines conceptual brand discipline with hands-on aesthetic execution, ensuring that what each brand promises in language is delivered in atmosphere, styling, and sensory detail.</w:t>
      </w:r>
    </w:p>
    <w:p>
      <w:pPr>
        <w:spacing w:after="200" w:before="0" w:line="300"/>
      </w:pPr>
      <w:r>
        <w:rPr>
          <w:rFonts w:ascii="Arial" w:cs="Arial" w:eastAsia="Arial" w:hAnsi="Arial"/>
          <w:color w:val="1A1A1A"/>
          <w:sz w:val="22"/>
          <w:szCs w:val="22"/>
        </w:rPr>
        <w:t xml:space="preserve">This is a structural amplifier role. It does not author the brand — that authority sits with the Head of Brand &amp; Marketing — but it ensures the brand is enforced, evolved, and lived consistently across every expression of the portfolio, including brands and offerings still in development.</w:t>
      </w:r>
    </w:p>
    <w:p>
      <w:pPr>
        <w:pStyle w:val="Heading1"/>
        <w:pBdr>
          <w:bottom w:val="single" w:color="B8A47E" w:sz="8" w:space="6"/>
        </w:pBdr>
        <w:spacing w:after="160" w:before="360"/>
      </w:pPr>
      <w:r>
        <w:rPr>
          <w:rFonts w:ascii="Arial" w:cs="Arial" w:eastAsia="Arial" w:hAnsi="Arial"/>
          <w:b/>
          <w:bCs/>
          <w:color w:val="1A1A1A"/>
          <w:sz w:val="32"/>
          <w:szCs w:val="32"/>
        </w:rPr>
        <w:t xml:space="preserve">Qualifications</w:t>
      </w:r>
    </w:p>
    <w:p>
      <w:pPr>
        <w:pStyle w:val="ListParagraph"/>
        <w:numPr>
          <w:ilvl w:val="0"/>
          <w:numId w:val="2"/>
        </w:numPr>
        <w:spacing w:after="80" w:before="0" w:line="280"/>
      </w:pPr>
      <w:r>
        <w:rPr>
          <w:rFonts w:ascii="Arial" w:cs="Arial" w:eastAsia="Arial" w:hAnsi="Arial"/>
          <w:color w:val="1A1A1A"/>
          <w:sz w:val="22"/>
          <w:szCs w:val="22"/>
        </w:rPr>
        <w:t xml:space="preserve">Bachelor's or Master's degree in Branding, Marketing, Design Strategy, Hospitality, or a related field</w:t>
      </w:r>
    </w:p>
    <w:p>
      <w:pPr>
        <w:pStyle w:val="ListParagraph"/>
        <w:numPr>
          <w:ilvl w:val="0"/>
          <w:numId w:val="2"/>
        </w:numPr>
        <w:spacing w:after="80" w:before="0" w:line="280"/>
      </w:pPr>
      <w:r>
        <w:rPr>
          <w:rFonts w:ascii="Arial" w:cs="Arial" w:eastAsia="Arial" w:hAnsi="Arial"/>
          <w:color w:val="1A1A1A"/>
          <w:sz w:val="22"/>
          <w:szCs w:val="22"/>
        </w:rPr>
        <w:t xml:space="preserve">7–10 years of experience in luxury branding, premium hospitality, lifestyle real estate, or respected branding agencies</w:t>
      </w:r>
    </w:p>
    <w:p>
      <w:pPr>
        <w:pStyle w:val="ListParagraph"/>
        <w:numPr>
          <w:ilvl w:val="0"/>
          <w:numId w:val="2"/>
        </w:numPr>
        <w:spacing w:after="80" w:before="0" w:line="280"/>
      </w:pPr>
      <w:r>
        <w:rPr>
          <w:rFonts w:ascii="Arial" w:cs="Arial" w:eastAsia="Arial" w:hAnsi="Arial"/>
          <w:color w:val="1A1A1A"/>
          <w:sz w:val="22"/>
          <w:szCs w:val="22"/>
        </w:rPr>
        <w:t xml:space="preserve">Experience contributing to new brand creation, brand launches, or product and service development is a strong plus</w:t>
      </w:r>
    </w:p>
    <w:p>
      <w:pPr>
        <w:pStyle w:val="ListParagraph"/>
        <w:numPr>
          <w:ilvl w:val="0"/>
          <w:numId w:val="2"/>
        </w:numPr>
        <w:spacing w:after="80" w:before="0" w:line="280"/>
      </w:pPr>
      <w:r>
        <w:rPr>
          <w:rFonts w:ascii="Arial" w:cs="Arial" w:eastAsia="Arial" w:hAnsi="Arial"/>
          <w:color w:val="1A1A1A"/>
          <w:sz w:val="22"/>
          <w:szCs w:val="22"/>
        </w:rPr>
        <w:t xml:space="preserve">Strong conceptual thinking combined with a structured, operational mindset</w:t>
      </w:r>
    </w:p>
    <w:p>
      <w:pPr>
        <w:pStyle w:val="ListParagraph"/>
        <w:numPr>
          <w:ilvl w:val="0"/>
          <w:numId w:val="2"/>
        </w:numPr>
        <w:spacing w:after="80" w:before="0" w:line="280"/>
      </w:pPr>
      <w:r>
        <w:rPr>
          <w:rFonts w:ascii="Arial" w:cs="Arial" w:eastAsia="Arial" w:hAnsi="Arial"/>
          <w:color w:val="1A1A1A"/>
          <w:sz w:val="22"/>
          <w:szCs w:val="22"/>
        </w:rPr>
        <w:t xml:space="preserve">Demonstrated experience developing and enforcing brand guidelines, governance frameworks, and approval systems</w:t>
      </w:r>
    </w:p>
    <w:p>
      <w:pPr>
        <w:pStyle w:val="ListParagraph"/>
        <w:numPr>
          <w:ilvl w:val="0"/>
          <w:numId w:val="2"/>
        </w:numPr>
        <w:spacing w:after="80" w:before="0" w:line="280"/>
      </w:pPr>
      <w:r>
        <w:rPr>
          <w:rFonts w:ascii="Arial" w:cs="Arial" w:eastAsia="Arial" w:hAnsi="Arial"/>
          <w:color w:val="1A1A1A"/>
          <w:sz w:val="22"/>
          <w:szCs w:val="22"/>
        </w:rPr>
        <w:t xml:space="preserve">Refined aesthetic judgment, with a working understanding of spatial composition, atmosphere, and sensory design</w:t>
      </w:r>
    </w:p>
    <w:p>
      <w:pPr>
        <w:pStyle w:val="ListParagraph"/>
        <w:numPr>
          <w:ilvl w:val="0"/>
          <w:numId w:val="2"/>
        </w:numPr>
        <w:spacing w:after="80" w:before="0" w:line="280"/>
      </w:pPr>
      <w:r>
        <w:rPr>
          <w:rFonts w:ascii="Arial" w:cs="Arial" w:eastAsia="Arial" w:hAnsi="Arial"/>
          <w:color w:val="1A1A1A"/>
          <w:sz w:val="22"/>
          <w:szCs w:val="22"/>
        </w:rPr>
        <w:t xml:space="preserve">Experience overseeing brand-led events, photography direction, or experiential environments</w:t>
      </w:r>
    </w:p>
    <w:p>
      <w:pPr>
        <w:pStyle w:val="ListParagraph"/>
        <w:numPr>
          <w:ilvl w:val="0"/>
          <w:numId w:val="2"/>
        </w:numPr>
        <w:spacing w:after="80" w:before="0" w:line="280"/>
      </w:pPr>
      <w:r>
        <w:rPr>
          <w:rFonts w:ascii="Arial" w:cs="Arial" w:eastAsia="Arial" w:hAnsi="Arial"/>
          <w:color w:val="1A1A1A"/>
          <w:sz w:val="22"/>
          <w:szCs w:val="22"/>
        </w:rPr>
        <w:t xml:space="preserve">Excellent stakeholder management and cross-functional collaboration skills</w:t>
      </w:r>
    </w:p>
    <w:p>
      <w:pPr>
        <w:pStyle w:val="ListParagraph"/>
        <w:numPr>
          <w:ilvl w:val="0"/>
          <w:numId w:val="2"/>
        </w:numPr>
        <w:spacing w:after="80" w:before="0" w:line="280"/>
      </w:pPr>
      <w:r>
        <w:rPr>
          <w:rFonts w:ascii="Arial" w:cs="Arial" w:eastAsia="Arial" w:hAnsi="Arial"/>
          <w:color w:val="1A1A1A"/>
          <w:sz w:val="22"/>
          <w:szCs w:val="22"/>
        </w:rPr>
        <w:t xml:space="preserve">Highly organized, with strong documentation and process discipline</w:t>
      </w:r>
    </w:p>
    <w:p>
      <w:pPr>
        <w:pStyle w:val="ListParagraph"/>
        <w:numPr>
          <w:ilvl w:val="0"/>
          <w:numId w:val="2"/>
        </w:numPr>
        <w:spacing w:after="80" w:before="0" w:line="280"/>
      </w:pPr>
      <w:r>
        <w:rPr>
          <w:rFonts w:ascii="Arial" w:cs="Arial" w:eastAsia="Arial" w:hAnsi="Arial"/>
          <w:color w:val="1A1A1A"/>
          <w:sz w:val="22"/>
          <w:szCs w:val="22"/>
        </w:rPr>
        <w:t xml:space="preserve">Calm, structured, and detail-driven under pressure</w:t>
      </w:r>
    </w:p>
    <w:p>
      <w:pPr>
        <w:pStyle w:val="Heading1"/>
        <w:pBdr>
          <w:bottom w:val="single" w:color="B8A47E" w:sz="8" w:space="6"/>
        </w:pBdr>
        <w:spacing w:after="160" w:before="360"/>
      </w:pPr>
      <w:r>
        <w:rPr>
          <w:rFonts w:ascii="Arial" w:cs="Arial" w:eastAsia="Arial" w:hAnsi="Arial"/>
          <w:b/>
          <w:bCs/>
          <w:color w:val="1A1A1A"/>
          <w:sz w:val="32"/>
          <w:szCs w:val="32"/>
        </w:rPr>
        <w:t xml:space="preserve">Key Responsibilities</w:t>
      </w:r>
    </w:p>
    <w:p>
      <w:pPr>
        <w:pStyle w:val="Heading2"/>
        <w:spacing w:after="120" w:before="280"/>
      </w:pPr>
      <w:r>
        <w:rPr>
          <w:rFonts w:ascii="Arial" w:cs="Arial" w:eastAsia="Arial" w:hAnsi="Arial"/>
          <w:b/>
          <w:bCs/>
          <w:color w:val="1A1A1A"/>
          <w:sz w:val="26"/>
          <w:szCs w:val="26"/>
        </w:rPr>
        <w:t xml:space="preserve">1. Brand Governance &amp; Consistency</w:t>
      </w:r>
    </w:p>
    <w:p>
      <w:pPr>
        <w:pStyle w:val="ListParagraph"/>
        <w:numPr>
          <w:ilvl w:val="0"/>
          <w:numId w:val="2"/>
        </w:numPr>
        <w:spacing w:after="80" w:before="0" w:line="280"/>
      </w:pPr>
      <w:r>
        <w:rPr>
          <w:rFonts w:ascii="Arial" w:cs="Arial" w:eastAsia="Arial" w:hAnsi="Arial"/>
          <w:color w:val="1A1A1A"/>
          <w:sz w:val="22"/>
          <w:szCs w:val="22"/>
        </w:rPr>
        <w:t xml:space="preserve">Operationalize the brand strategy set by the Head of Brand &amp; Marketing into clear, usable systems</w:t>
      </w:r>
    </w:p>
    <w:p>
      <w:pPr>
        <w:pStyle w:val="ListParagraph"/>
        <w:numPr>
          <w:ilvl w:val="0"/>
          <w:numId w:val="2"/>
        </w:numPr>
        <w:spacing w:after="80" w:before="0" w:line="280"/>
      </w:pPr>
      <w:r>
        <w:rPr>
          <w:rFonts w:ascii="Arial" w:cs="Arial" w:eastAsia="Arial" w:hAnsi="Arial"/>
          <w:color w:val="1A1A1A"/>
          <w:sz w:val="22"/>
          <w:szCs w:val="22"/>
        </w:rPr>
        <w:t xml:space="preserve">Maintain and evolve brand guidelines, voice standards, and visual language documentation across the portfolio — including foundational brand systems for new brands in development</w:t>
      </w:r>
    </w:p>
    <w:p>
      <w:pPr>
        <w:pStyle w:val="ListParagraph"/>
        <w:numPr>
          <w:ilvl w:val="0"/>
          <w:numId w:val="2"/>
        </w:numPr>
        <w:spacing w:after="80" w:before="0" w:line="280"/>
      </w:pPr>
      <w:r>
        <w:rPr>
          <w:rFonts w:ascii="Arial" w:cs="Arial" w:eastAsia="Arial" w:hAnsi="Arial"/>
          <w:color w:val="1A1A1A"/>
          <w:sz w:val="22"/>
          <w:szCs w:val="22"/>
        </w:rPr>
        <w:t xml:space="preserve">Establish and uphold brand approval protocols and quality control checkpoints across all outputs</w:t>
      </w:r>
    </w:p>
    <w:p>
      <w:pPr>
        <w:pStyle w:val="ListParagraph"/>
        <w:numPr>
          <w:ilvl w:val="0"/>
          <w:numId w:val="2"/>
        </w:numPr>
        <w:spacing w:after="80" w:before="0" w:line="280"/>
      </w:pPr>
      <w:r>
        <w:rPr>
          <w:rFonts w:ascii="Arial" w:cs="Arial" w:eastAsia="Arial" w:hAnsi="Arial"/>
          <w:color w:val="1A1A1A"/>
          <w:sz w:val="22"/>
          <w:szCs w:val="22"/>
        </w:rPr>
        <w:t xml:space="preserve">Act as editor and guardian of brand expression across communications, content, design, and experience</w:t>
      </w:r>
    </w:p>
    <w:p>
      <w:pPr>
        <w:pStyle w:val="ListParagraph"/>
        <w:numPr>
          <w:ilvl w:val="0"/>
          <w:numId w:val="2"/>
        </w:numPr>
        <w:spacing w:after="80" w:before="0" w:line="280"/>
      </w:pPr>
      <w:r>
        <w:rPr>
          <w:rFonts w:ascii="Arial" w:cs="Arial" w:eastAsia="Arial" w:hAnsi="Arial"/>
          <w:color w:val="1A1A1A"/>
          <w:sz w:val="22"/>
          <w:szCs w:val="22"/>
        </w:rPr>
        <w:t xml:space="preserve">Prevent brand dilution, inconsistency, or operational drift as the team and portfolio scale</w:t>
      </w:r>
    </w:p>
    <w:p>
      <w:pPr>
        <w:pStyle w:val="ListParagraph"/>
        <w:numPr>
          <w:ilvl w:val="0"/>
          <w:numId w:val="2"/>
        </w:numPr>
        <w:spacing w:after="80" w:before="0" w:line="280"/>
      </w:pPr>
      <w:r>
        <w:rPr>
          <w:rFonts w:ascii="Arial" w:cs="Arial" w:eastAsia="Arial" w:hAnsi="Arial"/>
          <w:color w:val="1A1A1A"/>
          <w:sz w:val="22"/>
          <w:szCs w:val="22"/>
        </w:rPr>
        <w:t xml:space="preserve">Conduct regular brand audits across digital, print, environmental, and experiential touchpoints</w:t>
      </w:r>
    </w:p>
    <w:p>
      <w:pPr>
        <w:pStyle w:val="Heading2"/>
        <w:spacing w:after="120" w:before="280"/>
      </w:pPr>
      <w:r>
        <w:rPr>
          <w:rFonts w:ascii="Arial" w:cs="Arial" w:eastAsia="Arial" w:hAnsi="Arial"/>
          <w:b/>
          <w:bCs/>
          <w:color w:val="1A1A1A"/>
          <w:sz w:val="26"/>
          <w:szCs w:val="26"/>
        </w:rPr>
        <w:t xml:space="preserve">2. Aesthetic Direction &amp; Visual Language</w:t>
      </w:r>
    </w:p>
    <w:p>
      <w:pPr>
        <w:pStyle w:val="ListParagraph"/>
        <w:numPr>
          <w:ilvl w:val="0"/>
          <w:numId w:val="2"/>
        </w:numPr>
        <w:spacing w:after="80" w:before="0" w:line="280"/>
      </w:pPr>
      <w:r>
        <w:rPr>
          <w:rFonts w:ascii="Arial" w:cs="Arial" w:eastAsia="Arial" w:hAnsi="Arial"/>
          <w:color w:val="1A1A1A"/>
          <w:sz w:val="22"/>
          <w:szCs w:val="22"/>
        </w:rPr>
        <w:t xml:space="preserve">Translate each brand's philosophy into a coherent aesthetic world across all physical and digital expressions</w:t>
      </w:r>
    </w:p>
    <w:p>
      <w:pPr>
        <w:pStyle w:val="ListParagraph"/>
        <w:numPr>
          <w:ilvl w:val="0"/>
          <w:numId w:val="2"/>
        </w:numPr>
        <w:spacing w:after="80" w:before="0" w:line="280"/>
      </w:pPr>
      <w:r>
        <w:rPr>
          <w:rFonts w:ascii="Arial" w:cs="Arial" w:eastAsia="Arial" w:hAnsi="Arial"/>
          <w:color w:val="1A1A1A"/>
          <w:sz w:val="22"/>
          <w:szCs w:val="22"/>
        </w:rPr>
        <w:t xml:space="preserve">Set and protect aesthetic standards for photography, film, design, and styling</w:t>
      </w:r>
    </w:p>
    <w:p>
      <w:pPr>
        <w:pStyle w:val="ListParagraph"/>
        <w:numPr>
          <w:ilvl w:val="0"/>
          <w:numId w:val="2"/>
        </w:numPr>
        <w:spacing w:after="80" w:before="0" w:line="280"/>
      </w:pPr>
      <w:r>
        <w:rPr>
          <w:rFonts w:ascii="Arial" w:cs="Arial" w:eastAsia="Arial" w:hAnsi="Arial"/>
          <w:color w:val="1A1A1A"/>
          <w:sz w:val="22"/>
          <w:szCs w:val="22"/>
        </w:rPr>
        <w:t xml:space="preserve">Direct the visual language of campaigns, content, and brand assets in collaboration with internal designers and external creative partners</w:t>
      </w:r>
    </w:p>
    <w:p>
      <w:pPr>
        <w:pStyle w:val="ListParagraph"/>
        <w:numPr>
          <w:ilvl w:val="0"/>
          <w:numId w:val="2"/>
        </w:numPr>
        <w:spacing w:after="80" w:before="0" w:line="280"/>
      </w:pPr>
      <w:r>
        <w:rPr>
          <w:rFonts w:ascii="Arial" w:cs="Arial" w:eastAsia="Arial" w:hAnsi="Arial"/>
          <w:color w:val="1A1A1A"/>
          <w:sz w:val="22"/>
          <w:szCs w:val="22"/>
        </w:rPr>
        <w:t xml:space="preserve">Oversee photography and film direction, ensuring the image library reflects each brand's positioning</w:t>
      </w:r>
    </w:p>
    <w:p>
      <w:pPr>
        <w:pStyle w:val="ListParagraph"/>
        <w:numPr>
          <w:ilvl w:val="0"/>
          <w:numId w:val="2"/>
        </w:numPr>
        <w:spacing w:after="80" w:before="0" w:line="280"/>
      </w:pPr>
      <w:r>
        <w:rPr>
          <w:rFonts w:ascii="Arial" w:cs="Arial" w:eastAsia="Arial" w:hAnsi="Arial"/>
          <w:color w:val="1A1A1A"/>
          <w:sz w:val="22"/>
          <w:szCs w:val="22"/>
        </w:rPr>
        <w:t xml:space="preserve">Maintain the quality threshold for every visual touchpoint, from social content to sales gallery presentation</w:t>
      </w:r>
    </w:p>
    <w:p>
      <w:pPr>
        <w:pStyle w:val="ListParagraph"/>
        <w:numPr>
          <w:ilvl w:val="0"/>
          <w:numId w:val="2"/>
        </w:numPr>
        <w:spacing w:after="80" w:before="0" w:line="280"/>
      </w:pPr>
      <w:r>
        <w:rPr>
          <w:rFonts w:ascii="Arial" w:cs="Arial" w:eastAsia="Arial" w:hAnsi="Arial"/>
          <w:color w:val="1A1A1A"/>
          <w:sz w:val="22"/>
          <w:szCs w:val="22"/>
        </w:rPr>
        <w:t xml:space="preserve">Support the Head of Brand &amp; Marketing in shaping visual direction for new brands during development</w:t>
      </w:r>
    </w:p>
    <w:p>
      <w:pPr>
        <w:pStyle w:val="Heading2"/>
        <w:spacing w:after="120" w:before="280"/>
      </w:pPr>
      <w:r>
        <w:rPr>
          <w:rFonts w:ascii="Arial" w:cs="Arial" w:eastAsia="Arial" w:hAnsi="Arial"/>
          <w:b/>
          <w:bCs/>
          <w:color w:val="1A1A1A"/>
          <w:sz w:val="26"/>
          <w:szCs w:val="26"/>
        </w:rPr>
        <w:t xml:space="preserve">3. Brand-Led Experience &amp; Event Aesthetics</w:t>
      </w:r>
    </w:p>
    <w:p>
      <w:pPr>
        <w:pStyle w:val="ListParagraph"/>
        <w:numPr>
          <w:ilvl w:val="0"/>
          <w:numId w:val="2"/>
        </w:numPr>
        <w:spacing w:after="80" w:before="0" w:line="280"/>
      </w:pPr>
      <w:r>
        <w:rPr>
          <w:rFonts w:ascii="Arial" w:cs="Arial" w:eastAsia="Arial" w:hAnsi="Arial"/>
          <w:color w:val="1A1A1A"/>
          <w:sz w:val="22"/>
          <w:szCs w:val="22"/>
        </w:rPr>
        <w:t xml:space="preserve">Lead the aesthetic and atmospheric direction of all brand events, ensuring brand presence is felt, not just seen</w:t>
      </w:r>
    </w:p>
    <w:p>
      <w:pPr>
        <w:pStyle w:val="ListParagraph"/>
        <w:numPr>
          <w:ilvl w:val="0"/>
          <w:numId w:val="2"/>
        </w:numPr>
        <w:spacing w:after="80" w:before="0" w:line="280"/>
      </w:pPr>
      <w:r>
        <w:rPr>
          <w:rFonts w:ascii="Arial" w:cs="Arial" w:eastAsia="Arial" w:hAnsi="Arial"/>
          <w:color w:val="1A1A1A"/>
          <w:sz w:val="22"/>
          <w:szCs w:val="22"/>
        </w:rPr>
        <w:t xml:space="preserve">Partner with the Marketing Team to translate event objectives into curated, brand-aligned experiences</w:t>
      </w:r>
    </w:p>
    <w:p>
      <w:pPr>
        <w:pStyle w:val="ListParagraph"/>
        <w:numPr>
          <w:ilvl w:val="0"/>
          <w:numId w:val="2"/>
        </w:numPr>
        <w:spacing w:after="80" w:before="0" w:line="280"/>
      </w:pPr>
      <w:r>
        <w:rPr>
          <w:rFonts w:ascii="Arial" w:cs="Arial" w:eastAsia="Arial" w:hAnsi="Arial"/>
          <w:color w:val="1A1A1A"/>
          <w:sz w:val="22"/>
          <w:szCs w:val="22"/>
        </w:rPr>
        <w:t xml:space="preserve">Oversee the Experience Styling Manager in the styling of sales galleries, show villas, event environments, and guest touchpoints</w:t>
      </w:r>
    </w:p>
    <w:p>
      <w:pPr>
        <w:pStyle w:val="ListParagraph"/>
        <w:numPr>
          <w:ilvl w:val="0"/>
          <w:numId w:val="2"/>
        </w:numPr>
        <w:spacing w:after="80" w:before="0" w:line="280"/>
      </w:pPr>
      <w:r>
        <w:rPr>
          <w:rFonts w:ascii="Arial" w:cs="Arial" w:eastAsia="Arial" w:hAnsi="Arial"/>
          <w:color w:val="1A1A1A"/>
          <w:sz w:val="22"/>
          <w:szCs w:val="22"/>
        </w:rPr>
        <w:t xml:space="preserve">Direct sensory layers — materials, floral, scent, lighting, sound — that reinforce each brand's emotional positioning</w:t>
      </w:r>
    </w:p>
    <w:p>
      <w:pPr>
        <w:pStyle w:val="ListParagraph"/>
        <w:numPr>
          <w:ilvl w:val="0"/>
          <w:numId w:val="2"/>
        </w:numPr>
        <w:spacing w:after="80" w:before="0" w:line="280"/>
      </w:pPr>
      <w:r>
        <w:rPr>
          <w:rFonts w:ascii="Arial" w:cs="Arial" w:eastAsia="Arial" w:hAnsi="Arial"/>
          <w:color w:val="1A1A1A"/>
          <w:sz w:val="22"/>
          <w:szCs w:val="22"/>
        </w:rPr>
        <w:t xml:space="preserve">Ensure every event becomes a content moment that compounds brand equity through capture and storytelling</w:t>
      </w:r>
    </w:p>
    <w:p>
      <w:pPr>
        <w:pStyle w:val="ListParagraph"/>
        <w:numPr>
          <w:ilvl w:val="0"/>
          <w:numId w:val="2"/>
        </w:numPr>
        <w:spacing w:after="80" w:before="0" w:line="280"/>
      </w:pPr>
      <w:r>
        <w:rPr>
          <w:rFonts w:ascii="Arial" w:cs="Arial" w:eastAsia="Arial" w:hAnsi="Arial"/>
          <w:color w:val="1A1A1A"/>
          <w:sz w:val="22"/>
          <w:szCs w:val="22"/>
        </w:rPr>
        <w:t xml:space="preserve">Develop repeatable styling frameworks and atmosphere playbooks for recurring event types (private dinners, fly-ins, owner moments, press gatherings)</w:t>
      </w:r>
    </w:p>
    <w:p>
      <w:pPr>
        <w:pStyle w:val="Heading2"/>
        <w:spacing w:after="120" w:before="280"/>
      </w:pPr>
      <w:r>
        <w:rPr>
          <w:rFonts w:ascii="Arial" w:cs="Arial" w:eastAsia="Arial" w:hAnsi="Arial"/>
          <w:b/>
          <w:bCs/>
          <w:color w:val="1A1A1A"/>
          <w:sz w:val="26"/>
          <w:szCs w:val="26"/>
        </w:rPr>
        <w:t xml:space="preserve">4. Content &amp; Narrative Stewardship</w:t>
      </w:r>
    </w:p>
    <w:p>
      <w:pPr>
        <w:pStyle w:val="ListParagraph"/>
        <w:numPr>
          <w:ilvl w:val="0"/>
          <w:numId w:val="2"/>
        </w:numPr>
        <w:spacing w:after="80" w:before="0" w:line="280"/>
      </w:pPr>
      <w:r>
        <w:rPr>
          <w:rFonts w:ascii="Arial" w:cs="Arial" w:eastAsia="Arial" w:hAnsi="Arial"/>
          <w:color w:val="1A1A1A"/>
          <w:sz w:val="22"/>
          <w:szCs w:val="22"/>
        </w:rPr>
        <w:t xml:space="preserve">Oversee content quality and narrative consistency across website, social media, CRM, and printed materials</w:t>
      </w:r>
    </w:p>
    <w:p>
      <w:pPr>
        <w:pStyle w:val="ListParagraph"/>
        <w:numPr>
          <w:ilvl w:val="0"/>
          <w:numId w:val="2"/>
        </w:numPr>
        <w:spacing w:after="80" w:before="0" w:line="280"/>
      </w:pPr>
      <w:r>
        <w:rPr>
          <w:rFonts w:ascii="Arial" w:cs="Arial" w:eastAsia="Arial" w:hAnsi="Arial"/>
          <w:color w:val="1A1A1A"/>
          <w:sz w:val="22"/>
          <w:szCs w:val="22"/>
        </w:rPr>
        <w:t xml:space="preserve">Brief and review copywriting, ensuring tone aligns with each brand's verbal identity</w:t>
      </w:r>
    </w:p>
    <w:p>
      <w:pPr>
        <w:pStyle w:val="ListParagraph"/>
        <w:numPr>
          <w:ilvl w:val="0"/>
          <w:numId w:val="2"/>
        </w:numPr>
        <w:spacing w:after="80" w:before="0" w:line="280"/>
      </w:pPr>
      <w:r>
        <w:rPr>
          <w:rFonts w:ascii="Arial" w:cs="Arial" w:eastAsia="Arial" w:hAnsi="Arial"/>
          <w:color w:val="1A1A1A"/>
          <w:sz w:val="22"/>
          <w:szCs w:val="22"/>
        </w:rPr>
        <w:t xml:space="preserve">Contribute to naming, language, and storytelling for new brands, products, programs, and services in development</w:t>
      </w:r>
    </w:p>
    <w:p>
      <w:pPr>
        <w:pStyle w:val="ListParagraph"/>
        <w:numPr>
          <w:ilvl w:val="0"/>
          <w:numId w:val="2"/>
        </w:numPr>
        <w:spacing w:after="80" w:before="0" w:line="280"/>
      </w:pPr>
      <w:r>
        <w:rPr>
          <w:rFonts w:ascii="Arial" w:cs="Arial" w:eastAsia="Arial" w:hAnsi="Arial"/>
          <w:color w:val="1A1A1A"/>
          <w:sz w:val="22"/>
          <w:szCs w:val="22"/>
        </w:rPr>
        <w:t xml:space="preserve">Approve creative output before it reaches the Head of Brand &amp; Marketing for final sign-off</w:t>
      </w:r>
    </w:p>
    <w:p>
      <w:pPr>
        <w:pStyle w:val="ListParagraph"/>
        <w:numPr>
          <w:ilvl w:val="0"/>
          <w:numId w:val="2"/>
        </w:numPr>
        <w:spacing w:after="80" w:before="0" w:line="280"/>
      </w:pPr>
      <w:r>
        <w:rPr>
          <w:rFonts w:ascii="Arial" w:cs="Arial" w:eastAsia="Arial" w:hAnsi="Arial"/>
          <w:color w:val="1A1A1A"/>
          <w:sz w:val="22"/>
          <w:szCs w:val="22"/>
        </w:rPr>
        <w:t xml:space="preserve">Build and maintain the brand asset library, ensuring teams have access to approved imagery, copy, templates, and guidelines</w:t>
      </w:r>
    </w:p>
    <w:p>
      <w:pPr>
        <w:pStyle w:val="Heading2"/>
        <w:spacing w:after="120" w:before="280"/>
      </w:pPr>
      <w:r>
        <w:rPr>
          <w:rFonts w:ascii="Arial" w:cs="Arial" w:eastAsia="Arial" w:hAnsi="Arial"/>
          <w:b/>
          <w:bCs/>
          <w:color w:val="1A1A1A"/>
          <w:sz w:val="26"/>
          <w:szCs w:val="26"/>
        </w:rPr>
        <w:t xml:space="preserve">5. Cross-Team Collaboration</w:t>
      </w:r>
    </w:p>
    <w:p>
      <w:pPr>
        <w:pStyle w:val="ListParagraph"/>
        <w:numPr>
          <w:ilvl w:val="0"/>
          <w:numId w:val="2"/>
        </w:numPr>
        <w:spacing w:after="80" w:before="0" w:line="280"/>
      </w:pPr>
      <w:r>
        <w:rPr>
          <w:rFonts w:ascii="Arial" w:cs="Arial" w:eastAsia="Arial" w:hAnsi="Arial"/>
          <w:color w:val="1A1A1A"/>
          <w:sz w:val="22"/>
          <w:szCs w:val="22"/>
        </w:rPr>
        <w:t xml:space="preserve">Partner closely with the Marketing Team to ensure brand–marketing coherence on all activations</w:t>
      </w:r>
    </w:p>
    <w:p>
      <w:pPr>
        <w:pStyle w:val="ListParagraph"/>
        <w:numPr>
          <w:ilvl w:val="0"/>
          <w:numId w:val="2"/>
        </w:numPr>
        <w:spacing w:after="80" w:before="0" w:line="280"/>
      </w:pPr>
      <w:r>
        <w:rPr>
          <w:rFonts w:ascii="Arial" w:cs="Arial" w:eastAsia="Arial" w:hAnsi="Arial"/>
          <w:color w:val="1A1A1A"/>
          <w:sz w:val="22"/>
          <w:szCs w:val="22"/>
        </w:rPr>
        <w:t xml:space="preserve">Collaborate with Sales, Operations, Construction, F&amp;B, and Wellness teams to ensure brand consistency in physical and service environments — embedding brand thinking into product and service development from the earliest stages</w:t>
      </w:r>
    </w:p>
    <w:p>
      <w:pPr>
        <w:pStyle w:val="ListParagraph"/>
        <w:numPr>
          <w:ilvl w:val="0"/>
          <w:numId w:val="2"/>
        </w:numPr>
        <w:spacing w:after="80" w:before="0" w:line="280"/>
      </w:pPr>
      <w:r>
        <w:rPr>
          <w:rFonts w:ascii="Arial" w:cs="Arial" w:eastAsia="Arial" w:hAnsi="Arial"/>
          <w:color w:val="1A1A1A"/>
          <w:sz w:val="22"/>
          <w:szCs w:val="22"/>
        </w:rPr>
        <w:t xml:space="preserve">Brief and manage external creative partners, agencies, photographers, and stylists</w:t>
      </w:r>
    </w:p>
    <w:p>
      <w:pPr>
        <w:pStyle w:val="ListParagraph"/>
        <w:numPr>
          <w:ilvl w:val="0"/>
          <w:numId w:val="2"/>
        </w:numPr>
        <w:spacing w:after="80" w:before="0" w:line="280"/>
      </w:pPr>
      <w:r>
        <w:rPr>
          <w:rFonts w:ascii="Arial" w:cs="Arial" w:eastAsia="Arial" w:hAnsi="Arial"/>
          <w:color w:val="1A1A1A"/>
          <w:sz w:val="22"/>
          <w:szCs w:val="22"/>
        </w:rPr>
        <w:t xml:space="preserve">Coordinate with the Experience Styling Manager on event styling, photo shoots, and brand environment readiness</w:t>
      </w:r>
    </w:p>
    <w:p>
      <w:pPr>
        <w:pStyle w:val="Heading2"/>
        <w:spacing w:after="120" w:before="280"/>
      </w:pPr>
      <w:r>
        <w:rPr>
          <w:rFonts w:ascii="Arial" w:cs="Arial" w:eastAsia="Arial" w:hAnsi="Arial"/>
          <w:b/>
          <w:bCs/>
          <w:color w:val="1A1A1A"/>
          <w:sz w:val="26"/>
          <w:szCs w:val="26"/>
        </w:rPr>
        <w:t xml:space="preserve">6. Governance &amp; Documentation</w:t>
      </w:r>
    </w:p>
    <w:p>
      <w:pPr>
        <w:pStyle w:val="ListParagraph"/>
        <w:numPr>
          <w:ilvl w:val="0"/>
          <w:numId w:val="2"/>
        </w:numPr>
        <w:spacing w:after="80" w:before="0" w:line="280"/>
      </w:pPr>
      <w:r>
        <w:rPr>
          <w:rFonts w:ascii="Arial" w:cs="Arial" w:eastAsia="Arial" w:hAnsi="Arial"/>
          <w:color w:val="1A1A1A"/>
          <w:sz w:val="22"/>
          <w:szCs w:val="22"/>
        </w:rPr>
        <w:t xml:space="preserve">Maintain the portfolio's governance framework: guidelines, approval flows, and escalation protocols</w:t>
      </w:r>
    </w:p>
    <w:p>
      <w:pPr>
        <w:pStyle w:val="ListParagraph"/>
        <w:numPr>
          <w:ilvl w:val="0"/>
          <w:numId w:val="2"/>
        </w:numPr>
        <w:spacing w:after="80" w:before="0" w:line="280"/>
      </w:pPr>
      <w:r>
        <w:rPr>
          <w:rFonts w:ascii="Arial" w:cs="Arial" w:eastAsia="Arial" w:hAnsi="Arial"/>
          <w:color w:val="1A1A1A"/>
          <w:sz w:val="22"/>
          <w:szCs w:val="22"/>
        </w:rPr>
        <w:t xml:space="preserve">Document brand decisions, evolutions, and standards for institutional memory</w:t>
      </w:r>
    </w:p>
    <w:p>
      <w:pPr>
        <w:pStyle w:val="ListParagraph"/>
        <w:numPr>
          <w:ilvl w:val="0"/>
          <w:numId w:val="2"/>
        </w:numPr>
        <w:spacing w:after="80" w:before="0" w:line="280"/>
      </w:pPr>
      <w:r>
        <w:rPr>
          <w:rFonts w:ascii="Arial" w:cs="Arial" w:eastAsia="Arial" w:hAnsi="Arial"/>
          <w:color w:val="1A1A1A"/>
          <w:sz w:val="22"/>
          <w:szCs w:val="22"/>
        </w:rPr>
        <w:t xml:space="preserve">Build training resources to onboard new team members and partners into brand standards</w:t>
      </w:r>
    </w:p>
    <w:p>
      <w:pPr>
        <w:pStyle w:val="ListParagraph"/>
        <w:numPr>
          <w:ilvl w:val="0"/>
          <w:numId w:val="2"/>
        </w:numPr>
        <w:spacing w:after="80" w:before="0" w:line="280"/>
      </w:pPr>
      <w:r>
        <w:rPr>
          <w:rFonts w:ascii="Arial" w:cs="Arial" w:eastAsia="Arial" w:hAnsi="Arial"/>
          <w:color w:val="1A1A1A"/>
          <w:sz w:val="22"/>
          <w:szCs w:val="22"/>
        </w:rPr>
        <w:t xml:space="preserve">Support the Head of Brand &amp; Marketing in evolving brand strategy and shaping new brands as the portfolio matures</w:t>
      </w:r>
    </w:p>
    <w:p>
      <w:pPr>
        <w:pStyle w:val="Heading1"/>
        <w:pBdr>
          <w:bottom w:val="single" w:color="B8A47E" w:sz="8" w:space="6"/>
        </w:pBdr>
        <w:spacing w:after="160" w:before="360"/>
      </w:pPr>
      <w:r>
        <w:rPr>
          <w:rFonts w:ascii="Arial" w:cs="Arial" w:eastAsia="Arial" w:hAnsi="Arial"/>
          <w:b/>
          <w:bCs/>
          <w:color w:val="1A1A1A"/>
          <w:sz w:val="32"/>
          <w:szCs w:val="32"/>
        </w:rPr>
        <w:t xml:space="preserve">Cross-Team Event Protocol (Critical Function)</w:t>
      </w:r>
    </w:p>
    <w:p>
      <w:pPr>
        <w:spacing w:after="120" w:before="0" w:line="300"/>
      </w:pPr>
      <w:r>
        <w:rPr>
          <w:rFonts w:ascii="Arial" w:cs="Arial" w:eastAsia="Arial" w:hAnsi="Arial"/>
          <w:color w:val="1A1A1A"/>
          <w:sz w:val="22"/>
          <w:szCs w:val="22"/>
        </w:rPr>
        <w:t xml:space="preserve">This role works in close partnership with the Marketing Team on all brand activations. The operating model is:</w:t>
      </w:r>
    </w:p>
    <w:p>
      <w:pPr>
        <w:pStyle w:val="ListParagraph"/>
        <w:numPr>
          <w:ilvl w:val="0"/>
          <w:numId w:val="2"/>
        </w:numPr>
        <w:spacing w:after="80" w:before="0" w:line="280"/>
      </w:pPr>
      <w:r>
        <w:rPr>
          <w:rFonts w:ascii="Arial" w:cs="Arial" w:eastAsia="Arial" w:hAnsi="Arial"/>
          <w:b/>
          <w:bCs/>
          <w:color w:val="1A1A1A"/>
          <w:sz w:val="22"/>
          <w:szCs w:val="22"/>
        </w:rPr>
        <w:t xml:space="preserve">Marketing leads: </w:t>
      </w:r>
      <w:r>
        <w:rPr>
          <w:rFonts w:ascii="Arial" w:cs="Arial" w:eastAsia="Arial" w:hAnsi="Arial"/>
          <w:color w:val="1A1A1A"/>
          <w:sz w:val="22"/>
          <w:szCs w:val="22"/>
        </w:rPr>
        <w:t xml:space="preserve">why, who, when, commercial outcome</w:t>
      </w:r>
    </w:p>
    <w:p>
      <w:pPr>
        <w:pStyle w:val="ListParagraph"/>
        <w:numPr>
          <w:ilvl w:val="0"/>
          <w:numId w:val="2"/>
        </w:numPr>
        <w:spacing w:after="80" w:before="0" w:line="280"/>
      </w:pPr>
      <w:r>
        <w:rPr>
          <w:rFonts w:ascii="Arial" w:cs="Arial" w:eastAsia="Arial" w:hAnsi="Arial"/>
          <w:b/>
          <w:bCs/>
          <w:color w:val="1A1A1A"/>
          <w:sz w:val="22"/>
          <w:szCs w:val="22"/>
        </w:rPr>
        <w:t xml:space="preserve">Brand leads: </w:t>
      </w:r>
      <w:r>
        <w:rPr>
          <w:rFonts w:ascii="Arial" w:cs="Arial" w:eastAsia="Arial" w:hAnsi="Arial"/>
          <w:color w:val="1A1A1A"/>
          <w:sz w:val="22"/>
          <w:szCs w:val="22"/>
        </w:rPr>
        <w:t xml:space="preserve">how it looks, how it feels, how it's captured</w:t>
      </w:r>
    </w:p>
    <w:p>
      <w:pPr>
        <w:spacing w:after="200" w:before="120" w:line="300"/>
      </w:pPr>
      <w:r>
        <w:rPr>
          <w:rFonts w:ascii="Arial" w:cs="Arial" w:eastAsia="Arial" w:hAnsi="Arial"/>
          <w:color w:val="1A1A1A"/>
          <w:sz w:val="22"/>
          <w:szCs w:val="22"/>
        </w:rPr>
        <w:t xml:space="preserve">The Brand Assistant Director owns aesthetic direction, styling integrity, atmospheric coherence, and photography and content capture. The creative lock date — typically seven days before the event — is enforced by this role to protect styling work from last-minute changes.</w:t>
      </w:r>
    </w:p>
    <w:p>
      <w:pPr>
        <w:pStyle w:val="Heading1"/>
        <w:pBdr>
          <w:bottom w:val="single" w:color="B8A47E" w:sz="8" w:space="6"/>
        </w:pBdr>
        <w:spacing w:after="160" w:before="360"/>
      </w:pPr>
      <w:r>
        <w:rPr>
          <w:rFonts w:ascii="Arial" w:cs="Arial" w:eastAsia="Arial" w:hAnsi="Arial"/>
          <w:b/>
          <w:bCs/>
          <w:color w:val="1A1A1A"/>
          <w:sz w:val="32"/>
          <w:szCs w:val="32"/>
        </w:rPr>
        <w:t xml:space="preserve">Leadership &amp; Collaboration</w:t>
      </w:r>
    </w:p>
    <w:p>
      <w:pPr>
        <w:pStyle w:val="ListParagraph"/>
        <w:numPr>
          <w:ilvl w:val="0"/>
          <w:numId w:val="2"/>
        </w:numPr>
        <w:spacing w:after="80" w:before="0" w:line="280"/>
      </w:pPr>
      <w:r>
        <w:rPr>
          <w:rFonts w:ascii="Arial" w:cs="Arial" w:eastAsia="Arial" w:hAnsi="Arial"/>
          <w:color w:val="1A1A1A"/>
          <w:sz w:val="22"/>
          <w:szCs w:val="22"/>
        </w:rPr>
        <w:t xml:space="preserve">Lead and mentor the Experience Styling Manager and any future brand team additions</w:t>
      </w:r>
    </w:p>
    <w:p>
      <w:pPr>
        <w:pStyle w:val="ListParagraph"/>
        <w:numPr>
          <w:ilvl w:val="0"/>
          <w:numId w:val="2"/>
        </w:numPr>
        <w:spacing w:after="80" w:before="0" w:line="280"/>
      </w:pPr>
      <w:r>
        <w:rPr>
          <w:rFonts w:ascii="Arial" w:cs="Arial" w:eastAsia="Arial" w:hAnsi="Arial"/>
          <w:color w:val="1A1A1A"/>
          <w:sz w:val="22"/>
          <w:szCs w:val="22"/>
        </w:rPr>
        <w:t xml:space="preserve">Manage external creative partners, photographers, stylists, designers, and brand vendors</w:t>
      </w:r>
    </w:p>
    <w:p>
      <w:pPr>
        <w:pStyle w:val="ListParagraph"/>
        <w:numPr>
          <w:ilvl w:val="0"/>
          <w:numId w:val="2"/>
        </w:numPr>
        <w:spacing w:after="80" w:before="0" w:line="280"/>
      </w:pPr>
      <w:r>
        <w:rPr>
          <w:rFonts w:ascii="Arial" w:cs="Arial" w:eastAsia="Arial" w:hAnsi="Arial"/>
          <w:color w:val="1A1A1A"/>
          <w:sz w:val="22"/>
          <w:szCs w:val="22"/>
        </w:rPr>
        <w:t xml:space="preserve">Act as the brand integrity counterpart to the Marketing Team, ensuring the two teams operate as coordinated peers</w:t>
      </w:r>
    </w:p>
    <w:p>
      <w:pPr>
        <w:pStyle w:val="ListParagraph"/>
        <w:numPr>
          <w:ilvl w:val="0"/>
          <w:numId w:val="2"/>
        </w:numPr>
        <w:spacing w:after="80" w:before="0" w:line="280"/>
      </w:pPr>
      <w:r>
        <w:rPr>
          <w:rFonts w:ascii="Arial" w:cs="Arial" w:eastAsia="Arial" w:hAnsi="Arial"/>
          <w:color w:val="1A1A1A"/>
          <w:sz w:val="22"/>
          <w:szCs w:val="22"/>
        </w:rPr>
        <w:t xml:space="preserve">Escalate strategic brand decisions to the Head of Brand &amp; Marketing; hold the line on day-to-day brand quality independently</w:t>
      </w:r>
    </w:p>
    <w:p>
      <w:pPr>
        <w:pBdr>
          <w:bottom w:val="single" w:color="B8A47E" w:sz="6" w:space="4"/>
        </w:pBdr>
        <w:spacing w:after="240" w:before="80"/>
      </w:pPr>
      <w:r>
        <w:t xml:space="preserve"/>
      </w:r>
    </w:p>
    <w:p>
      <w:pPr>
        <w:spacing w:after="0" w:before="0" w:line="300"/>
      </w:pPr>
      <w:r>
        <w:rPr>
          <w:rFonts w:ascii="Arial" w:cs="Arial" w:eastAsia="Arial" w:hAnsi="Arial"/>
          <w:i/>
          <w:iCs/>
          <w:color w:val="4A4A4A"/>
          <w:sz w:val="22"/>
          <w:szCs w:val="22"/>
        </w:rPr>
        <w:t xml:space="preserve">This Job Description outlines the core scope and most important responsibilities of the role. It is not intended to limit duties or accountability. All staff are expected to remain committed to the success of the company and to maintain flexibility across responsibilities as the business evolves.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Assistant Director — Job Description</dc:title>
  <dc:creator>Montara Hospitality Group</dc:creator>
  <dc:description>Tri Vananda — Brand &amp; Marketing</dc:description>
  <cp:lastModifiedBy>Un-named</cp:lastModifiedBy>
  <cp:revision>1</cp:revision>
  <dcterms:created xsi:type="dcterms:W3CDTF">2026-05-04T06:46:32.789Z</dcterms:created>
  <dcterms:modified xsi:type="dcterms:W3CDTF">2026-05-04T06:46:32.789Z</dcterms:modified>
</cp:coreProperties>
</file>

<file path=docProps/custom.xml><?xml version="1.0" encoding="utf-8"?>
<Properties xmlns="http://schemas.openxmlformats.org/officeDocument/2006/custom-properties" xmlns:vt="http://schemas.openxmlformats.org/officeDocument/2006/docPropsVTypes"/>
</file>