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left"/>
      </w:pPr>
      <w:r>
        <w:rPr>
          <w:rFonts w:ascii="Calibri" w:cs="Calibri" w:eastAsia="Calibri" w:hAnsi="Calibri"/>
          <w:b/>
          <w:bCs/>
          <w:color w:val="B89458"/>
          <w:spacing w:val="60"/>
          <w:sz w:val="16"/>
          <w:szCs w:val="16"/>
        </w:rPr>
        <w:t xml:space="preserve">TRI VANANDA  ·  PHUKET</w:t>
      </w:r>
    </w:p>
    <w:p>
      <w:pPr>
        <w:spacing w:after="0" w:before="60"/>
        <w:jc w:val="left"/>
      </w:pPr>
      <w:r>
        <w:rPr>
          <w:rFonts w:ascii="Calibri" w:cs="Calibri" w:eastAsia="Calibri" w:hAnsi="Calibri"/>
          <w:color w:val="888888"/>
          <w:spacing w:val="30"/>
          <w:sz w:val="16"/>
          <w:szCs w:val="16"/>
        </w:rPr>
        <w:t xml:space="preserve">Internal Working Document  ·  Confidential</w:t>
      </w:r>
    </w:p>
    <w:p>
      <w:pPr>
        <w:spacing w:after="100" w:before="1200"/>
        <w:jc w:val="left"/>
      </w:pPr>
      <w:r>
        <w:rPr>
          <w:rFonts w:ascii="Calibri" w:cs="Calibri" w:eastAsia="Calibri" w:hAnsi="Calibri"/>
          <w:b w:val="false"/>
          <w:bCs w:val="false"/>
          <w:color w:val="0B0F13"/>
          <w:sz w:val="64"/>
          <w:szCs w:val="64"/>
        </w:rPr>
        <w:t xml:space="preserve">Phase 1 PR &amp; Communications Plan.</w:t>
      </w:r>
    </w:p>
    <w:p>
      <w:pPr>
        <w:spacing w:after="360" w:before="60"/>
        <w:jc w:val="left"/>
      </w:pPr>
      <w:r>
        <w:rPr>
          <w:rFonts w:ascii="Calibri" w:cs="Calibri" w:eastAsia="Calibri" w:hAnsi="Calibri"/>
          <w:i/>
          <w:iCs/>
          <w:color w:val="B89458"/>
          <w:sz w:val="36"/>
          <w:szCs w:val="36"/>
        </w:rPr>
        <w:t xml:space="preserve">The Whisper, the Anchor, the Reveal.</w:t>
      </w:r>
    </w:p>
    <w:p>
      <w:pPr>
        <w:spacing w:after="200" w:before="240" w:line="360"/>
        <w:jc w:val="left"/>
      </w:pPr>
      <w:r>
        <w:rPr>
          <w:rFonts w:ascii="Calibri" w:cs="Calibri" w:eastAsia="Calibri" w:hAnsi="Calibri"/>
          <w:color w:val="0B0F13"/>
          <w:sz w:val="22"/>
          <w:szCs w:val="22"/>
        </w:rPr>
        <w:t xml:space="preserve">How to advertise a brand that is still in development. A staged, restraint-led communications plan for Tri Vananda’s 2026 wellness chapter — sequenced for HNWI residence buyers first, with editorial and cultural credentialing built around them.</w:t>
      </w:r>
    </w:p>
    <w:p>
      <w:pPr>
        <w:spacing w:after="60" w:before="1400"/>
        <w:jc w:val="left"/>
      </w:pPr>
      <w:r>
        <w:rPr>
          <w:rFonts w:ascii="Calibri" w:cs="Calibri" w:eastAsia="Calibri" w:hAnsi="Calibri"/>
          <w:b/>
          <w:bCs/>
          <w:color w:val="0B0F13"/>
          <w:spacing w:val="50"/>
          <w:sz w:val="16"/>
          <w:szCs w:val="16"/>
        </w:rPr>
        <w:t xml:space="preserve">MONTARA HOSPITALITY GROUP  ·  TRI VANANDA</w:t>
      </w:r>
    </w:p>
    <w:p>
      <w:pPr>
        <w:spacing w:after="60" w:before="30"/>
        <w:jc w:val="left"/>
      </w:pPr>
      <w:r>
        <w:rPr>
          <w:rFonts w:ascii="Calibri" w:cs="Calibri" w:eastAsia="Calibri" w:hAnsi="Calibri"/>
          <w:i/>
          <w:iCs/>
          <w:color w:val="888888"/>
          <w:sz w:val="18"/>
          <w:szCs w:val="18"/>
        </w:rPr>
        <w:t xml:space="preserve">Prepared May 2026  ·  Phase 1 (Tri Vananda interior + Trisara wellness)  ·  Phase 2 to follow</w:t>
      </w:r>
    </w:p>
    <w:p>
      <w:r>
        <w:br w:type="page"/>
      </w:r>
    </w:p>
    <w:p>
      <w:pPr>
        <w:spacing w:after="200"/>
      </w:pPr>
      <w:r>
        <w:rPr>
          <w:rFonts w:ascii="Calibri" w:cs="Calibri" w:eastAsia="Calibri" w:hAnsi="Calibri"/>
          <w:b/>
          <w:bCs/>
          <w:color w:val="0B0F13"/>
          <w:sz w:val="36"/>
          <w:szCs w:val="36"/>
        </w:rPr>
        <w:t xml:space="preserve">Table of Contents</w:t>
      </w:r>
    </w:p>
    <w:p>
      <w:pPr>
        <w:spacing w:after="200"/>
      </w:pPr>
      <w:r>
        <w:rPr>
          <w:rFonts w:ascii="Calibri" w:cs="Calibri" w:eastAsia="Calibri" w:hAnsi="Calibri"/>
          <w:i/>
          <w:iCs/>
          <w:color w:val="888888"/>
          <w:sz w:val="18"/>
          <w:szCs w:val="18"/>
        </w:rPr>
        <w:t xml:space="preserve">Right-click and select “Update Field” to refresh page numbers after editing.</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360" w:line="320"/>
      </w:pPr>
      <w:r>
        <w:rPr>
          <w:rFonts w:ascii="Calibri" w:cs="Calibri" w:eastAsia="Calibri" w:hAnsi="Calibri"/>
          <w:b/>
          <w:bCs/>
          <w:color w:val="0B0F13"/>
          <w:sz w:val="36"/>
          <w:szCs w:val="36"/>
        </w:rPr>
        <w:t xml:space="preserve">1. Executive Summary</w:t>
      </w:r>
    </w:p>
    <w:p>
      <w:pPr>
        <w:spacing w:after="160" w:before="0" w:line="320"/>
        <w:jc w:val="left"/>
      </w:pPr>
      <w:r>
        <w:rPr>
          <w:rFonts w:ascii="Calibri" w:cs="Calibri" w:eastAsia="Calibri" w:hAnsi="Calibri"/>
          <w:sz w:val="22"/>
          <w:szCs w:val="22"/>
        </w:rPr>
        <w:t xml:space="preserve">This plan answers a single strategic question: how do we advertise the new wellness brand at Tri Vananda this year, when the brand name, the partner architecture, and the operational details are not yet finalised?</w:t>
      </w:r>
    </w:p>
    <w:p>
      <w:pPr>
        <w:spacing w:after="160" w:before="0" w:line="320"/>
        <w:jc w:val="left"/>
      </w:pPr>
      <w:r>
        <w:rPr>
          <w:rFonts w:ascii="Calibri" w:cs="Calibri" w:eastAsia="Calibri" w:hAnsi="Calibri"/>
          <w:sz w:val="22"/>
          <w:szCs w:val="22"/>
        </w:rPr>
        <w:t xml:space="preserve">The answer is a discipline, not a campaign. We do not advertise the brand. We advertise the chapter.</w:t>
      </w:r>
    </w:p>
    <w:p>
      <w:pPr>
        <w:pBdr>
          <w:left w:val="single" w:color="B89458" w:sz="12" w:space="12"/>
        </w:pBdr>
        <w:spacing w:after="200" w:before="180" w:line="360"/>
        <w:ind w:left="360"/>
        <w:jc w:val="left"/>
      </w:pPr>
      <w:r>
        <w:rPr>
          <w:rFonts w:ascii="Calibri" w:cs="Calibri" w:eastAsia="Calibri" w:hAnsi="Calibri"/>
          <w:i/>
          <w:iCs/>
          <w:color w:val="0B0F13"/>
          <w:sz w:val="26"/>
          <w:szCs w:val="26"/>
        </w:rPr>
        <w:t xml:space="preserve">In 2026, Tri Vananda communicates from its own established voice — the voice of a community already alive — and uses earned editorial, private hospitality moments, and the cultural platform of the Global Wellness Summit to build the conditions for a brand reveal once the operational details are concluded.</w:t>
      </w:r>
    </w:p>
    <w:p>
      <w:pPr>
        <w:pStyle w:val="Heading2"/>
        <w:spacing w:after="160" w:before="320" w:line="320"/>
      </w:pPr>
      <w:r>
        <w:rPr>
          <w:rFonts w:ascii="Calibri" w:cs="Calibri" w:eastAsia="Calibri" w:hAnsi="Calibri"/>
          <w:b/>
          <w:bCs/>
          <w:color w:val="0B0F13"/>
          <w:sz w:val="28"/>
          <w:szCs w:val="28"/>
        </w:rPr>
        <w:t xml:space="preserve">The staged architecture</w:t>
      </w:r>
    </w:p>
    <w:p>
      <w:pPr>
        <w:spacing w:after="160" w:before="0" w:line="320"/>
        <w:jc w:val="left"/>
      </w:pPr>
      <w:r>
        <w:rPr>
          <w:rFonts w:ascii="Calibri" w:cs="Calibri" w:eastAsia="Calibri" w:hAnsi="Calibri"/>
          <w:sz w:val="22"/>
          <w:szCs w:val="22"/>
        </w:rPr>
        <w:t xml:space="preserve">The year is split into three contiguous phases. Each has a distinct objective, channel mix, and audience focus. Together, they protect the brand from premature disclosure while building the editorial and commercial momentum needed for a full reveal in Q1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Phase</w:t>
            </w:r>
          </w:p>
        </w:tc>
        <w:tc>
          <w:tcPr>
            <w:tcW w:type="dxa" w:w="34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Window</w:t>
            </w:r>
          </w:p>
        </w:tc>
        <w:tc>
          <w:tcPr>
            <w:tcW w:type="dxa" w:w="34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Job to be done</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1 · Whisper</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May – August 2026</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Seed editorial intrigue. Talk about ‘a new chapter of wellness’ at Tri Vananda. No new brand name. No partner names. Build the credibility cushion.</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2 · Anchor</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September – November 2026</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Open the renovated Trisara wellness program publicly. Use Pru Farm Festival (1 Nov) and Global Wellness Summit Phuket (10–13 Nov) as the editorial and HNWI hosting moments.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3 · Reveal</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December 2026 → Q1 2027</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Name the brand. Announce the partner. Open the Sport Complex and the Clinic for founding members. Tri Vananda’s next chapter steps fully into public view.</w:t>
            </w:r>
          </w:p>
        </w:tc>
      </w:tr>
    </w:tbl>
    <w:p>
      <w:pPr>
        <w:spacing w:after="100"/>
      </w:pPr>
      <w:r>
        <w:t xml:space="preserve"/>
      </w:r>
    </w:p>
    <w:p>
      <w:pPr>
        <w:pStyle w:val="Heading2"/>
        <w:spacing w:after="160" w:before="320" w:line="320"/>
      </w:pPr>
      <w:r>
        <w:rPr>
          <w:rFonts w:ascii="Calibri" w:cs="Calibri" w:eastAsia="Calibri" w:hAnsi="Calibri"/>
          <w:b/>
          <w:bCs/>
          <w:color w:val="0B0F13"/>
          <w:sz w:val="28"/>
          <w:szCs w:val="28"/>
        </w:rPr>
        <w:t xml:space="preserve">Primary audience: HNWI residence buyers</w:t>
      </w:r>
    </w:p>
    <w:p>
      <w:pPr>
        <w:spacing w:after="160" w:before="0" w:line="320"/>
        <w:jc w:val="left"/>
      </w:pPr>
      <w:r>
        <w:rPr>
          <w:rFonts w:ascii="Calibri" w:cs="Calibri" w:eastAsia="Calibri" w:hAnsi="Calibri"/>
          <w:sz w:val="22"/>
          <w:szCs w:val="22"/>
        </w:rPr>
        <w:t xml:space="preserve">Every editorial moment, every channel decision, every KPI in this plan answers to one commercial question: does this move qualified HNWI prospects closer to a residence at Tri Vananda?</w:t>
      </w:r>
    </w:p>
    <w:p>
      <w:pPr>
        <w:spacing w:after="160" w:before="0" w:line="320"/>
        <w:jc w:val="left"/>
      </w:pPr>
      <w:r>
        <w:rPr>
          <w:rFonts w:ascii="Calibri" w:cs="Calibri" w:eastAsia="Calibri" w:hAnsi="Calibri"/>
          <w:sz w:val="22"/>
          <w:szCs w:val="22"/>
        </w:rPr>
        <w:t xml:space="preserve">Editorial coverage does not sell residences directly. It does something more valuable: it builds the cultural and credibility ecosystem that makes private one-on-one sales conversations easier. When a prospect Googles Tri Vananda, the result they should find is editorial authority — not commercial brochure.</w:t>
      </w:r>
    </w:p>
    <w:p>
      <w:pPr>
        <w:pStyle w:val="Heading2"/>
        <w:spacing w:after="160" w:before="320" w:line="320"/>
      </w:pPr>
      <w:r>
        <w:rPr>
          <w:rFonts w:ascii="Calibri" w:cs="Calibri" w:eastAsia="Calibri" w:hAnsi="Calibri"/>
          <w:b/>
          <w:bCs/>
          <w:color w:val="0B0F13"/>
          <w:sz w:val="28"/>
          <w:szCs w:val="28"/>
        </w:rPr>
        <w:t xml:space="preserve">The five guardrails</w:t>
      </w:r>
    </w:p>
    <w:p>
      <w:pPr>
        <w:pStyle w:val="ListParagraph"/>
        <w:numPr>
          <w:ilvl w:val="0"/>
          <w:numId w:val="2"/>
        </w:numPr>
        <w:spacing w:after="100" w:line="300"/>
      </w:pPr>
      <w:r>
        <w:rPr>
          <w:rFonts w:ascii="Calibri" w:cs="Calibri" w:eastAsia="Calibri" w:hAnsi="Calibri"/>
          <w:sz w:val="22"/>
          <w:szCs w:val="22"/>
        </w:rPr>
        <w:t xml:space="preserve">Do not name the new brand publicly until the operational details are concluded and the brand identity is signed off.</w:t>
      </w:r>
    </w:p>
    <w:p>
      <w:pPr>
        <w:pStyle w:val="ListParagraph"/>
        <w:numPr>
          <w:ilvl w:val="0"/>
          <w:numId w:val="2"/>
        </w:numPr>
        <w:spacing w:after="100" w:line="300"/>
      </w:pPr>
      <w:r>
        <w:rPr>
          <w:rFonts w:ascii="Calibri" w:cs="Calibri" w:eastAsia="Calibri" w:hAnsi="Calibri"/>
          <w:sz w:val="22"/>
          <w:szCs w:val="22"/>
        </w:rPr>
        <w:t xml:space="preserve">Do not name unannounced partners. Reference clinical and longevity credentials only in abstract terms (e.g. ‘Swiss medical-wellness expertise’) until a partner announcement is formally cleared.</w:t>
      </w:r>
    </w:p>
    <w:p>
      <w:pPr>
        <w:pStyle w:val="ListParagraph"/>
        <w:numPr>
          <w:ilvl w:val="0"/>
          <w:numId w:val="2"/>
        </w:numPr>
        <w:spacing w:after="100" w:line="300"/>
      </w:pPr>
      <w:r>
        <w:rPr>
          <w:rFonts w:ascii="Calibri" w:cs="Calibri" w:eastAsia="Calibri" w:hAnsi="Calibri"/>
          <w:sz w:val="22"/>
          <w:szCs w:val="22"/>
        </w:rPr>
        <w:t xml:space="preserve">Do not publish rental yields or rental return figures in any external material.</w:t>
      </w:r>
    </w:p>
    <w:p>
      <w:pPr>
        <w:pStyle w:val="ListParagraph"/>
        <w:numPr>
          <w:ilvl w:val="0"/>
          <w:numId w:val="2"/>
        </w:numPr>
        <w:spacing w:after="100" w:line="300"/>
      </w:pPr>
      <w:r>
        <w:rPr>
          <w:rFonts w:ascii="Calibri" w:cs="Calibri" w:eastAsia="Calibri" w:hAnsi="Calibri"/>
          <w:sz w:val="22"/>
          <w:szCs w:val="22"/>
        </w:rPr>
        <w:t xml:space="preserve">Do not claim that the community is ‘managed by Trisara.’ Use accurate framings — ‘part of the Montara family, alongside Trisara and PRU.’</w:t>
      </w:r>
    </w:p>
    <w:p>
      <w:pPr>
        <w:pStyle w:val="ListParagraph"/>
        <w:numPr>
          <w:ilvl w:val="0"/>
          <w:numId w:val="2"/>
        </w:numPr>
        <w:spacing w:after="100" w:line="300"/>
      </w:pPr>
      <w:r>
        <w:rPr>
          <w:rFonts w:ascii="Calibri" w:cs="Calibri" w:eastAsia="Calibri" w:hAnsi="Calibri"/>
          <w:sz w:val="22"/>
          <w:szCs w:val="22"/>
        </w:rPr>
        <w:t xml:space="preserve">Treat the renovated Trisara wellness program as the public-facing showcase. Treat the Tri Vananda interior facilities (Sport Complex, Clinic with meaningful programme) as the private founding-member story.</w:t>
      </w:r>
    </w:p>
    <w:p>
      <w:pPr>
        <w:pStyle w:val="Heading2"/>
        <w:spacing w:after="160" w:before="320" w:line="320"/>
      </w:pPr>
      <w:r>
        <w:rPr>
          <w:rFonts w:ascii="Calibri" w:cs="Calibri" w:eastAsia="Calibri" w:hAnsi="Calibri"/>
          <w:b/>
          <w:bCs/>
          <w:color w:val="0B0F13"/>
          <w:sz w:val="28"/>
          <w:szCs w:val="28"/>
        </w:rPr>
        <w:t xml:space="preserve">What success looks like by year-end</w:t>
      </w:r>
    </w:p>
    <w:p>
      <w:pPr>
        <w:pStyle w:val="ListParagraph"/>
        <w:numPr>
          <w:ilvl w:val="0"/>
          <w:numId w:val="3"/>
        </w:numPr>
        <w:spacing w:after="100" w:line="300"/>
      </w:pPr>
      <w:r>
        <w:rPr>
          <w:rFonts w:ascii="Calibri" w:cs="Calibri" w:eastAsia="Calibri" w:hAnsi="Calibri"/>
          <w:sz w:val="22"/>
          <w:szCs w:val="22"/>
        </w:rPr>
        <w:t xml:space="preserve">Six to ten editorial placements in Tier 1 international press (Robb Report, Condé Nast Traveller, T Magazine, FT Weekend, Tatler Asia, Monocle, Wallpaper*, AD).</w:t>
      </w:r>
    </w:p>
    <w:p>
      <w:pPr>
        <w:pStyle w:val="ListParagraph"/>
        <w:numPr>
          <w:ilvl w:val="0"/>
          <w:numId w:val="3"/>
        </w:numPr>
        <w:spacing w:after="100" w:line="300"/>
      </w:pPr>
      <w:r>
        <w:rPr>
          <w:rFonts w:ascii="Calibri" w:cs="Calibri" w:eastAsia="Calibri" w:hAnsi="Calibri"/>
          <w:sz w:val="22"/>
          <w:szCs w:val="22"/>
        </w:rPr>
        <w:t xml:space="preserve">A qualified hosted-experience cohort of 12–20 HNWI prospects during Global Wellness Summit week.</w:t>
      </w:r>
    </w:p>
    <w:p>
      <w:pPr>
        <w:pStyle w:val="ListParagraph"/>
        <w:numPr>
          <w:ilvl w:val="0"/>
          <w:numId w:val="3"/>
        </w:numPr>
        <w:spacing w:after="100" w:line="300"/>
      </w:pPr>
      <w:r>
        <w:rPr>
          <w:rFonts w:ascii="Calibri" w:cs="Calibri" w:eastAsia="Calibri" w:hAnsi="Calibri"/>
          <w:sz w:val="22"/>
          <w:szCs w:val="22"/>
        </w:rPr>
        <w:t xml:space="preserve">A private Founding Member waitlist for the Sport Complex and Clinic, populated quietly through Tri Vananda’s existing community.</w:t>
      </w:r>
    </w:p>
    <w:p>
      <w:pPr>
        <w:pStyle w:val="ListParagraph"/>
        <w:numPr>
          <w:ilvl w:val="0"/>
          <w:numId w:val="3"/>
        </w:numPr>
        <w:spacing w:after="100" w:line="300"/>
      </w:pPr>
      <w:r>
        <w:rPr>
          <w:rFonts w:ascii="Calibri" w:cs="Calibri" w:eastAsia="Calibri" w:hAnsi="Calibri"/>
          <w:sz w:val="22"/>
          <w:szCs w:val="22"/>
        </w:rPr>
        <w:t xml:space="preserve">A finalised brand identity ready for reveal in Q1 2027, with all confirmed announcements pre-cleared by legal, finance, and the CEO.</w:t>
      </w:r>
    </w:p>
    <w:p>
      <w:pPr>
        <w:pStyle w:val="Heading1"/>
        <w:pageBreakBefore/>
        <w:spacing w:after="200" w:before="360" w:line="320"/>
      </w:pPr>
      <w:r>
        <w:rPr>
          <w:rFonts w:ascii="Calibri" w:cs="Calibri" w:eastAsia="Calibri" w:hAnsi="Calibri"/>
          <w:b/>
          <w:bCs/>
          <w:color w:val="0B0F13"/>
          <w:sz w:val="36"/>
          <w:szCs w:val="36"/>
        </w:rPr>
        <w:t xml:space="preserve">2. The Situation</w:t>
      </w:r>
    </w:p>
    <w:p>
      <w:pPr>
        <w:pStyle w:val="Heading2"/>
        <w:spacing w:after="160" w:before="320" w:line="320"/>
      </w:pPr>
      <w:r>
        <w:rPr>
          <w:rFonts w:ascii="Calibri" w:cs="Calibri" w:eastAsia="Calibri" w:hAnsi="Calibri"/>
          <w:b/>
          <w:bCs/>
          <w:color w:val="0B0F13"/>
          <w:sz w:val="28"/>
          <w:szCs w:val="28"/>
        </w:rPr>
        <w:t xml:space="preserve">2.1 What changed</w:t>
      </w:r>
    </w:p>
    <w:p>
      <w:pPr>
        <w:spacing w:after="160" w:before="0" w:line="320"/>
        <w:jc w:val="left"/>
      </w:pPr>
      <w:r>
        <w:rPr>
          <w:rFonts w:ascii="Calibri" w:cs="Calibri" w:eastAsia="Calibri" w:hAnsi="Calibri"/>
          <w:sz w:val="22"/>
          <w:szCs w:val="22"/>
        </w:rPr>
        <w:t xml:space="preserve">In May 2026, the development team confirmed a tightened scope for Phase 1 of Tri Vananda’s new wellness chapter. The earlier roadmap assumed a broader, more public top-of-funnel launch (the Farm &amp; Forest open-experience zones). That work is deferred. The team is focusing first on the interior of Tri Vananda and the renovated wellness offering at Trisara.</w:t>
      </w:r>
    </w:p>
    <w:p>
      <w:pPr>
        <w:pStyle w:val="Heading2"/>
        <w:spacing w:after="160" w:before="320" w:line="320"/>
      </w:pPr>
      <w:r>
        <w:rPr>
          <w:rFonts w:ascii="Calibri" w:cs="Calibri" w:eastAsia="Calibri" w:hAnsi="Calibri"/>
          <w:b/>
          <w:bCs/>
          <w:color w:val="0B0F13"/>
          <w:sz w:val="28"/>
          <w:szCs w:val="28"/>
        </w:rPr>
        <w:t xml:space="preserve">2.2 Phase 1 — what is in scope (this year)</w:t>
      </w:r>
    </w:p>
    <w:p>
      <w:pPr>
        <w:pStyle w:val="ListParagraph"/>
        <w:numPr>
          <w:ilvl w:val="0"/>
          <w:numId w:val="3"/>
        </w:numPr>
        <w:spacing w:after="100" w:line="300"/>
      </w:pPr>
      <w:r>
        <w:rPr>
          <w:rFonts w:ascii="Calibri" w:cs="Calibri" w:eastAsia="Calibri" w:hAnsi="Calibri"/>
          <w:sz w:val="22"/>
          <w:szCs w:val="22"/>
        </w:rPr>
        <w:t xml:space="preserve">Membership facilities at Tri Vananda — Sport Complex (multi-discipline, all-generation training).</w:t>
      </w:r>
    </w:p>
    <w:p>
      <w:pPr>
        <w:pStyle w:val="ListParagraph"/>
        <w:numPr>
          <w:ilvl w:val="0"/>
          <w:numId w:val="3"/>
        </w:numPr>
        <w:spacing w:after="100" w:line="300"/>
      </w:pPr>
      <w:r>
        <w:rPr>
          <w:rFonts w:ascii="Calibri" w:cs="Calibri" w:eastAsia="Calibri" w:hAnsi="Calibri"/>
          <w:sz w:val="22"/>
          <w:szCs w:val="22"/>
        </w:rPr>
        <w:t xml:space="preserve">Membership facilities at Tri Vananda — Clinic for basic health, with a meaningful programme of preventive, longevity, and Thai-traditional medicine.</w:t>
      </w:r>
    </w:p>
    <w:p>
      <w:pPr>
        <w:pStyle w:val="ListParagraph"/>
        <w:numPr>
          <w:ilvl w:val="0"/>
          <w:numId w:val="3"/>
        </w:numPr>
        <w:spacing w:after="100" w:line="300"/>
      </w:pPr>
      <w:r>
        <w:rPr>
          <w:rFonts w:ascii="Calibri" w:cs="Calibri" w:eastAsia="Calibri" w:hAnsi="Calibri"/>
          <w:sz w:val="22"/>
          <w:szCs w:val="22"/>
        </w:rPr>
        <w:t xml:space="preserve">Trisara — renovated wellness programme, the beachfront expression of the new philosophy, refreshed for resort guests.</w:t>
      </w:r>
    </w:p>
    <w:p>
      <w:pPr>
        <w:pStyle w:val="Heading2"/>
        <w:spacing w:after="160" w:before="320" w:line="320"/>
      </w:pPr>
      <w:r>
        <w:rPr>
          <w:rFonts w:ascii="Calibri" w:cs="Calibri" w:eastAsia="Calibri" w:hAnsi="Calibri"/>
          <w:b/>
          <w:bCs/>
          <w:color w:val="0B0F13"/>
          <w:sz w:val="28"/>
          <w:szCs w:val="28"/>
        </w:rPr>
        <w:t xml:space="preserve">2.3 Phase 2 — what follows (later)</w:t>
      </w:r>
    </w:p>
    <w:p>
      <w:pPr>
        <w:pStyle w:val="ListParagraph"/>
        <w:numPr>
          <w:ilvl w:val="0"/>
          <w:numId w:val="3"/>
        </w:numPr>
        <w:spacing w:after="100" w:line="300"/>
      </w:pPr>
      <w:r>
        <w:rPr>
          <w:rFonts w:ascii="Calibri" w:cs="Calibri" w:eastAsia="Calibri" w:hAnsi="Calibri"/>
          <w:sz w:val="22"/>
          <w:szCs w:val="22"/>
        </w:rPr>
        <w:t xml:space="preserve">The open-experience zone at the Farm — day visits, harvests, sampler dining, seasonal events.</w:t>
      </w:r>
    </w:p>
    <w:p>
      <w:pPr>
        <w:pStyle w:val="ListParagraph"/>
        <w:numPr>
          <w:ilvl w:val="0"/>
          <w:numId w:val="3"/>
        </w:numPr>
        <w:spacing w:after="100" w:line="300"/>
      </w:pPr>
      <w:r>
        <w:rPr>
          <w:rFonts w:ascii="Calibri" w:cs="Calibri" w:eastAsia="Calibri" w:hAnsi="Calibri"/>
          <w:sz w:val="22"/>
          <w:szCs w:val="22"/>
        </w:rPr>
        <w:t xml:space="preserve">The Forest trail system — open day-pass experiences, half-day forest reset programming, guided walks.</w:t>
      </w:r>
    </w:p>
    <w:p>
      <w:pPr>
        <w:pStyle w:val="ListParagraph"/>
        <w:numPr>
          <w:ilvl w:val="0"/>
          <w:numId w:val="3"/>
        </w:numPr>
        <w:spacing w:after="100" w:line="300"/>
      </w:pPr>
      <w:r>
        <w:rPr>
          <w:rFonts w:ascii="Calibri" w:cs="Calibri" w:eastAsia="Calibri" w:hAnsi="Calibri"/>
          <w:sz w:val="22"/>
          <w:szCs w:val="22"/>
        </w:rPr>
        <w:t xml:space="preserve">The full multi-day retreat format combining all three venues.</w:t>
      </w:r>
    </w:p>
    <w:p>
      <w:pPr>
        <w:pStyle w:val="Heading2"/>
        <w:spacing w:after="160" w:before="320" w:line="320"/>
      </w:pPr>
      <w:r>
        <w:rPr>
          <w:rFonts w:ascii="Calibri" w:cs="Calibri" w:eastAsia="Calibri" w:hAnsi="Calibri"/>
          <w:b/>
          <w:bCs/>
          <w:color w:val="0B0F13"/>
          <w:sz w:val="28"/>
          <w:szCs w:val="28"/>
        </w:rPr>
        <w:t xml:space="preserve">2.4 The strategic problem</w:t>
      </w:r>
    </w:p>
    <w:p>
      <w:pPr>
        <w:spacing w:after="160" w:before="0" w:line="320"/>
        <w:jc w:val="left"/>
      </w:pPr>
      <w:r>
        <w:rPr>
          <w:rFonts w:ascii="Calibri" w:cs="Calibri" w:eastAsia="Calibri" w:hAnsi="Calibri"/>
          <w:sz w:val="22"/>
          <w:szCs w:val="22"/>
        </w:rPr>
        <w:t xml:space="preserve">Communications is asked to act in a window of partial information. We have confirmed events (Trisara reopening, Pru Farm Festival, Global Wellness Summit). We have confirmed assets (the property, the masterplan, the existing brand and team). We have confirmed values (multigenerational, biophilic, net-zero, family-led). But we do not yet have a finalised brand name, a confirmed partner announcement, or fully detailed operational facts about the Clinic and Sport Complex.</w:t>
      </w:r>
    </w:p>
    <w:p>
      <w:pPr>
        <w:spacing w:after="160" w:before="0" w:line="320"/>
        <w:jc w:val="left"/>
      </w:pPr>
      <w:r>
        <w:rPr>
          <w:rFonts w:ascii="Calibri" w:cs="Calibri" w:eastAsia="Calibri" w:hAnsi="Calibri"/>
          <w:sz w:val="22"/>
          <w:szCs w:val="22"/>
        </w:rPr>
        <w:t xml:space="preserve">The wrong response is to wait. Wellness real estate is a relationship-built category — months of editorial seeding, private viewings, and Summit-week conversations are what convert. A November launch with cold relationships will fail.</w:t>
      </w:r>
    </w:p>
    <w:p>
      <w:pPr>
        <w:spacing w:after="160" w:before="0" w:line="320"/>
        <w:jc w:val="left"/>
      </w:pPr>
      <w:r>
        <w:rPr>
          <w:rFonts w:ascii="Calibri" w:cs="Calibri" w:eastAsia="Calibri" w:hAnsi="Calibri"/>
          <w:sz w:val="22"/>
          <w:szCs w:val="22"/>
        </w:rPr>
        <w:t xml:space="preserve">The right response is to begin communications now, but to communicate from a position of restraint. The chapter is told before the brand is named. Editorial credibility is built before the commercial brochure is opened.</w:t>
      </w:r>
    </w:p>
    <w:p>
      <w:pPr>
        <w:pBdr>
          <w:left w:val="single" w:color="B89458" w:sz="12" w:space="12"/>
        </w:pBdr>
        <w:spacing w:after="200" w:before="180" w:line="360"/>
        <w:ind w:left="360"/>
        <w:jc w:val="left"/>
      </w:pPr>
      <w:r>
        <w:rPr>
          <w:rFonts w:ascii="Calibri" w:cs="Calibri" w:eastAsia="Calibri" w:hAnsi="Calibri"/>
          <w:i/>
          <w:iCs/>
          <w:color w:val="0B0F13"/>
          <w:sz w:val="26"/>
          <w:szCs w:val="26"/>
        </w:rPr>
        <w:t xml:space="preserve">In luxury communications, what you withhold is as important as what you say. Restraint is read as authority. Premature disclosure is read as desperation.</w:t>
      </w:r>
    </w:p>
    <w:p>
      <w:pPr>
        <w:pStyle w:val="Heading1"/>
        <w:pageBreakBefore/>
        <w:spacing w:after="200" w:before="360" w:line="320"/>
      </w:pPr>
      <w:r>
        <w:rPr>
          <w:rFonts w:ascii="Calibri" w:cs="Calibri" w:eastAsia="Calibri" w:hAnsi="Calibri"/>
          <w:b/>
          <w:bCs/>
          <w:color w:val="0B0F13"/>
          <w:sz w:val="36"/>
          <w:szCs w:val="36"/>
        </w:rPr>
        <w:t xml:space="preserve">3. The Strategic Answer: Whisper → Anchor → Reveal</w:t>
      </w:r>
    </w:p>
    <w:p>
      <w:pPr>
        <w:pStyle w:val="Heading2"/>
        <w:spacing w:after="160" w:before="320" w:line="320"/>
      </w:pPr>
      <w:r>
        <w:rPr>
          <w:rFonts w:ascii="Calibri" w:cs="Calibri" w:eastAsia="Calibri" w:hAnsi="Calibri"/>
          <w:b/>
          <w:bCs/>
          <w:color w:val="0B0F13"/>
          <w:sz w:val="28"/>
          <w:szCs w:val="28"/>
        </w:rPr>
        <w:t xml:space="preserve">3.1 The principle</w:t>
      </w:r>
    </w:p>
    <w:p>
      <w:pPr>
        <w:spacing w:after="160" w:before="0" w:line="320"/>
        <w:jc w:val="left"/>
      </w:pPr>
      <w:r>
        <w:rPr>
          <w:rFonts w:ascii="Calibri" w:cs="Calibri" w:eastAsia="Calibri" w:hAnsi="Calibri"/>
          <w:sz w:val="22"/>
          <w:szCs w:val="22"/>
        </w:rPr>
        <w:t xml:space="preserve">Luxury hospitality brands launch in three movements, not one. The pattern is the same whether the project is a new Aman, a Reschio, a new Soneva island, or a Six Senses Place. The brand is seeded privately, anchored publicly through an editorial or cultural moment, and only fully revealed once everything is operational, named, and provable.</w:t>
      </w:r>
    </w:p>
    <w:p>
      <w:pPr>
        <w:spacing w:after="160" w:before="0" w:line="320"/>
        <w:jc w:val="left"/>
      </w:pPr>
      <w:r>
        <w:rPr>
          <w:rFonts w:ascii="Calibri" w:cs="Calibri" w:eastAsia="Calibri" w:hAnsi="Calibri"/>
          <w:sz w:val="22"/>
          <w:szCs w:val="22"/>
        </w:rPr>
        <w:t xml:space="preserve">The discipline serves two audiences. For editors and critics, it preserves the right to be ‘first to discover’ — and they reward that with cover features. For HNWI buyers, it creates an asymmetry of knowledge — being in early conversations feels like being inside the room before the doors open. Both are commercial assets.</w:t>
      </w:r>
    </w:p>
    <w:p>
      <w:pPr>
        <w:pStyle w:val="Heading2"/>
        <w:spacing w:after="160" w:before="320" w:line="320"/>
      </w:pPr>
      <w:r>
        <w:rPr>
          <w:rFonts w:ascii="Calibri" w:cs="Calibri" w:eastAsia="Calibri" w:hAnsi="Calibri"/>
          <w:b/>
          <w:bCs/>
          <w:color w:val="0B0F13"/>
          <w:sz w:val="28"/>
          <w:szCs w:val="28"/>
        </w:rPr>
        <w:t xml:space="preserve">3.2 The three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
            </w:r>
          </w:p>
        </w:tc>
        <w:tc>
          <w:tcPr>
            <w:tcW w:type="dxa" w:w="37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Whisper · May – Aug</w:t>
            </w:r>
          </w:p>
        </w:tc>
        <w:tc>
          <w:tcPr>
            <w:tcW w:type="dxa" w:w="37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Anchor · Sep – Nov</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Voice</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 Vananda (parent). No new brand name. Hint at ‘a new chapter of wellness.’</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 Vananda + Trisara. The renovated Trisara wellness programme is the named, public showcase.</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Audiences</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Editors (Tier 1 long-lead), warm HNWI list, founding-member candidates inside the existing Tri Vananda community.</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Editors (short-lead + photo desks), HNWI prospects via Summit hosting, Pru Farm Festival public moment.</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Channels</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Private editor dinners. Long-form pitches. Owned letters and journal entries. Personal outreach by founder.</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Trisara opening press. Festival public-facing. Summit panels, partnerships, dinners. Hosted experience.</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What we say</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 Vananda is unveiling its next chapter.’ ‘A renewed wellness philosophy is being developed.’ Process language. No commitments.</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renovated Trisara wellness programme opens.’ ‘Tri Vananda welcomes the wellness world.’ Confirmed facts only.</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What we hold</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Brand name. Partner names. Clinic/Sport details. Membership pricing. Anything that could change.</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Brand name (still). Partner names (until cleared). Founding-member offer (private only).</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KPI focus</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Editor relationships built. Long-lead features secured for Sep–Nov. Warm HNWI list grown.</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Tier 1 placements. Hosted-experience attendance. Founding-member waitlist signups. Summit panel presence.</w:t>
            </w:r>
          </w:p>
        </w:tc>
      </w:tr>
    </w:tbl>
    <w:p>
      <w:pPr>
        <w:spacing w:after="100"/>
      </w:pPr>
      <w:r>
        <w:t xml:space="preserve"/>
      </w:r>
    </w:p>
    <w:p>
      <w:pPr>
        <w:pStyle w:val="Heading2"/>
        <w:spacing w:after="160" w:before="320" w:line="320"/>
      </w:pPr>
      <w:r>
        <w:rPr>
          <w:rFonts w:ascii="Calibri" w:cs="Calibri" w:eastAsia="Calibri" w:hAnsi="Calibri"/>
          <w:b/>
          <w:bCs/>
          <w:color w:val="0B0F13"/>
          <w:sz w:val="28"/>
          <w:szCs w:val="28"/>
        </w:rPr>
        <w:t xml:space="preserve">3.3 The third phase — Reveal — sits outside this year</w:t>
      </w:r>
    </w:p>
    <w:p>
      <w:pPr>
        <w:spacing w:after="160" w:before="0" w:line="320"/>
        <w:jc w:val="left"/>
      </w:pPr>
      <w:r>
        <w:rPr>
          <w:rFonts w:ascii="Calibri" w:cs="Calibri" w:eastAsia="Calibri" w:hAnsi="Calibri"/>
          <w:sz w:val="22"/>
          <w:szCs w:val="22"/>
        </w:rPr>
        <w:t xml:space="preserve">Phase 3 (Reveal) is planned but not executed in 2026. When the brand identity is finalised, the operational details are concluded, and any partner announcements are signed off, the reveal moment is staged in Q1 2027 — likely paired with the opening of the Sport Complex or the Clinic for founding members. The reveal is the moment the parent voice steps back and the new brand voice steps forward.</w:t>
      </w:r>
    </w:p>
    <w:p>
      <w:pPr>
        <w:spacing w:after="160" w:before="0" w:line="320"/>
        <w:jc w:val="left"/>
      </w:pPr>
      <w:r>
        <w:rPr>
          <w:rFonts w:ascii="Calibri" w:cs="Calibri" w:eastAsia="Calibri" w:hAnsi="Calibri"/>
          <w:sz w:val="22"/>
          <w:szCs w:val="22"/>
        </w:rPr>
        <w:t xml:space="preserve">This plan prepares the ground. It does not stage the reveal.</w:t>
      </w:r>
    </w:p>
    <w:p>
      <w:pPr>
        <w:pStyle w:val="Heading2"/>
        <w:spacing w:after="160" w:before="320" w:line="320"/>
      </w:pPr>
      <w:r>
        <w:rPr>
          <w:rFonts w:ascii="Calibri" w:cs="Calibri" w:eastAsia="Calibri" w:hAnsi="Calibri"/>
          <w:b/>
          <w:bCs/>
          <w:color w:val="0B0F13"/>
          <w:sz w:val="28"/>
          <w:szCs w:val="28"/>
        </w:rPr>
        <w:t xml:space="preserve">3.4 The cultural reference set</w:t>
      </w:r>
    </w:p>
    <w:p>
      <w:pPr>
        <w:spacing w:after="160" w:before="0" w:line="320"/>
        <w:jc w:val="left"/>
      </w:pPr>
      <w:r>
        <w:rPr>
          <w:rFonts w:ascii="Calibri" w:cs="Calibri" w:eastAsia="Calibri" w:hAnsi="Calibri"/>
          <w:sz w:val="22"/>
          <w:szCs w:val="22"/>
        </w:rPr>
        <w:t xml:space="preserve">Three reference launches inform the architecture here. Each used a staged, restraint-led approach to convert editorial credibility into commercial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rPr>
          <w:tblHeader/>
        </w:trPr>
        <w:tc>
          <w:tcPr>
            <w:tcW w:type="dxa" w:w="264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Brand</w:t>
            </w:r>
          </w:p>
        </w:tc>
        <w:tc>
          <w:tcPr>
            <w:tcW w:type="dxa" w:w="336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What they did</w:t>
            </w:r>
          </w:p>
        </w:tc>
        <w:tc>
          <w:tcPr>
            <w:tcW w:type="dxa" w:w="336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What we borrow</w:t>
            </w:r>
          </w:p>
        </w:tc>
      </w:tr>
      <w:tr>
        <w:tc>
          <w:tcPr>
            <w:tcW w:type="dxa" w:w="2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Aman · Amanyara (Turks &amp; Caicos, 2006)</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Pre-launch press visits months ahead of opening. T Magazine long feature before any public availability.</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discipline of long-lead Tier 1 features before commercial press release.</w:t>
            </w:r>
          </w:p>
        </w:tc>
      </w:tr>
      <w:tr>
        <w:tc>
          <w:tcPr>
            <w:tcW w:type="dxa" w:w="2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Reschio (Umbria, ongoing)</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Family-signed standards. Closed bookings. No advertising. Editorial earned through architectural and culinary press only.</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Founder-led, family-led signature. Quiet pricing. No paid awareness in the whisper phase.</w:t>
            </w:r>
          </w:p>
        </w:tc>
      </w:tr>
      <w:tr>
        <w:tc>
          <w:tcPr>
            <w:tcW w:type="dxa" w:w="2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RH (Restoration Hardware, RH Members’ Club / RH3)</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Private member previews. Editorial coverage staged after the experience. The product is the room, not the press release.</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hosted experience is the substantive ask. Editorial follows the room, not the other way round.</w:t>
            </w:r>
          </w:p>
        </w:tc>
      </w:tr>
    </w:tbl>
    <w:p>
      <w:pPr>
        <w:pStyle w:val="Heading1"/>
        <w:pageBreakBefore/>
        <w:spacing w:after="200" w:before="360" w:line="320"/>
      </w:pPr>
      <w:r>
        <w:rPr>
          <w:rFonts w:ascii="Calibri" w:cs="Calibri" w:eastAsia="Calibri" w:hAnsi="Calibri"/>
          <w:b/>
          <w:bCs/>
          <w:color w:val="0B0F13"/>
          <w:sz w:val="36"/>
          <w:szCs w:val="36"/>
        </w:rPr>
        <w:t xml:space="preserve">4. Audience Architecture</w:t>
      </w:r>
    </w:p>
    <w:p>
      <w:pPr>
        <w:spacing w:after="160" w:before="0" w:line="320"/>
        <w:jc w:val="left"/>
      </w:pPr>
      <w:r>
        <w:rPr>
          <w:rFonts w:ascii="Calibri" w:cs="Calibri" w:eastAsia="Calibri" w:hAnsi="Calibri"/>
          <w:sz w:val="22"/>
          <w:szCs w:val="22"/>
        </w:rPr>
        <w:t xml:space="preserve">Every channel decision in this plan is sequenced around three audiences in commercial priority order. The order matters — it determines which message goes first, which publication is approached first, and which event is staged first.</w:t>
      </w:r>
    </w:p>
    <w:p>
      <w:pPr>
        <w:pStyle w:val="Heading2"/>
        <w:spacing w:after="160" w:before="320" w:line="320"/>
      </w:pPr>
      <w:r>
        <w:rPr>
          <w:rFonts w:ascii="Calibri" w:cs="Calibri" w:eastAsia="Calibri" w:hAnsi="Calibri"/>
          <w:b/>
          <w:bCs/>
          <w:color w:val="0B0F13"/>
          <w:sz w:val="28"/>
          <w:szCs w:val="28"/>
        </w:rPr>
        <w:t xml:space="preserve">4.1 Primary · HNWI residence buyers</w:t>
      </w:r>
    </w:p>
    <w:p>
      <w:pPr>
        <w:spacing w:after="80" w:before="120" w:line="280"/>
      </w:pPr>
      <w:r>
        <w:rPr>
          <w:rFonts w:ascii="Calibri" w:cs="Calibri" w:eastAsia="Calibri" w:hAnsi="Calibri"/>
          <w:b/>
          <w:bCs/>
          <w:color w:val="B89458"/>
          <w:spacing w:val="40"/>
          <w:sz w:val="16"/>
          <w:szCs w:val="16"/>
        </w:rPr>
        <w:t xml:space="preserve">THE COMMERCIAL CORE</w:t>
      </w:r>
    </w:p>
    <w:p>
      <w:pPr>
        <w:spacing w:after="160" w:before="0" w:line="320"/>
        <w:jc w:val="left"/>
      </w:pPr>
      <w:r>
        <w:rPr>
          <w:rFonts w:ascii="Calibri" w:cs="Calibri" w:eastAsia="Calibri" w:hAnsi="Calibri"/>
          <w:sz w:val="22"/>
          <w:szCs w:val="22"/>
        </w:rPr>
        <w:t xml:space="preserve">These are individuals and multigenerational families with US$5M–US$50M+ in liquid assets, often Asian-headquartered (Hong Kong, Singapore, Bangkok, Jakarta, Shanghai, Mumbai), increasingly European and Middle Eastern (London, Paris, Dubai, Riyadh, Doha). They are buying a multigenerational home, not a holiday villa.</w:t>
      </w:r>
    </w:p>
    <w:p>
      <w:pPr>
        <w:pStyle w:val="Heading3"/>
        <w:spacing w:after="120" w:before="240" w:line="300"/>
      </w:pPr>
      <w:r>
        <w:rPr>
          <w:rFonts w:ascii="Calibri" w:cs="Calibri" w:eastAsia="Calibri" w:hAnsi="Calibri"/>
          <w:b/>
          <w:bCs/>
          <w:color w:val="B89458"/>
          <w:sz w:val="24"/>
          <w:szCs w:val="24"/>
        </w:rPr>
        <w:t xml:space="preserve">What they care about</w:t>
      </w:r>
    </w:p>
    <w:p>
      <w:pPr>
        <w:pStyle w:val="ListParagraph"/>
        <w:numPr>
          <w:ilvl w:val="0"/>
          <w:numId w:val="3"/>
        </w:numPr>
        <w:spacing w:after="100" w:line="300"/>
      </w:pPr>
      <w:r>
        <w:rPr>
          <w:rFonts w:ascii="Calibri" w:cs="Calibri" w:eastAsia="Calibri" w:hAnsi="Calibri"/>
          <w:sz w:val="22"/>
          <w:szCs w:val="22"/>
        </w:rPr>
        <w:t xml:space="preserve">Legacy — will this work for their children and their parents in twenty years?</w:t>
      </w:r>
    </w:p>
    <w:p>
      <w:pPr>
        <w:pStyle w:val="ListParagraph"/>
        <w:numPr>
          <w:ilvl w:val="0"/>
          <w:numId w:val="3"/>
        </w:numPr>
        <w:spacing w:after="100" w:line="300"/>
      </w:pPr>
      <w:r>
        <w:rPr>
          <w:rFonts w:ascii="Calibri" w:cs="Calibri" w:eastAsia="Calibri" w:hAnsi="Calibri"/>
          <w:sz w:val="22"/>
          <w:szCs w:val="22"/>
        </w:rPr>
        <w:t xml:space="preserve">Credentialing — does the project carry the cultural signals (architecture, brand company, editorial coverage) that travel in their world?</w:t>
      </w:r>
    </w:p>
    <w:p>
      <w:pPr>
        <w:pStyle w:val="ListParagraph"/>
        <w:numPr>
          <w:ilvl w:val="0"/>
          <w:numId w:val="3"/>
        </w:numPr>
        <w:spacing w:after="100" w:line="300"/>
      </w:pPr>
      <w:r>
        <w:rPr>
          <w:rFonts w:ascii="Calibri" w:cs="Calibri" w:eastAsia="Calibri" w:hAnsi="Calibri"/>
          <w:sz w:val="22"/>
          <w:szCs w:val="22"/>
        </w:rPr>
        <w:t xml:space="preserve">Health infrastructure — clinical-grade preventive care, longevity programmes, proper sport facilities.</w:t>
      </w:r>
    </w:p>
    <w:p>
      <w:pPr>
        <w:pStyle w:val="ListParagraph"/>
        <w:numPr>
          <w:ilvl w:val="0"/>
          <w:numId w:val="3"/>
        </w:numPr>
        <w:spacing w:after="100" w:line="300"/>
      </w:pPr>
      <w:r>
        <w:rPr>
          <w:rFonts w:ascii="Calibri" w:cs="Calibri" w:eastAsia="Calibri" w:hAnsi="Calibri"/>
          <w:sz w:val="22"/>
          <w:szCs w:val="22"/>
        </w:rPr>
        <w:t xml:space="preserve">Community of peers — who else lives there. The neighbour question is the unspoken first question.</w:t>
      </w:r>
    </w:p>
    <w:p>
      <w:pPr>
        <w:pStyle w:val="ListParagraph"/>
        <w:numPr>
          <w:ilvl w:val="0"/>
          <w:numId w:val="3"/>
        </w:numPr>
        <w:spacing w:after="100" w:line="300"/>
      </w:pPr>
      <w:r>
        <w:rPr>
          <w:rFonts w:ascii="Calibri" w:cs="Calibri" w:eastAsia="Calibri" w:hAnsi="Calibri"/>
          <w:sz w:val="22"/>
          <w:szCs w:val="22"/>
        </w:rPr>
        <w:t xml:space="preserve">Privacy — discretion in marketing, no billboards, no aggressive paid presence.</w:t>
      </w:r>
    </w:p>
    <w:p>
      <w:pPr>
        <w:pStyle w:val="Heading3"/>
        <w:spacing w:after="120" w:before="240" w:line="300"/>
      </w:pPr>
      <w:r>
        <w:rPr>
          <w:rFonts w:ascii="Calibri" w:cs="Calibri" w:eastAsia="Calibri" w:hAnsi="Calibri"/>
          <w:b/>
          <w:bCs/>
          <w:color w:val="B89458"/>
          <w:sz w:val="24"/>
          <w:szCs w:val="24"/>
        </w:rPr>
        <w:t xml:space="preserve">How they discover us</w:t>
      </w:r>
    </w:p>
    <w:p>
      <w:pPr>
        <w:pStyle w:val="ListParagraph"/>
        <w:numPr>
          <w:ilvl w:val="0"/>
          <w:numId w:val="3"/>
        </w:numPr>
        <w:spacing w:after="100" w:line="300"/>
      </w:pPr>
      <w:r>
        <w:rPr>
          <w:rFonts w:ascii="Calibri" w:cs="Calibri" w:eastAsia="Calibri" w:hAnsi="Calibri"/>
          <w:sz w:val="22"/>
          <w:szCs w:val="22"/>
        </w:rPr>
        <w:t xml:space="preserve">Editorial coverage in publications they actually read (FT Weekend, Robb Report, T Magazine, Condé Nast Traveller, Tatler Asia, Monocle, Wallpaper*, Architectural Digest).</w:t>
      </w:r>
    </w:p>
    <w:p>
      <w:pPr>
        <w:pStyle w:val="ListParagraph"/>
        <w:numPr>
          <w:ilvl w:val="0"/>
          <w:numId w:val="3"/>
        </w:numPr>
        <w:spacing w:after="100" w:line="300"/>
      </w:pPr>
      <w:r>
        <w:rPr>
          <w:rFonts w:ascii="Calibri" w:cs="Calibri" w:eastAsia="Calibri" w:hAnsi="Calibri"/>
          <w:sz w:val="22"/>
          <w:szCs w:val="22"/>
        </w:rPr>
        <w:t xml:space="preserve">Referrals from existing residents, members of Trisara’s repeat-guest list, and private wealth advisors.</w:t>
      </w:r>
    </w:p>
    <w:p>
      <w:pPr>
        <w:pStyle w:val="ListParagraph"/>
        <w:numPr>
          <w:ilvl w:val="0"/>
          <w:numId w:val="3"/>
        </w:numPr>
        <w:spacing w:after="100" w:line="300"/>
      </w:pPr>
      <w:r>
        <w:rPr>
          <w:rFonts w:ascii="Calibri" w:cs="Calibri" w:eastAsia="Calibri" w:hAnsi="Calibri"/>
          <w:sz w:val="22"/>
          <w:szCs w:val="22"/>
        </w:rPr>
        <w:t xml:space="preserve">Hosted experiences — direct invitations to spend time on the property.</w:t>
      </w:r>
    </w:p>
    <w:p>
      <w:pPr>
        <w:pStyle w:val="ListParagraph"/>
        <w:numPr>
          <w:ilvl w:val="0"/>
          <w:numId w:val="3"/>
        </w:numPr>
        <w:spacing w:after="100" w:line="300"/>
      </w:pPr>
      <w:r>
        <w:rPr>
          <w:rFonts w:ascii="Calibri" w:cs="Calibri" w:eastAsia="Calibri" w:hAnsi="Calibri"/>
          <w:sz w:val="22"/>
          <w:szCs w:val="22"/>
        </w:rPr>
        <w:t xml:space="preserve">Discreet broker introductions through Knight Frank, Savills, Sotheby’s International Realty private offices.</w:t>
      </w:r>
    </w:p>
    <w:p>
      <w:pPr>
        <w:pStyle w:val="Heading3"/>
        <w:spacing w:after="120" w:before="240" w:line="300"/>
      </w:pPr>
      <w:r>
        <w:rPr>
          <w:rFonts w:ascii="Calibri" w:cs="Calibri" w:eastAsia="Calibri" w:hAnsi="Calibri"/>
          <w:b/>
          <w:bCs/>
          <w:color w:val="B89458"/>
          <w:sz w:val="24"/>
          <w:szCs w:val="24"/>
        </w:rPr>
        <w:t xml:space="preserve">What does not move them</w:t>
      </w:r>
    </w:p>
    <w:p>
      <w:pPr>
        <w:pStyle w:val="ListParagraph"/>
        <w:numPr>
          <w:ilvl w:val="0"/>
          <w:numId w:val="3"/>
        </w:numPr>
        <w:spacing w:after="100" w:line="300"/>
      </w:pPr>
      <w:r>
        <w:rPr>
          <w:rFonts w:ascii="Calibri" w:cs="Calibri" w:eastAsia="Calibri" w:hAnsi="Calibri"/>
          <w:sz w:val="22"/>
          <w:szCs w:val="22"/>
        </w:rPr>
        <w:t xml:space="preserve">Programmatic display advertising.</w:t>
      </w:r>
    </w:p>
    <w:p>
      <w:pPr>
        <w:pStyle w:val="ListParagraph"/>
        <w:numPr>
          <w:ilvl w:val="0"/>
          <w:numId w:val="3"/>
        </w:numPr>
        <w:spacing w:after="100" w:line="300"/>
      </w:pPr>
      <w:r>
        <w:rPr>
          <w:rFonts w:ascii="Calibri" w:cs="Calibri" w:eastAsia="Calibri" w:hAnsi="Calibri"/>
          <w:sz w:val="22"/>
          <w:szCs w:val="22"/>
        </w:rPr>
        <w:t xml:space="preserve">Loud paid social campaigns.</w:t>
      </w:r>
    </w:p>
    <w:p>
      <w:pPr>
        <w:pStyle w:val="ListParagraph"/>
        <w:numPr>
          <w:ilvl w:val="0"/>
          <w:numId w:val="3"/>
        </w:numPr>
        <w:spacing w:after="100" w:line="300"/>
      </w:pPr>
      <w:r>
        <w:rPr>
          <w:rFonts w:ascii="Calibri" w:cs="Calibri" w:eastAsia="Calibri" w:hAnsi="Calibri"/>
          <w:sz w:val="22"/>
          <w:szCs w:val="22"/>
        </w:rPr>
        <w:t xml:space="preserve">Influencer marketing under US$5M follower-scale lifestyle accounts. (Higher-tier KOLs handled selectively — see Section 9.)</w:t>
      </w:r>
    </w:p>
    <w:p>
      <w:pPr>
        <w:pStyle w:val="ListParagraph"/>
        <w:numPr>
          <w:ilvl w:val="0"/>
          <w:numId w:val="3"/>
        </w:numPr>
        <w:spacing w:after="100" w:line="300"/>
      </w:pPr>
      <w:r>
        <w:rPr>
          <w:rFonts w:ascii="Calibri" w:cs="Calibri" w:eastAsia="Calibri" w:hAnsi="Calibri"/>
          <w:sz w:val="22"/>
          <w:szCs w:val="22"/>
        </w:rPr>
        <w:t xml:space="preserve">Yield-led sales narratives. They are not buying a return; they are buying a life.</w:t>
      </w:r>
    </w:p>
    <w:p>
      <w:pPr>
        <w:pStyle w:val="Heading2"/>
        <w:spacing w:after="160" w:before="320" w:line="320"/>
      </w:pPr>
      <w:r>
        <w:rPr>
          <w:rFonts w:ascii="Calibri" w:cs="Calibri" w:eastAsia="Calibri" w:hAnsi="Calibri"/>
          <w:b/>
          <w:bCs/>
          <w:color w:val="0B0F13"/>
          <w:sz w:val="28"/>
          <w:szCs w:val="28"/>
        </w:rPr>
        <w:t xml:space="preserve">4.2 Secondary · Founding Members</w:t>
      </w:r>
    </w:p>
    <w:p>
      <w:pPr>
        <w:spacing w:after="80" w:before="120" w:line="280"/>
      </w:pPr>
      <w:r>
        <w:rPr>
          <w:rFonts w:ascii="Calibri" w:cs="Calibri" w:eastAsia="Calibri" w:hAnsi="Calibri"/>
          <w:b/>
          <w:bCs/>
          <w:color w:val="B89458"/>
          <w:spacing w:val="40"/>
          <w:sz w:val="16"/>
          <w:szCs w:val="16"/>
        </w:rPr>
        <w:t xml:space="preserve">THE BRIDGE AUDIENCE</w:t>
      </w:r>
    </w:p>
    <w:p>
      <w:pPr>
        <w:spacing w:after="160" w:before="0" w:line="320"/>
        <w:jc w:val="left"/>
      </w:pPr>
      <w:r>
        <w:rPr>
          <w:rFonts w:ascii="Calibri" w:cs="Calibri" w:eastAsia="Calibri" w:hAnsi="Calibri"/>
          <w:sz w:val="22"/>
          <w:szCs w:val="22"/>
        </w:rPr>
        <w:t xml:space="preserve">These are individuals and families who already love Tri Vananda and Trisara, want access to the new Clinic and Sport Complex, but are not necessarily residence buyers (yet). Founding-member status creates a relationship deeper than ‘guest’ and shorter than ‘owner.’ Some convert to residence buyers over the medium term. All become advocates.</w:t>
      </w:r>
    </w:p>
    <w:p>
      <w:pPr>
        <w:pStyle w:val="Heading3"/>
        <w:spacing w:after="120" w:before="240" w:line="300"/>
      </w:pPr>
      <w:r>
        <w:rPr>
          <w:rFonts w:ascii="Calibri" w:cs="Calibri" w:eastAsia="Calibri" w:hAnsi="Calibri"/>
          <w:b/>
          <w:bCs/>
          <w:color w:val="B89458"/>
          <w:sz w:val="24"/>
          <w:szCs w:val="24"/>
        </w:rPr>
        <w:t xml:space="preserve">What we offer them in Phase 1</w:t>
      </w:r>
    </w:p>
    <w:p>
      <w:pPr>
        <w:pStyle w:val="ListParagraph"/>
        <w:numPr>
          <w:ilvl w:val="0"/>
          <w:numId w:val="3"/>
        </w:numPr>
        <w:spacing w:after="100" w:line="300"/>
      </w:pPr>
      <w:r>
        <w:rPr>
          <w:rFonts w:ascii="Calibri" w:cs="Calibri" w:eastAsia="Calibri" w:hAnsi="Calibri"/>
          <w:sz w:val="22"/>
          <w:szCs w:val="22"/>
        </w:rPr>
        <w:t xml:space="preserve">A private letter of invitation to register interest in Founding Membership.</w:t>
      </w:r>
    </w:p>
    <w:p>
      <w:pPr>
        <w:pStyle w:val="ListParagraph"/>
        <w:numPr>
          <w:ilvl w:val="0"/>
          <w:numId w:val="3"/>
        </w:numPr>
        <w:spacing w:after="100" w:line="300"/>
      </w:pPr>
      <w:r>
        <w:rPr>
          <w:rFonts w:ascii="Calibri" w:cs="Calibri" w:eastAsia="Calibri" w:hAnsi="Calibri"/>
          <w:sz w:val="22"/>
          <w:szCs w:val="22"/>
        </w:rPr>
        <w:t xml:space="preserve">First access to the Clinic, the Sport Complex, and curated programming as they open.</w:t>
      </w:r>
    </w:p>
    <w:p>
      <w:pPr>
        <w:pStyle w:val="ListParagraph"/>
        <w:numPr>
          <w:ilvl w:val="0"/>
          <w:numId w:val="3"/>
        </w:numPr>
        <w:spacing w:after="100" w:line="300"/>
      </w:pPr>
      <w:r>
        <w:rPr>
          <w:rFonts w:ascii="Calibri" w:cs="Calibri" w:eastAsia="Calibri" w:hAnsi="Calibri"/>
          <w:sz w:val="22"/>
          <w:szCs w:val="22"/>
        </w:rPr>
        <w:t xml:space="preserve">Recognition — Founding Member status carries through the brand’s lifetime.</w:t>
      </w:r>
    </w:p>
    <w:p>
      <w:pPr>
        <w:pStyle w:val="ListParagraph"/>
        <w:numPr>
          <w:ilvl w:val="0"/>
          <w:numId w:val="3"/>
        </w:numPr>
        <w:spacing w:after="100" w:line="300"/>
      </w:pPr>
      <w:r>
        <w:rPr>
          <w:rFonts w:ascii="Calibri" w:cs="Calibri" w:eastAsia="Calibri" w:hAnsi="Calibri"/>
          <w:sz w:val="22"/>
          <w:szCs w:val="22"/>
        </w:rPr>
        <w:t xml:space="preserve">Discreet pricing — never published, never advertised.</w:t>
      </w:r>
    </w:p>
    <w:p>
      <w:pPr>
        <w:pStyle w:val="Heading2"/>
        <w:spacing w:after="160" w:before="320" w:line="320"/>
      </w:pPr>
      <w:r>
        <w:rPr>
          <w:rFonts w:ascii="Calibri" w:cs="Calibri" w:eastAsia="Calibri" w:hAnsi="Calibri"/>
          <w:b/>
          <w:bCs/>
          <w:color w:val="0B0F13"/>
          <w:sz w:val="28"/>
          <w:szCs w:val="28"/>
        </w:rPr>
        <w:t xml:space="preserve">4.3 Tertiary · Editorial &amp; cultural authorities</w:t>
      </w:r>
    </w:p>
    <w:p>
      <w:pPr>
        <w:spacing w:after="80" w:before="120" w:line="280"/>
      </w:pPr>
      <w:r>
        <w:rPr>
          <w:rFonts w:ascii="Calibri" w:cs="Calibri" w:eastAsia="Calibri" w:hAnsi="Calibri"/>
          <w:b/>
          <w:bCs/>
          <w:color w:val="B89458"/>
          <w:spacing w:val="40"/>
          <w:sz w:val="16"/>
          <w:szCs w:val="16"/>
        </w:rPr>
        <w:t xml:space="preserve">THE CREDENTIALING LAYER</w:t>
      </w:r>
    </w:p>
    <w:p>
      <w:pPr>
        <w:spacing w:after="160" w:before="0" w:line="320"/>
        <w:jc w:val="left"/>
      </w:pPr>
      <w:r>
        <w:rPr>
          <w:rFonts w:ascii="Calibri" w:cs="Calibri" w:eastAsia="Calibri" w:hAnsi="Calibri"/>
          <w:sz w:val="22"/>
          <w:szCs w:val="22"/>
        </w:rPr>
        <w:t xml:space="preserve">Editors, critics, and cultural figures do not buy residences. They unlock the discoverability of the project for the people who do. A well-placed Tier 1 feature creates more qualified buyer interest than any amount of paid media. Section 10 details the publication map.</w:t>
      </w:r>
    </w:p>
    <w:p>
      <w:pPr>
        <w:pStyle w:val="Heading2"/>
        <w:spacing w:after="160" w:before="320" w:line="320"/>
      </w:pPr>
      <w:r>
        <w:rPr>
          <w:rFonts w:ascii="Calibri" w:cs="Calibri" w:eastAsia="Calibri" w:hAnsi="Calibri"/>
          <w:b/>
          <w:bCs/>
          <w:color w:val="0B0F13"/>
          <w:sz w:val="28"/>
          <w:szCs w:val="28"/>
        </w:rPr>
        <w:t xml:space="preserve">4.4 Audience sequencing — who hears what,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Audience</w:t>
            </w:r>
          </w:p>
        </w:tc>
        <w:tc>
          <w:tcPr>
            <w:tcW w:type="dxa" w:w="32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Whisper · May – Aug</w:t>
            </w:r>
          </w:p>
        </w:tc>
        <w:tc>
          <w:tcPr>
            <w:tcW w:type="dxa" w:w="32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Anchor · Sep – Nov</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HNWI buyers (primary)</w:t>
            </w:r>
          </w:p>
        </w:tc>
        <w:tc>
          <w:tcPr>
            <w:tcW w:type="dxa" w:w="32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Personal letter from the founder. Quiet invitations to hosted experiences in Sep–Nov. No public ‘brand reveal’ language used.</w:t>
            </w:r>
          </w:p>
        </w:tc>
        <w:tc>
          <w:tcPr>
            <w:tcW w:type="dxa" w:w="32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Hosted Experience during Summit week. Private viewing of masterplan, Sport Complex, Clinic concepts under NDA where appropriate.</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Founding Members (secondary)</w:t>
            </w:r>
          </w:p>
        </w:tc>
        <w:tc>
          <w:tcPr>
            <w:tcW w:type="dxa" w:w="32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Letter of intent to register interest. Invitation list grows quietly through Tri Vananda’s existing community.</w:t>
            </w:r>
          </w:p>
        </w:tc>
        <w:tc>
          <w:tcPr>
            <w:tcW w:type="dxa" w:w="32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Founding Member preview event at Tri Vananda — pre-Summit, smaller scale, intimate.</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Editors (tertiary)</w:t>
            </w:r>
          </w:p>
        </w:tc>
        <w:tc>
          <w:tcPr>
            <w:tcW w:type="dxa" w:w="32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Private dinners and visits. Long-lead pitches for Sep–Dec features. Founder profile / craft narrative angles.</w:t>
            </w:r>
          </w:p>
        </w:tc>
        <w:tc>
          <w:tcPr>
            <w:tcW w:type="dxa" w:w="32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Press participation around Trisara reopening, Pru Farm Festival, Summit panels. Short-lead photo and lifestyle features.</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Industry (advisors, brokers, KOLs)</w:t>
            </w:r>
          </w:p>
        </w:tc>
        <w:tc>
          <w:tcPr>
            <w:tcW w:type="dxa" w:w="32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Direct one-to-one conversations. No mass campaign. The Industry Network is invited, never solicited.</w:t>
            </w:r>
          </w:p>
        </w:tc>
        <w:tc>
          <w:tcPr>
            <w:tcW w:type="dxa" w:w="32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Founding Industry Network onboards in Nov–Dec with curated 4% commission terms.</w:t>
            </w:r>
          </w:p>
        </w:tc>
      </w:tr>
    </w:tbl>
    <w:p>
      <w:pPr>
        <w:pStyle w:val="Heading1"/>
        <w:pageBreakBefore/>
        <w:spacing w:after="200" w:before="360" w:line="320"/>
      </w:pPr>
      <w:r>
        <w:rPr>
          <w:rFonts w:ascii="Calibri" w:cs="Calibri" w:eastAsia="Calibri" w:hAnsi="Calibri"/>
          <w:b/>
          <w:bCs/>
          <w:color w:val="0B0F13"/>
          <w:sz w:val="36"/>
          <w:szCs w:val="36"/>
        </w:rPr>
        <w:t xml:space="preserve">5. The Communications Doctrine</w:t>
      </w:r>
    </w:p>
    <w:p>
      <w:pPr>
        <w:spacing w:after="160" w:before="0" w:line="320"/>
        <w:jc w:val="left"/>
      </w:pPr>
      <w:r>
        <w:rPr>
          <w:rFonts w:ascii="Calibri" w:cs="Calibri" w:eastAsia="Calibri" w:hAnsi="Calibri"/>
          <w:sz w:val="22"/>
          <w:szCs w:val="22"/>
        </w:rPr>
        <w:t xml:space="preserve">This doctrine governs every external word, image, and asset produced in 2026. It is consistent with the Tri Vananda RAG (Retrieval Augmented Generation) content governance principles. Anyone briefing copy, briefing photography, briefing PR, or speaking to press should check the relevant statement here before writing or saying anything externally.</w:t>
      </w:r>
    </w:p>
    <w:p>
      <w:pPr>
        <w:pStyle w:val="Heading2"/>
        <w:spacing w:after="160" w:before="320" w:line="320"/>
      </w:pPr>
      <w:r>
        <w:rPr>
          <w:rFonts w:ascii="Calibri" w:cs="Calibri" w:eastAsia="Calibri" w:hAnsi="Calibri"/>
          <w:b/>
          <w:bCs/>
          <w:color w:val="0B0F13"/>
          <w:sz w:val="28"/>
          <w:szCs w:val="28"/>
        </w:rPr>
        <w:t xml:space="preserve">5.1 What we can say publicly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The fact</w:t>
            </w:r>
          </w:p>
        </w:tc>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How we phrase it</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 Vananda is a multigenerational well-living community on 232 acres in Phuket.</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Stated plainly. Use the established positioning copy.</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 new chapter of wellness is being developed at Tri Vananda.</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Use the word ‘chapter’ — not ‘brand,’ not ‘launch.’ This signals evolution, not announcement.</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Trisara’s wellness programme is being renovated and will reopen in Sep–Oct 2026.</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Confirmed. Use the verbs ‘renovated’ and ‘reopen,’ not ‘launching new.’</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Pru Farm Festival is open to the public on 1 November 2026.</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Confirmed event. Open invitation.</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 Vananda is participating in the Global Wellness Summit in Phuket, 10–13 November 2026.</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Confirmed. Use ‘participating in’ until exhibitor/panel status is confirmed for each engagement.</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 Vananda is part of the Montara Hospitality Group, alongside Trisara (resort) and PRU (restaurant).</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Confirmed. Note: do not say ‘managed by Trisara.’</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Residences are available at Tri Vananda. 2–4 bedroom villas. From 55MB.</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Confirmed. The standard ad-copy line.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community is built around the values of forest, family, longevity, and net-zero living.</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Confirmed brand values, established language.</w:t>
            </w:r>
          </w:p>
        </w:tc>
      </w:tr>
    </w:tbl>
    <w:p>
      <w:pPr>
        <w:spacing w:after="100"/>
      </w:pPr>
      <w:r>
        <w:t xml:space="preserve"/>
      </w:r>
    </w:p>
    <w:p>
      <w:pPr>
        <w:pStyle w:val="Heading2"/>
        <w:spacing w:after="160" w:before="320" w:line="320"/>
      </w:pPr>
      <w:r>
        <w:rPr>
          <w:rFonts w:ascii="Calibri" w:cs="Calibri" w:eastAsia="Calibri" w:hAnsi="Calibri"/>
          <w:b/>
          <w:bCs/>
          <w:color w:val="0B0F13"/>
          <w:sz w:val="28"/>
          <w:szCs w:val="28"/>
        </w:rPr>
        <w:t xml:space="preserve">5.2 What stays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The topic</w:t>
            </w:r>
          </w:p>
        </w:tc>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Why it stays internal</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brand name (currently working as PATTAMA, under three narrative options).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Not yet finalised. Naming a brand publicly before identity sign-off is irreversible.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Any specific clinical or longevity partner (e.g. Clinique La Prairie).</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Partner agreements are not yet announceable. Premature mention exposes both parties.</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full PATTAMA Collective architecture (Doorway / Core / Apex tiering).</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Internal strategy framework. Will be public once Phase 2 is staged and the membership offer is finalised.</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Specific clinical protocols, treatment menus, or longevity claims.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Subject to regulatory review and medical sign-off. Never publish unsourced.</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Rental yields, rental return percentages, ROI figures.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Explicitly restricted by CEO direction. Never publish in any external material.</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Sport Complex programming detail (specific disciplines, schedules, coaches).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Operational details not yet finalised. Reference in abstract — ‘a multi-discipline sport complex’ — only.</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Phase 2 (Farm &amp; Forest open experiences).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Not yet scheduled. Do not commit dates or formats externally.</w:t>
            </w:r>
          </w:p>
        </w:tc>
      </w:tr>
    </w:tbl>
    <w:p>
      <w:pPr>
        <w:spacing w:after="100"/>
      </w:pPr>
      <w:r>
        <w:t xml:space="preserve"/>
      </w:r>
    </w:p>
    <w:p>
      <w:pPr>
        <w:pStyle w:val="Heading2"/>
        <w:spacing w:after="160" w:before="320" w:line="320"/>
      </w:pPr>
      <w:r>
        <w:rPr>
          <w:rFonts w:ascii="Calibri" w:cs="Calibri" w:eastAsia="Calibri" w:hAnsi="Calibri"/>
          <w:b/>
          <w:bCs/>
          <w:color w:val="0B0F13"/>
          <w:sz w:val="28"/>
          <w:szCs w:val="28"/>
        </w:rPr>
        <w:t xml:space="preserve">5.3 The vocabulary of restraint — preferred and forbidden phrasing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Avoid</w:t>
            </w:r>
          </w:p>
        </w:tc>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Use instead</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‘Launching a new wellness brand’</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‘Unveiling the next chapter of wellness at Tri Vananda’</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 revolutionary medical-wellness centre’</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 clinic with a meaningful programme of preventive and traditional medicine’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‘Partnership with [partner name]’</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‘Working with Swiss medical-wellness expertise’ (until announcement clears)</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‘State-of-the-art facilities’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 space where your body and nature find their rhythm’</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‘Premium amenities’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‘Everything you need, nothing you don’t’</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‘Managed by Trisara’</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‘Part of the Montara family, alongside Trisara and PRU’</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‘Generous rental returns’ / yield language</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Do not use. Speak about residence value through legacy, lifestyle, and place — never yield.</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‘Soft opening’ / ‘grand opening’</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‘Reopening’ (Trisara wellness) / ‘welcoming the first guests of the new chapter’ (later)</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‘Best-in-class’ / ‘world-class’ / ‘unparalleled’</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Avoid all superlatives. Specific, concrete language reads as confidence; superlatives read as compensation.</w:t>
            </w:r>
          </w:p>
        </w:tc>
      </w:tr>
    </w:tbl>
    <w:p>
      <w:pPr>
        <w:spacing w:after="100"/>
      </w:pPr>
      <w:r>
        <w:t xml:space="preserve"/>
      </w:r>
    </w:p>
    <w:p>
      <w:pPr>
        <w:pStyle w:val="Heading2"/>
        <w:spacing w:after="160" w:before="320" w:line="320"/>
      </w:pPr>
      <w:r>
        <w:rPr>
          <w:rFonts w:ascii="Calibri" w:cs="Calibri" w:eastAsia="Calibri" w:hAnsi="Calibri"/>
          <w:b/>
          <w:bCs/>
          <w:color w:val="0B0F13"/>
          <w:sz w:val="28"/>
          <w:szCs w:val="28"/>
        </w:rPr>
        <w:t xml:space="preserve">5.4 The proof-point hierarchy</w:t>
      </w:r>
    </w:p>
    <w:p>
      <w:pPr>
        <w:spacing w:after="160" w:before="0" w:line="320"/>
        <w:jc w:val="left"/>
      </w:pPr>
      <w:r>
        <w:rPr>
          <w:rFonts w:ascii="Calibri" w:cs="Calibri" w:eastAsia="Calibri" w:hAnsi="Calibri"/>
          <w:sz w:val="22"/>
          <w:szCs w:val="22"/>
        </w:rPr>
        <w:t xml:space="preserve">When asked to substantiate claims — by editors, brokers, or sceptical buyers — use this hierarchy. Lead with the deepest proof point you have; never reach beyond it.</w:t>
      </w:r>
    </w:p>
    <w:p>
      <w:pPr>
        <w:pStyle w:val="ListParagraph"/>
        <w:numPr>
          <w:ilvl w:val="0"/>
          <w:numId w:val="2"/>
        </w:numPr>
        <w:spacing w:after="100" w:line="300"/>
      </w:pPr>
      <w:r>
        <w:rPr>
          <w:rFonts w:ascii="Calibri" w:cs="Calibri" w:eastAsia="Calibri" w:hAnsi="Calibri"/>
          <w:sz w:val="22"/>
          <w:szCs w:val="22"/>
        </w:rPr>
        <w:t xml:space="preserve">Land and architecture — 232 acres, net-zero botanical garden, nine lakes, 15 minutes from Phuket International Airport. These facts are tangible, verifiable, and uncontested.</w:t>
      </w:r>
    </w:p>
    <w:p>
      <w:pPr>
        <w:pStyle w:val="ListParagraph"/>
        <w:numPr>
          <w:ilvl w:val="0"/>
          <w:numId w:val="2"/>
        </w:numPr>
        <w:spacing w:after="100" w:line="300"/>
      </w:pPr>
      <w:r>
        <w:rPr>
          <w:rFonts w:ascii="Calibri" w:cs="Calibri" w:eastAsia="Calibri" w:hAnsi="Calibri"/>
          <w:sz w:val="22"/>
          <w:szCs w:val="22"/>
        </w:rPr>
        <w:t xml:space="preserve">Heritage — twenty years of Trisara operations, the Michelin-starred PRU restaurant, the Montara hospitality lineage. Real track record, not aspiration.</w:t>
      </w:r>
    </w:p>
    <w:p>
      <w:pPr>
        <w:pStyle w:val="ListParagraph"/>
        <w:numPr>
          <w:ilvl w:val="0"/>
          <w:numId w:val="2"/>
        </w:numPr>
        <w:spacing w:after="100" w:line="300"/>
      </w:pPr>
      <w:r>
        <w:rPr>
          <w:rFonts w:ascii="Calibri" w:cs="Calibri" w:eastAsia="Calibri" w:hAnsi="Calibri"/>
          <w:sz w:val="22"/>
          <w:szCs w:val="22"/>
        </w:rPr>
        <w:t xml:space="preserve">Founding story — the family’s personal journey through illness and recovery. The origin of the project is human, not commercial.</w:t>
      </w:r>
    </w:p>
    <w:p>
      <w:pPr>
        <w:pStyle w:val="ListParagraph"/>
        <w:numPr>
          <w:ilvl w:val="0"/>
          <w:numId w:val="2"/>
        </w:numPr>
        <w:spacing w:after="100" w:line="300"/>
      </w:pPr>
      <w:r>
        <w:rPr>
          <w:rFonts w:ascii="Calibri" w:cs="Calibri" w:eastAsia="Calibri" w:hAnsi="Calibri"/>
          <w:sz w:val="22"/>
          <w:szCs w:val="22"/>
        </w:rPr>
        <w:t xml:space="preserve">The Tri Vananda values — biophilic, multigenerational, net-zero, community-led. These are stated as principles, not boasts.</w:t>
      </w:r>
    </w:p>
    <w:p>
      <w:pPr>
        <w:pStyle w:val="ListParagraph"/>
        <w:numPr>
          <w:ilvl w:val="0"/>
          <w:numId w:val="2"/>
        </w:numPr>
        <w:spacing w:after="100" w:line="300"/>
      </w:pPr>
      <w:r>
        <w:rPr>
          <w:rFonts w:ascii="Calibri" w:cs="Calibri" w:eastAsia="Calibri" w:hAnsi="Calibri"/>
          <w:sz w:val="22"/>
          <w:szCs w:val="22"/>
        </w:rPr>
        <w:t xml:space="preserve">Programming directions — the renovated Trisara wellness programme, the Pru Farm Festival, the Sport Complex (described in abstract), the Clinic (described in abstract). Stated only as far as the facts allow.</w:t>
      </w:r>
    </w:p>
    <w:p>
      <w:pPr>
        <w:pStyle w:val="ListParagraph"/>
        <w:numPr>
          <w:ilvl w:val="0"/>
          <w:numId w:val="2"/>
        </w:numPr>
        <w:spacing w:after="100" w:line="300"/>
      </w:pPr>
      <w:r>
        <w:rPr>
          <w:rFonts w:ascii="Calibri" w:cs="Calibri" w:eastAsia="Calibri" w:hAnsi="Calibri"/>
          <w:sz w:val="22"/>
          <w:szCs w:val="22"/>
        </w:rPr>
        <w:t xml:space="preserve">Reserved — anything not yet confirmed. The brand name. The partner names. The protocols. The pricing. Hold these for the reveal.</w:t>
      </w:r>
    </w:p>
    <w:p>
      <w:pPr>
        <w:pStyle w:val="Heading1"/>
        <w:pageBreakBefore/>
        <w:spacing w:after="200" w:before="360" w:line="320"/>
      </w:pPr>
      <w:r>
        <w:rPr>
          <w:rFonts w:ascii="Calibri" w:cs="Calibri" w:eastAsia="Calibri" w:hAnsi="Calibri"/>
          <w:b/>
          <w:bCs/>
          <w:color w:val="0B0F13"/>
          <w:sz w:val="36"/>
          <w:szCs w:val="36"/>
        </w:rPr>
        <w:t xml:space="preserve">6. Phase 1 · Whisper · May – August 2026</w:t>
      </w:r>
    </w:p>
    <w:p>
      <w:pPr>
        <w:pStyle w:val="Heading2"/>
        <w:spacing w:after="160" w:before="320" w:line="320"/>
      </w:pPr>
      <w:r>
        <w:rPr>
          <w:rFonts w:ascii="Calibri" w:cs="Calibri" w:eastAsia="Calibri" w:hAnsi="Calibri"/>
          <w:b/>
          <w:bCs/>
          <w:color w:val="0B0F13"/>
          <w:sz w:val="28"/>
          <w:szCs w:val="28"/>
        </w:rPr>
        <w:t xml:space="preserve">6.1 Objectives</w:t>
      </w:r>
    </w:p>
    <w:p>
      <w:pPr>
        <w:pStyle w:val="ListParagraph"/>
        <w:numPr>
          <w:ilvl w:val="0"/>
          <w:numId w:val="2"/>
        </w:numPr>
        <w:spacing w:after="100" w:line="300"/>
      </w:pPr>
      <w:r>
        <w:rPr>
          <w:rFonts w:ascii="Calibri" w:cs="Calibri" w:eastAsia="Calibri" w:hAnsi="Calibri"/>
          <w:sz w:val="22"/>
          <w:szCs w:val="22"/>
        </w:rPr>
        <w:t xml:space="preserve">Secure long-lead Tier 1 editorial commitments for Sep–Dec 2026 (between 6 and 10 placements).</w:t>
      </w:r>
    </w:p>
    <w:p>
      <w:pPr>
        <w:pStyle w:val="ListParagraph"/>
        <w:numPr>
          <w:ilvl w:val="0"/>
          <w:numId w:val="2"/>
        </w:numPr>
        <w:spacing w:after="100" w:line="300"/>
      </w:pPr>
      <w:r>
        <w:rPr>
          <w:rFonts w:ascii="Calibri" w:cs="Calibri" w:eastAsia="Calibri" w:hAnsi="Calibri"/>
          <w:sz w:val="22"/>
          <w:szCs w:val="22"/>
        </w:rPr>
        <w:t xml:space="preserve">Build the warm HNWI list from existing Tri Vananda community, broker network, and inbound interest — target 80–120 qualified contacts.</w:t>
      </w:r>
    </w:p>
    <w:p>
      <w:pPr>
        <w:pStyle w:val="ListParagraph"/>
        <w:numPr>
          <w:ilvl w:val="0"/>
          <w:numId w:val="2"/>
        </w:numPr>
        <w:spacing w:after="100" w:line="300"/>
      </w:pPr>
      <w:r>
        <w:rPr>
          <w:rFonts w:ascii="Calibri" w:cs="Calibri" w:eastAsia="Calibri" w:hAnsi="Calibri"/>
          <w:sz w:val="22"/>
          <w:szCs w:val="22"/>
        </w:rPr>
        <w:t xml:space="preserve">Grow the Founding Member registration of interest list — target 40–60 names by end of August.</w:t>
      </w:r>
    </w:p>
    <w:p>
      <w:pPr>
        <w:pStyle w:val="ListParagraph"/>
        <w:numPr>
          <w:ilvl w:val="0"/>
          <w:numId w:val="2"/>
        </w:numPr>
        <w:spacing w:after="100" w:line="300"/>
      </w:pPr>
      <w:r>
        <w:rPr>
          <w:rFonts w:ascii="Calibri" w:cs="Calibri" w:eastAsia="Calibri" w:hAnsi="Calibri"/>
          <w:sz w:val="22"/>
          <w:szCs w:val="22"/>
        </w:rPr>
        <w:t xml:space="preserve">Refine and stress-test the brand name and identity in private (no public announcement).</w:t>
      </w:r>
    </w:p>
    <w:p>
      <w:pPr>
        <w:pStyle w:val="ListParagraph"/>
        <w:numPr>
          <w:ilvl w:val="0"/>
          <w:numId w:val="2"/>
        </w:numPr>
        <w:spacing w:after="100" w:line="300"/>
      </w:pPr>
      <w:r>
        <w:rPr>
          <w:rFonts w:ascii="Calibri" w:cs="Calibri" w:eastAsia="Calibri" w:hAnsi="Calibri"/>
          <w:sz w:val="22"/>
          <w:szCs w:val="22"/>
        </w:rPr>
        <w:t xml:space="preserve">Brief and onboard the PR agency (closed shortlist, three-month onboarding).</w:t>
      </w:r>
    </w:p>
    <w:p>
      <w:pPr>
        <w:pStyle w:val="Heading2"/>
        <w:spacing w:after="160" w:before="320" w:line="320"/>
      </w:pPr>
      <w:r>
        <w:rPr>
          <w:rFonts w:ascii="Calibri" w:cs="Calibri" w:eastAsia="Calibri" w:hAnsi="Calibri"/>
          <w:b/>
          <w:bCs/>
          <w:color w:val="0B0F13"/>
          <w:sz w:val="28"/>
          <w:szCs w:val="28"/>
        </w:rPr>
        <w:t xml:space="preserve">6.2 The whisper channel mix</w:t>
      </w:r>
    </w:p>
    <w:p>
      <w:pPr>
        <w:pStyle w:val="Heading3"/>
        <w:spacing w:after="120" w:before="240" w:line="300"/>
      </w:pPr>
      <w:r>
        <w:rPr>
          <w:rFonts w:ascii="Calibri" w:cs="Calibri" w:eastAsia="Calibri" w:hAnsi="Calibri"/>
          <w:b/>
          <w:bCs/>
          <w:color w:val="B89458"/>
          <w:sz w:val="24"/>
          <w:szCs w:val="24"/>
        </w:rPr>
        <w:t xml:space="preserve">Earned · the primary lever</w:t>
      </w:r>
    </w:p>
    <w:p>
      <w:pPr>
        <w:spacing w:after="160" w:before="0" w:line="320"/>
        <w:jc w:val="left"/>
      </w:pPr>
      <w:r>
        <w:rPr>
          <w:rFonts w:ascii="Calibri" w:cs="Calibri" w:eastAsia="Calibri" w:hAnsi="Calibri"/>
          <w:sz w:val="22"/>
          <w:szCs w:val="22"/>
        </w:rPr>
        <w:t xml:space="preserve">Earned editorial is the single most powerful instrument in this phase. The job is not to ‘get coverage now’ — it is to build the editor relationships that produce coverage in Sep–Dec, when the project has tangible moments (Trisara reopening, Pru Farm Festival, Summit week) to anchor a story.</w:t>
      </w:r>
    </w:p>
    <w:p>
      <w:pPr>
        <w:pStyle w:val="ListParagraph"/>
        <w:numPr>
          <w:ilvl w:val="0"/>
          <w:numId w:val="3"/>
        </w:numPr>
        <w:spacing w:after="100" w:line="300"/>
      </w:pPr>
      <w:r>
        <w:rPr>
          <w:rFonts w:ascii="Calibri" w:cs="Calibri" w:eastAsia="Calibri" w:hAnsi="Calibri"/>
          <w:sz w:val="22"/>
          <w:szCs w:val="22"/>
        </w:rPr>
        <w:t xml:space="preserve">Private one-to-one editor visits to the property (June–July 2026). Founder-led. Quiet.</w:t>
      </w:r>
    </w:p>
    <w:p>
      <w:pPr>
        <w:pStyle w:val="ListParagraph"/>
        <w:numPr>
          <w:ilvl w:val="0"/>
          <w:numId w:val="3"/>
        </w:numPr>
        <w:spacing w:after="100" w:line="300"/>
      </w:pPr>
      <w:r>
        <w:rPr>
          <w:rFonts w:ascii="Calibri" w:cs="Calibri" w:eastAsia="Calibri" w:hAnsi="Calibri"/>
          <w:sz w:val="22"/>
          <w:szCs w:val="22"/>
        </w:rPr>
        <w:t xml:space="preserve">Long-lead pitches to Tier 1 publications targeting Sep–Dec issues.</w:t>
      </w:r>
    </w:p>
    <w:p>
      <w:pPr>
        <w:pStyle w:val="ListParagraph"/>
        <w:numPr>
          <w:ilvl w:val="0"/>
          <w:numId w:val="3"/>
        </w:numPr>
        <w:spacing w:after="100" w:line="300"/>
      </w:pPr>
      <w:r>
        <w:rPr>
          <w:rFonts w:ascii="Calibri" w:cs="Calibri" w:eastAsia="Calibri" w:hAnsi="Calibri"/>
          <w:sz w:val="22"/>
          <w:szCs w:val="22"/>
        </w:rPr>
        <w:t xml:space="preserve">Founder profile pieces (lifestyle, business, wellness angles) for Sep–Nov publication.</w:t>
      </w:r>
    </w:p>
    <w:p>
      <w:pPr>
        <w:pStyle w:val="ListParagraph"/>
        <w:numPr>
          <w:ilvl w:val="0"/>
          <w:numId w:val="3"/>
        </w:numPr>
        <w:spacing w:after="100" w:line="300"/>
      </w:pPr>
      <w:r>
        <w:rPr>
          <w:rFonts w:ascii="Calibri" w:cs="Calibri" w:eastAsia="Calibri" w:hAnsi="Calibri"/>
          <w:sz w:val="22"/>
          <w:szCs w:val="22"/>
        </w:rPr>
        <w:t xml:space="preserve">‘Off-the-record’ briefings for select editors (T Magazine, Monocle, FT Weekend) to share the brand story without commitment to coverage timing.</w:t>
      </w:r>
    </w:p>
    <w:p>
      <w:pPr>
        <w:pStyle w:val="Heading3"/>
        <w:spacing w:after="120" w:before="240" w:line="300"/>
      </w:pPr>
      <w:r>
        <w:rPr>
          <w:rFonts w:ascii="Calibri" w:cs="Calibri" w:eastAsia="Calibri" w:hAnsi="Calibri"/>
          <w:b/>
          <w:bCs/>
          <w:color w:val="B89458"/>
          <w:sz w:val="24"/>
          <w:szCs w:val="24"/>
        </w:rPr>
        <w:t xml:space="preserve">Owned · a slow, considered cadence</w:t>
      </w:r>
    </w:p>
    <w:p>
      <w:pPr>
        <w:pStyle w:val="ListParagraph"/>
        <w:numPr>
          <w:ilvl w:val="0"/>
          <w:numId w:val="3"/>
        </w:numPr>
        <w:spacing w:after="100" w:line="300"/>
      </w:pPr>
      <w:r>
        <w:rPr>
          <w:rFonts w:ascii="Calibri" w:cs="Calibri" w:eastAsia="Calibri" w:hAnsi="Calibri"/>
          <w:sz w:val="22"/>
          <w:szCs w:val="22"/>
        </w:rPr>
        <w:t xml:space="preserve">A monthly ‘Letters from Tri Vananda’ note from the founder — sent to the warm list, not promoted publicly. Reflective, place-led, no commercial push.</w:t>
      </w:r>
    </w:p>
    <w:p>
      <w:pPr>
        <w:pStyle w:val="ListParagraph"/>
        <w:numPr>
          <w:ilvl w:val="0"/>
          <w:numId w:val="3"/>
        </w:numPr>
        <w:spacing w:after="100" w:line="300"/>
      </w:pPr>
      <w:r>
        <w:rPr>
          <w:rFonts w:ascii="Calibri" w:cs="Calibri" w:eastAsia="Calibri" w:hAnsi="Calibri"/>
          <w:sz w:val="22"/>
          <w:szCs w:val="22"/>
        </w:rPr>
        <w:t xml:space="preserve">Social cadence on the existing Tri Vananda Instagram (@trivananda) — reduce volume, increase quality. Three posts a week maximum. Reference Section 9.2 for content principles.</w:t>
      </w:r>
    </w:p>
    <w:p>
      <w:pPr>
        <w:pStyle w:val="ListParagraph"/>
        <w:numPr>
          <w:ilvl w:val="0"/>
          <w:numId w:val="3"/>
        </w:numPr>
        <w:spacing w:after="100" w:line="300"/>
      </w:pPr>
      <w:r>
        <w:rPr>
          <w:rFonts w:ascii="Calibri" w:cs="Calibri" w:eastAsia="Calibri" w:hAnsi="Calibri"/>
          <w:sz w:val="22"/>
          <w:szCs w:val="22"/>
        </w:rPr>
        <w:t xml:space="preserve">Website refresh — the ‘Wellness’ page is updated to gesture at the new chapter without naming it.</w:t>
      </w:r>
    </w:p>
    <w:p>
      <w:pPr>
        <w:pStyle w:val="ListParagraph"/>
        <w:numPr>
          <w:ilvl w:val="0"/>
          <w:numId w:val="3"/>
        </w:numPr>
        <w:spacing w:after="100" w:line="300"/>
      </w:pPr>
      <w:r>
        <w:rPr>
          <w:rFonts w:ascii="Calibri" w:cs="Calibri" w:eastAsia="Calibri" w:hAnsi="Calibri"/>
          <w:sz w:val="22"/>
          <w:szCs w:val="22"/>
        </w:rPr>
        <w:t xml:space="preserve">Email outreach is one-to-one only. No mass newsletters in Phase 1.</w:t>
      </w:r>
    </w:p>
    <w:p>
      <w:pPr>
        <w:pStyle w:val="Heading3"/>
        <w:spacing w:after="120" w:before="240" w:line="300"/>
      </w:pPr>
      <w:r>
        <w:rPr>
          <w:rFonts w:ascii="Calibri" w:cs="Calibri" w:eastAsia="Calibri" w:hAnsi="Calibri"/>
          <w:b/>
          <w:bCs/>
          <w:color w:val="B89458"/>
          <w:sz w:val="24"/>
          <w:szCs w:val="24"/>
        </w:rPr>
        <w:t xml:space="preserve">Paid · minimal, considered</w:t>
      </w:r>
    </w:p>
    <w:p>
      <w:pPr>
        <w:pStyle w:val="ListParagraph"/>
        <w:numPr>
          <w:ilvl w:val="0"/>
          <w:numId w:val="3"/>
        </w:numPr>
        <w:spacing w:after="100" w:line="300"/>
      </w:pPr>
      <w:r>
        <w:rPr>
          <w:rFonts w:ascii="Calibri" w:cs="Calibri" w:eastAsia="Calibri" w:hAnsi="Calibri"/>
          <w:sz w:val="22"/>
          <w:szCs w:val="22"/>
        </w:rPr>
        <w:t xml:space="preserve">No display, no programmatic, no paid social campaigns in Phase 1.</w:t>
      </w:r>
    </w:p>
    <w:p>
      <w:pPr>
        <w:pStyle w:val="ListParagraph"/>
        <w:numPr>
          <w:ilvl w:val="0"/>
          <w:numId w:val="3"/>
        </w:numPr>
        <w:spacing w:after="100" w:line="300"/>
      </w:pPr>
      <w:r>
        <w:rPr>
          <w:rFonts w:ascii="Calibri" w:cs="Calibri" w:eastAsia="Calibri" w:hAnsi="Calibri"/>
          <w:sz w:val="22"/>
          <w:szCs w:val="22"/>
        </w:rPr>
        <w:t xml:space="preserve">Single-tile placements may be considered in Q4 (Phase 2) in Robb Report’s Best of the Best print issue, Condé Nast Traveller’s November issue, and the AFAR/Departures equivalent — only if a Tier 1 editorial placement is already confirmed in the same issue.</w:t>
      </w:r>
    </w:p>
    <w:p>
      <w:pPr>
        <w:pStyle w:val="Heading3"/>
        <w:spacing w:after="120" w:before="240" w:line="300"/>
      </w:pPr>
      <w:r>
        <w:rPr>
          <w:rFonts w:ascii="Calibri" w:cs="Calibri" w:eastAsia="Calibri" w:hAnsi="Calibri"/>
          <w:b/>
          <w:bCs/>
          <w:color w:val="B89458"/>
          <w:sz w:val="24"/>
          <w:szCs w:val="24"/>
        </w:rPr>
        <w:t xml:space="preserve">Partnership · the long game</w:t>
      </w:r>
    </w:p>
    <w:p>
      <w:pPr>
        <w:pStyle w:val="ListParagraph"/>
        <w:numPr>
          <w:ilvl w:val="0"/>
          <w:numId w:val="3"/>
        </w:numPr>
        <w:spacing w:after="100" w:line="300"/>
      </w:pPr>
      <w:r>
        <w:rPr>
          <w:rFonts w:ascii="Calibri" w:cs="Calibri" w:eastAsia="Calibri" w:hAnsi="Calibri"/>
          <w:sz w:val="22"/>
          <w:szCs w:val="22"/>
        </w:rPr>
        <w:t xml:space="preserve">Global Wellness Institute / Global Wellness Summit — formalise Tri Vananda’s relationship as a participating member ahead of the November Summit. Quiet and credentialing.</w:t>
      </w:r>
    </w:p>
    <w:p>
      <w:pPr>
        <w:pStyle w:val="ListParagraph"/>
        <w:numPr>
          <w:ilvl w:val="0"/>
          <w:numId w:val="3"/>
        </w:numPr>
        <w:spacing w:after="100" w:line="300"/>
      </w:pPr>
      <w:r>
        <w:rPr>
          <w:rFonts w:ascii="Calibri" w:cs="Calibri" w:eastAsia="Calibri" w:hAnsi="Calibri"/>
          <w:sz w:val="22"/>
          <w:szCs w:val="22"/>
        </w:rPr>
        <w:t xml:space="preserve">Knight Frank, Savills, Sotheby’s International Realty private offices — quietly briefed in May/June. No formal commission structure announced yet — that comes in Phase 2 (the Founding Industry Network).</w:t>
      </w:r>
    </w:p>
    <w:p>
      <w:pPr>
        <w:pStyle w:val="Heading2"/>
        <w:spacing w:after="160" w:before="320" w:line="320"/>
      </w:pPr>
      <w:r>
        <w:rPr>
          <w:rFonts w:ascii="Calibri" w:cs="Calibri" w:eastAsia="Calibri" w:hAnsi="Calibri"/>
          <w:b/>
          <w:bCs/>
          <w:color w:val="0B0F13"/>
          <w:sz w:val="28"/>
          <w:szCs w:val="28"/>
        </w:rPr>
        <w:t xml:space="preserve">6.3 The Whisper calendar of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3860"/>
        <w:gridCol w:w="3860"/>
      </w:tblGrid>
      <w:tr>
        <w:trPr>
          <w:tblHeader/>
        </w:trPr>
        <w:tc>
          <w:tcPr>
            <w:tcW w:type="dxa" w:w="164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Month</w:t>
            </w:r>
          </w:p>
        </w:tc>
        <w:tc>
          <w:tcPr>
            <w:tcW w:type="dxa" w:w="386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Internal</w:t>
            </w:r>
          </w:p>
        </w:tc>
        <w:tc>
          <w:tcPr>
            <w:tcW w:type="dxa" w:w="386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External (subtle)</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May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 agency shortlist drawn. Brand naming workstreams underway. Editor list finalised. Warm HNWI list audit.</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First founder ‘Letter from Tri Vananda’ to warm list. Quiet editor introductions begin.</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June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 agency selected. First brand identity directions reviewed. CEO sign-off on phase 1 plan. Industry Network terms drafted.</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Three to five private editor visits to property. First long-lead pitches sent.</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July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Brand identity narrowed to two directions. Marketing collateral planning begins. Photography brief written.</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Continued editor cultivation. Founder profile interview cycle starts (no embargo lift yet).</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August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Marketing collateral preparation (renderings, photos, video). Pre-Summit format and partner conversations finalised. Sales team briefed on Anchor phase positioning.</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Soft tease in Tri Vananda channels — ‘our chapter is unfolding.’ No formal announcement. Editor commitments for Sep–Dec features pinned down.</w:t>
            </w:r>
          </w:p>
        </w:tc>
      </w:tr>
    </w:tbl>
    <w:p>
      <w:pPr>
        <w:spacing w:after="100"/>
      </w:pPr>
      <w:r>
        <w:t xml:space="preserve"/>
      </w:r>
    </w:p>
    <w:p>
      <w:pPr>
        <w:pStyle w:val="Heading2"/>
        <w:spacing w:after="160" w:before="320" w:line="320"/>
      </w:pPr>
      <w:r>
        <w:rPr>
          <w:rFonts w:ascii="Calibri" w:cs="Calibri" w:eastAsia="Calibri" w:hAnsi="Calibri"/>
          <w:b/>
          <w:bCs/>
          <w:color w:val="0B0F13"/>
          <w:sz w:val="28"/>
          <w:szCs w:val="28"/>
        </w:rPr>
        <w:t xml:space="preserve">6.4 The whisper press release (no)</w:t>
      </w:r>
    </w:p>
    <w:p>
      <w:pPr>
        <w:spacing w:after="160" w:before="0" w:line="320"/>
        <w:jc w:val="left"/>
      </w:pPr>
      <w:r>
        <w:rPr>
          <w:rFonts w:ascii="Calibri" w:cs="Calibri" w:eastAsia="Calibri" w:hAnsi="Calibri"/>
          <w:sz w:val="22"/>
          <w:szCs w:val="22"/>
        </w:rPr>
        <w:t xml:space="preserve">Phase 1 does not issue a press release. A press release in May–August would be premature, anchored to nothing operational, and would burn the editorial intrigue we are building. Long-lead features and private editor cultivation are the only press tools in this phase.</w:t>
      </w:r>
    </w:p>
    <w:p>
      <w:pPr>
        <w:pStyle w:val="Heading2"/>
        <w:spacing w:after="160" w:before="320" w:line="320"/>
      </w:pPr>
      <w:r>
        <w:rPr>
          <w:rFonts w:ascii="Calibri" w:cs="Calibri" w:eastAsia="Calibri" w:hAnsi="Calibri"/>
          <w:b/>
          <w:bCs/>
          <w:color w:val="0B0F13"/>
          <w:sz w:val="28"/>
          <w:szCs w:val="28"/>
        </w:rPr>
        <w:t xml:space="preserve">6.5 Phase 1 KPIs</w:t>
      </w:r>
    </w:p>
    <w:p>
      <w:pPr>
        <w:pStyle w:val="ListParagraph"/>
        <w:numPr>
          <w:ilvl w:val="0"/>
          <w:numId w:val="3"/>
        </w:numPr>
        <w:spacing w:after="100" w:line="300"/>
      </w:pPr>
      <w:r>
        <w:rPr>
          <w:rFonts w:ascii="Calibri" w:cs="Calibri" w:eastAsia="Calibri" w:hAnsi="Calibri"/>
          <w:sz w:val="22"/>
          <w:szCs w:val="22"/>
        </w:rPr>
        <w:t xml:space="preserve">Editor commitments for Sep–Dec features (target: 8 confirmed).</w:t>
      </w:r>
    </w:p>
    <w:p>
      <w:pPr>
        <w:pStyle w:val="ListParagraph"/>
        <w:numPr>
          <w:ilvl w:val="0"/>
          <w:numId w:val="3"/>
        </w:numPr>
        <w:spacing w:after="100" w:line="300"/>
      </w:pPr>
      <w:r>
        <w:rPr>
          <w:rFonts w:ascii="Calibri" w:cs="Calibri" w:eastAsia="Calibri" w:hAnsi="Calibri"/>
          <w:sz w:val="22"/>
          <w:szCs w:val="22"/>
        </w:rPr>
        <w:t xml:space="preserve">Warm HNWI list growth (target: 80–120).</w:t>
      </w:r>
    </w:p>
    <w:p>
      <w:pPr>
        <w:pStyle w:val="ListParagraph"/>
        <w:numPr>
          <w:ilvl w:val="0"/>
          <w:numId w:val="3"/>
        </w:numPr>
        <w:spacing w:after="100" w:line="300"/>
      </w:pPr>
      <w:r>
        <w:rPr>
          <w:rFonts w:ascii="Calibri" w:cs="Calibri" w:eastAsia="Calibri" w:hAnsi="Calibri"/>
          <w:sz w:val="22"/>
          <w:szCs w:val="22"/>
        </w:rPr>
        <w:t xml:space="preserve">Founding Member interest registrations (target: 40–60).</w:t>
      </w:r>
    </w:p>
    <w:p>
      <w:pPr>
        <w:pStyle w:val="ListParagraph"/>
        <w:numPr>
          <w:ilvl w:val="0"/>
          <w:numId w:val="3"/>
        </w:numPr>
        <w:spacing w:after="100" w:line="300"/>
      </w:pPr>
      <w:r>
        <w:rPr>
          <w:rFonts w:ascii="Calibri" w:cs="Calibri" w:eastAsia="Calibri" w:hAnsi="Calibri"/>
          <w:sz w:val="22"/>
          <w:szCs w:val="22"/>
        </w:rPr>
        <w:t xml:space="preserve">Tri Vananda website wellness page traffic — qualitative direction only (warm referrers, not paid).</w:t>
      </w:r>
    </w:p>
    <w:p>
      <w:pPr>
        <w:pStyle w:val="ListParagraph"/>
        <w:numPr>
          <w:ilvl w:val="0"/>
          <w:numId w:val="3"/>
        </w:numPr>
        <w:spacing w:after="100" w:line="300"/>
      </w:pPr>
      <w:r>
        <w:rPr>
          <w:rFonts w:ascii="Calibri" w:cs="Calibri" w:eastAsia="Calibri" w:hAnsi="Calibri"/>
          <w:sz w:val="22"/>
          <w:szCs w:val="22"/>
        </w:rPr>
        <w:t xml:space="preserve">Instagram engagement quality — reduce follower count growth as a metric; track save-rate and message-rate instead.</w:t>
      </w:r>
    </w:p>
    <w:p>
      <w:pPr>
        <w:pStyle w:val="Heading1"/>
        <w:pageBreakBefore/>
        <w:spacing w:after="200" w:before="360" w:line="320"/>
      </w:pPr>
      <w:r>
        <w:rPr>
          <w:rFonts w:ascii="Calibri" w:cs="Calibri" w:eastAsia="Calibri" w:hAnsi="Calibri"/>
          <w:b/>
          <w:bCs/>
          <w:color w:val="0B0F13"/>
          <w:sz w:val="36"/>
          <w:szCs w:val="36"/>
        </w:rPr>
        <w:t xml:space="preserve">7. Phase 2 · Anchor · September – November 2026</w:t>
      </w:r>
    </w:p>
    <w:p>
      <w:pPr>
        <w:spacing w:after="160" w:before="0" w:line="320"/>
        <w:jc w:val="left"/>
      </w:pPr>
      <w:r>
        <w:rPr>
          <w:rFonts w:ascii="Calibri" w:cs="Calibri" w:eastAsia="Calibri" w:hAnsi="Calibri"/>
          <w:sz w:val="22"/>
          <w:szCs w:val="22"/>
        </w:rPr>
        <w:t xml:space="preserve">This is the public-facing chapter of the year. Three confirmed moments do the heavy lifting:</w:t>
      </w:r>
    </w:p>
    <w:p>
      <w:pPr>
        <w:pStyle w:val="ListParagraph"/>
        <w:numPr>
          <w:ilvl w:val="0"/>
          <w:numId w:val="2"/>
        </w:numPr>
        <w:spacing w:after="100" w:line="300"/>
      </w:pPr>
      <w:r>
        <w:rPr>
          <w:rFonts w:ascii="Calibri" w:cs="Calibri" w:eastAsia="Calibri" w:hAnsi="Calibri"/>
          <w:sz w:val="22"/>
          <w:szCs w:val="22"/>
        </w:rPr>
        <w:t xml:space="preserve">The renovated Trisara wellness programme reopens — September/October 2026.</w:t>
      </w:r>
    </w:p>
    <w:p>
      <w:pPr>
        <w:pStyle w:val="ListParagraph"/>
        <w:numPr>
          <w:ilvl w:val="0"/>
          <w:numId w:val="2"/>
        </w:numPr>
        <w:spacing w:after="100" w:line="300"/>
      </w:pPr>
      <w:r>
        <w:rPr>
          <w:rFonts w:ascii="Calibri" w:cs="Calibri" w:eastAsia="Calibri" w:hAnsi="Calibri"/>
          <w:sz w:val="22"/>
          <w:szCs w:val="22"/>
        </w:rPr>
        <w:t xml:space="preserve">The Pru Farm Festival opens to the public — 1 November 2026.</w:t>
      </w:r>
    </w:p>
    <w:p>
      <w:pPr>
        <w:pStyle w:val="ListParagraph"/>
        <w:numPr>
          <w:ilvl w:val="0"/>
          <w:numId w:val="2"/>
        </w:numPr>
        <w:spacing w:after="100" w:line="300"/>
      </w:pPr>
      <w:r>
        <w:rPr>
          <w:rFonts w:ascii="Calibri" w:cs="Calibri" w:eastAsia="Calibri" w:hAnsi="Calibri"/>
          <w:sz w:val="22"/>
          <w:szCs w:val="22"/>
        </w:rPr>
        <w:t xml:space="preserve">The Global Wellness Summit comes to Phuket — 10–13 November 2026.</w:t>
      </w:r>
    </w:p>
    <w:p>
      <w:pPr>
        <w:spacing w:after="160" w:before="0" w:line="320"/>
        <w:jc w:val="left"/>
      </w:pPr>
      <w:r>
        <w:rPr>
          <w:rFonts w:ascii="Calibri" w:cs="Calibri" w:eastAsia="Calibri" w:hAnsi="Calibri"/>
          <w:sz w:val="22"/>
          <w:szCs w:val="22"/>
        </w:rPr>
        <w:t xml:space="preserve">Each is a credible reason to speak publicly. None require the new brand to be named. Together they form a three-act anchor that legitimises Tri Vananda’s wellness position without overcommitting.</w:t>
      </w:r>
    </w:p>
    <w:p>
      <w:pPr>
        <w:pStyle w:val="Heading2"/>
        <w:spacing w:after="160" w:before="320" w:line="320"/>
      </w:pPr>
      <w:r>
        <w:rPr>
          <w:rFonts w:ascii="Calibri" w:cs="Calibri" w:eastAsia="Calibri" w:hAnsi="Calibri"/>
          <w:b/>
          <w:bCs/>
          <w:color w:val="0B0F13"/>
          <w:sz w:val="28"/>
          <w:szCs w:val="28"/>
        </w:rPr>
        <w:t xml:space="preserve">7.1 The Trisara Wellness reopening (Sep – Oct 2026)</w:t>
      </w:r>
    </w:p>
    <w:p>
      <w:pPr>
        <w:pStyle w:val="Heading3"/>
        <w:spacing w:after="120" w:before="240" w:line="300"/>
      </w:pPr>
      <w:r>
        <w:rPr>
          <w:rFonts w:ascii="Calibri" w:cs="Calibri" w:eastAsia="Calibri" w:hAnsi="Calibri"/>
          <w:b/>
          <w:bCs/>
          <w:color w:val="B89458"/>
          <w:sz w:val="24"/>
          <w:szCs w:val="24"/>
        </w:rPr>
        <w:t xml:space="preserve">The story</w:t>
      </w:r>
    </w:p>
    <w:p>
      <w:pPr>
        <w:spacing w:after="160" w:before="0" w:line="320"/>
        <w:jc w:val="left"/>
      </w:pPr>
      <w:r>
        <w:rPr>
          <w:rFonts w:ascii="Calibri" w:cs="Calibri" w:eastAsia="Calibri" w:hAnsi="Calibri"/>
          <w:sz w:val="22"/>
          <w:szCs w:val="22"/>
        </w:rPr>
        <w:t xml:space="preserve">Trisara has operated as a flagship Phuket beachfront resort for over twenty years. Its wellness offering is being renovated and reopened with a renewed philosophy that draws from the broader Tri Vananda chapter. This is the public showcase of the new wellness thinking — without naming the new brand.</w:t>
      </w:r>
    </w:p>
    <w:p>
      <w:pPr>
        <w:pStyle w:val="Heading3"/>
        <w:spacing w:after="120" w:before="240" w:line="300"/>
      </w:pPr>
      <w:r>
        <w:rPr>
          <w:rFonts w:ascii="Calibri" w:cs="Calibri" w:eastAsia="Calibri" w:hAnsi="Calibri"/>
          <w:b/>
          <w:bCs/>
          <w:color w:val="B89458"/>
          <w:sz w:val="24"/>
          <w:szCs w:val="24"/>
        </w:rPr>
        <w:t xml:space="preserve">The press release</w:t>
      </w:r>
    </w:p>
    <w:p>
      <w:pPr>
        <w:spacing w:after="160" w:before="0" w:line="320"/>
        <w:jc w:val="left"/>
      </w:pPr>
      <w:r>
        <w:rPr>
          <w:rFonts w:ascii="Calibri" w:cs="Calibri" w:eastAsia="Calibri" w:hAnsi="Calibri"/>
          <w:sz w:val="22"/>
          <w:szCs w:val="22"/>
        </w:rPr>
        <w:t xml:space="preserve">A formal press release is issued at reopening (see Annex A). The release names Trisara, Montara, Tri Vananda, and PRU. It references ‘a renewed wellness philosophy across the Montara family’ — the closest the year comes to gesturing at the new brand world without disclosing it.</w:t>
      </w:r>
    </w:p>
    <w:p>
      <w:pPr>
        <w:pStyle w:val="Heading3"/>
        <w:spacing w:after="120" w:before="240" w:line="300"/>
      </w:pPr>
      <w:r>
        <w:rPr>
          <w:rFonts w:ascii="Calibri" w:cs="Calibri" w:eastAsia="Calibri" w:hAnsi="Calibri"/>
          <w:b/>
          <w:bCs/>
          <w:color w:val="B89458"/>
          <w:sz w:val="24"/>
          <w:szCs w:val="24"/>
        </w:rPr>
        <w:t xml:space="preserve">Press visits</w:t>
      </w:r>
    </w:p>
    <w:p>
      <w:pPr>
        <w:spacing w:after="160" w:before="0" w:line="320"/>
        <w:jc w:val="left"/>
      </w:pPr>
      <w:r>
        <w:rPr>
          <w:rFonts w:ascii="Calibri" w:cs="Calibri" w:eastAsia="Calibri" w:hAnsi="Calibri"/>
          <w:sz w:val="22"/>
          <w:szCs w:val="22"/>
        </w:rPr>
        <w:t xml:space="preserve">Five to eight Tier 1 press visits in the four weeks following the reopening. Long-lead features already commissioned from the Whisper phase now have a tangible moment to anchor.</w:t>
      </w:r>
    </w:p>
    <w:p>
      <w:pPr>
        <w:pStyle w:val="Heading2"/>
        <w:spacing w:after="160" w:before="320" w:line="320"/>
      </w:pPr>
      <w:r>
        <w:rPr>
          <w:rFonts w:ascii="Calibri" w:cs="Calibri" w:eastAsia="Calibri" w:hAnsi="Calibri"/>
          <w:b/>
          <w:bCs/>
          <w:color w:val="0B0F13"/>
          <w:sz w:val="28"/>
          <w:szCs w:val="28"/>
        </w:rPr>
        <w:t xml:space="preserve">7.2 Pru Farm Festival (1 November 2026)</w:t>
      </w:r>
    </w:p>
    <w:p>
      <w:pPr>
        <w:pStyle w:val="Heading3"/>
        <w:spacing w:after="120" w:before="240" w:line="300"/>
      </w:pPr>
      <w:r>
        <w:rPr>
          <w:rFonts w:ascii="Calibri" w:cs="Calibri" w:eastAsia="Calibri" w:hAnsi="Calibri"/>
          <w:b/>
          <w:bCs/>
          <w:color w:val="B89458"/>
          <w:sz w:val="24"/>
          <w:szCs w:val="24"/>
        </w:rPr>
        <w:t xml:space="preserve">The story</w:t>
      </w:r>
    </w:p>
    <w:p>
      <w:pPr>
        <w:spacing w:after="160" w:before="0" w:line="320"/>
        <w:jc w:val="left"/>
      </w:pPr>
      <w:r>
        <w:rPr>
          <w:rFonts w:ascii="Calibri" w:cs="Calibri" w:eastAsia="Calibri" w:hAnsi="Calibri"/>
          <w:sz w:val="22"/>
          <w:szCs w:val="22"/>
        </w:rPr>
        <w:t xml:space="preserve">An open day at the Pru Farm. Multigenerational. Food-led. Open to the public, with a separate curated dinner for the warm HNWI list and Founding Member interest list in the evening.</w:t>
      </w:r>
    </w:p>
    <w:p>
      <w:pPr>
        <w:pStyle w:val="Heading3"/>
        <w:spacing w:after="120" w:before="240" w:line="300"/>
      </w:pPr>
      <w:r>
        <w:rPr>
          <w:rFonts w:ascii="Calibri" w:cs="Calibri" w:eastAsia="Calibri" w:hAnsi="Calibri"/>
          <w:b/>
          <w:bCs/>
          <w:color w:val="B89458"/>
          <w:sz w:val="24"/>
          <w:szCs w:val="24"/>
        </w:rPr>
        <w:t xml:space="preserve">Why it matters here</w:t>
      </w:r>
    </w:p>
    <w:p>
      <w:pPr>
        <w:pStyle w:val="ListParagraph"/>
        <w:numPr>
          <w:ilvl w:val="0"/>
          <w:numId w:val="3"/>
        </w:numPr>
        <w:spacing w:after="100" w:line="300"/>
      </w:pPr>
      <w:r>
        <w:rPr>
          <w:rFonts w:ascii="Calibri" w:cs="Calibri" w:eastAsia="Calibri" w:hAnsi="Calibri"/>
          <w:sz w:val="22"/>
          <w:szCs w:val="22"/>
        </w:rPr>
        <w:t xml:space="preserve">It is the year’s only fully public, photographable, family-led moment at Tri Vananda.</w:t>
      </w:r>
    </w:p>
    <w:p>
      <w:pPr>
        <w:pStyle w:val="ListParagraph"/>
        <w:numPr>
          <w:ilvl w:val="0"/>
          <w:numId w:val="3"/>
        </w:numPr>
        <w:spacing w:after="100" w:line="300"/>
      </w:pPr>
      <w:r>
        <w:rPr>
          <w:rFonts w:ascii="Calibri" w:cs="Calibri" w:eastAsia="Calibri" w:hAnsi="Calibri"/>
          <w:sz w:val="22"/>
          <w:szCs w:val="22"/>
        </w:rPr>
        <w:t xml:space="preserve">It legitimises the ‘multigenerational living’ narrative with real evidence — real children, real grandparents, real Phuket families.</w:t>
      </w:r>
    </w:p>
    <w:p>
      <w:pPr>
        <w:pStyle w:val="ListParagraph"/>
        <w:numPr>
          <w:ilvl w:val="0"/>
          <w:numId w:val="3"/>
        </w:numPr>
        <w:spacing w:after="100" w:line="300"/>
      </w:pPr>
      <w:r>
        <w:rPr>
          <w:rFonts w:ascii="Calibri" w:cs="Calibri" w:eastAsia="Calibri" w:hAnsi="Calibri"/>
          <w:sz w:val="22"/>
          <w:szCs w:val="22"/>
        </w:rPr>
        <w:t xml:space="preserve">It is the easiest editorial moment to place — lifestyle press, food press, family press all converge on this story type.</w:t>
      </w:r>
    </w:p>
    <w:p>
      <w:pPr>
        <w:pStyle w:val="Heading3"/>
        <w:spacing w:after="120" w:before="240" w:line="300"/>
      </w:pPr>
      <w:r>
        <w:rPr>
          <w:rFonts w:ascii="Calibri" w:cs="Calibri" w:eastAsia="Calibri" w:hAnsi="Calibri"/>
          <w:b/>
          <w:bCs/>
          <w:color w:val="B89458"/>
          <w:sz w:val="24"/>
          <w:szCs w:val="24"/>
        </w:rPr>
        <w:t xml:space="preserve">The private evening</w:t>
      </w:r>
    </w:p>
    <w:p>
      <w:pPr>
        <w:spacing w:after="160" w:before="0" w:line="320"/>
        <w:jc w:val="left"/>
      </w:pPr>
      <w:r>
        <w:rPr>
          <w:rFonts w:ascii="Calibri" w:cs="Calibri" w:eastAsia="Calibri" w:hAnsi="Calibri"/>
          <w:sz w:val="22"/>
          <w:szCs w:val="22"/>
        </w:rPr>
        <w:t xml:space="preserve">A separately invited dinner for the warm HNWI list and Founding Member interest list. Founder hosting. Conversation, not pitching. The first formal in-person introduction to the masterplan for many.</w:t>
      </w:r>
    </w:p>
    <w:p>
      <w:pPr>
        <w:pStyle w:val="Heading2"/>
        <w:spacing w:after="160" w:before="320" w:line="320"/>
      </w:pPr>
      <w:r>
        <w:rPr>
          <w:rFonts w:ascii="Calibri" w:cs="Calibri" w:eastAsia="Calibri" w:hAnsi="Calibri"/>
          <w:b/>
          <w:bCs/>
          <w:color w:val="0B0F13"/>
          <w:sz w:val="28"/>
          <w:szCs w:val="28"/>
        </w:rPr>
        <w:t xml:space="preserve">7.3 Global Wellness Summit Phuket (10 – 13 November 2026)</w:t>
      </w:r>
    </w:p>
    <w:p>
      <w:pPr>
        <w:pStyle w:val="Heading3"/>
        <w:spacing w:after="120" w:before="240" w:line="300"/>
      </w:pPr>
      <w:r>
        <w:rPr>
          <w:rFonts w:ascii="Calibri" w:cs="Calibri" w:eastAsia="Calibri" w:hAnsi="Calibri"/>
          <w:b/>
          <w:bCs/>
          <w:color w:val="B89458"/>
          <w:sz w:val="24"/>
          <w:szCs w:val="24"/>
        </w:rPr>
        <w:t xml:space="preserve">The strategic role</w:t>
      </w:r>
    </w:p>
    <w:p>
      <w:pPr>
        <w:spacing w:after="160" w:before="0" w:line="320"/>
        <w:jc w:val="left"/>
      </w:pPr>
      <w:r>
        <w:rPr>
          <w:rFonts w:ascii="Calibri" w:cs="Calibri" w:eastAsia="Calibri" w:hAnsi="Calibri"/>
          <w:sz w:val="22"/>
          <w:szCs w:val="22"/>
        </w:rPr>
        <w:t xml:space="preserve">The Summit is the credentialing platform of the year. Tri Vananda’s participation places the project in the same room as Aman, Six Senses, Soneva, RAKxa, COMO Shambhala, Kamalaya, and the international wellness press corps. The Summit attendee list is a HNWI prospect list in concentrated form.</w:t>
      </w:r>
    </w:p>
    <w:p>
      <w:pPr>
        <w:pStyle w:val="Heading3"/>
        <w:spacing w:after="120" w:before="240" w:line="300"/>
      </w:pPr>
      <w:r>
        <w:rPr>
          <w:rFonts w:ascii="Calibri" w:cs="Calibri" w:eastAsia="Calibri" w:hAnsi="Calibri"/>
          <w:b/>
          <w:bCs/>
          <w:color w:val="B89458"/>
          <w:sz w:val="24"/>
          <w:szCs w:val="24"/>
        </w:rPr>
        <w:t xml:space="preserve">The hosted experience</w:t>
      </w:r>
    </w:p>
    <w:p>
      <w:pPr>
        <w:spacing w:after="160" w:before="0" w:line="320"/>
        <w:jc w:val="left"/>
      </w:pPr>
      <w:r>
        <w:rPr>
          <w:rFonts w:ascii="Calibri" w:cs="Calibri" w:eastAsia="Calibri" w:hAnsi="Calibri"/>
          <w:sz w:val="22"/>
          <w:szCs w:val="22"/>
        </w:rPr>
        <w:t xml:space="preserve">Tri Vananda hosts a curated cohort of 12–20 HNWI prospects across the four days of Summit week. The experience overlaps with Summit activities but is independently programmed: arrival reception at Trisara, full Tri Vananda masterplan walk, private dinner at PRU, Pru Farm visit, optional Sport Complex preview (under NDA where appropriate), departure transfer.</w:t>
      </w:r>
    </w:p>
    <w:p>
      <w:pPr>
        <w:pStyle w:val="Heading3"/>
        <w:spacing w:after="120" w:before="240" w:line="300"/>
      </w:pPr>
      <w:r>
        <w:rPr>
          <w:rFonts w:ascii="Calibri" w:cs="Calibri" w:eastAsia="Calibri" w:hAnsi="Calibri"/>
          <w:b/>
          <w:bCs/>
          <w:color w:val="B89458"/>
          <w:sz w:val="24"/>
          <w:szCs w:val="24"/>
        </w:rPr>
        <w:t xml:space="preserve">Summit presence options</w:t>
      </w:r>
    </w:p>
    <w:p>
      <w:pPr>
        <w:pStyle w:val="ListParagraph"/>
        <w:numPr>
          <w:ilvl w:val="0"/>
          <w:numId w:val="3"/>
        </w:numPr>
        <w:spacing w:after="100" w:line="300"/>
      </w:pPr>
      <w:r>
        <w:rPr>
          <w:rFonts w:ascii="Calibri" w:cs="Calibri" w:eastAsia="Calibri" w:hAnsi="Calibri"/>
          <w:sz w:val="22"/>
          <w:szCs w:val="22"/>
        </w:rPr>
        <w:t xml:space="preserve">Exhibitor presence on the Summit floor — Tri Vananda + Trisara branded, restrained. Talking, not selling.</w:t>
      </w:r>
    </w:p>
    <w:p>
      <w:pPr>
        <w:pStyle w:val="ListParagraph"/>
        <w:numPr>
          <w:ilvl w:val="0"/>
          <w:numId w:val="3"/>
        </w:numPr>
        <w:spacing w:after="100" w:line="300"/>
      </w:pPr>
      <w:r>
        <w:rPr>
          <w:rFonts w:ascii="Calibri" w:cs="Calibri" w:eastAsia="Calibri" w:hAnsi="Calibri"/>
          <w:sz w:val="22"/>
          <w:szCs w:val="22"/>
        </w:rPr>
        <w:t xml:space="preserve">Panel participation — at least one Tri Vananda or Montara executive on a Summit panel (longevity, multigenerational wellness, biophilic real estate, or wellness real estate panels are natural fits).</w:t>
      </w:r>
    </w:p>
    <w:p>
      <w:pPr>
        <w:pStyle w:val="ListParagraph"/>
        <w:numPr>
          <w:ilvl w:val="0"/>
          <w:numId w:val="3"/>
        </w:numPr>
        <w:spacing w:after="100" w:line="300"/>
      </w:pPr>
      <w:r>
        <w:rPr>
          <w:rFonts w:ascii="Calibri" w:cs="Calibri" w:eastAsia="Calibri" w:hAnsi="Calibri"/>
          <w:sz w:val="22"/>
          <w:szCs w:val="22"/>
        </w:rPr>
        <w:t xml:space="preserve">Hosted Summit dinner — one off-Summit dinner during the week, by invitation, for editors, KOLs, advisors, and the most qualified HNWI prospects.</w:t>
      </w:r>
    </w:p>
    <w:p>
      <w:pPr>
        <w:pStyle w:val="Heading2"/>
        <w:spacing w:after="160" w:before="320" w:line="320"/>
      </w:pPr>
      <w:r>
        <w:rPr>
          <w:rFonts w:ascii="Calibri" w:cs="Calibri" w:eastAsia="Calibri" w:hAnsi="Calibri"/>
          <w:b/>
          <w:bCs/>
          <w:color w:val="0B0F13"/>
          <w:sz w:val="28"/>
          <w:szCs w:val="28"/>
        </w:rPr>
        <w:t xml:space="preserve">7.4 KPIs for the Anchor phase</w:t>
      </w:r>
    </w:p>
    <w:p>
      <w:pPr>
        <w:pStyle w:val="ListParagraph"/>
        <w:numPr>
          <w:ilvl w:val="0"/>
          <w:numId w:val="3"/>
        </w:numPr>
        <w:spacing w:after="100" w:line="300"/>
      </w:pPr>
      <w:r>
        <w:rPr>
          <w:rFonts w:ascii="Calibri" w:cs="Calibri" w:eastAsia="Calibri" w:hAnsi="Calibri"/>
          <w:sz w:val="22"/>
          <w:szCs w:val="22"/>
        </w:rPr>
        <w:t xml:space="preserve">Tier 1 placements landed (target: 6–10 across Sep–Dec).</w:t>
      </w:r>
    </w:p>
    <w:p>
      <w:pPr>
        <w:pStyle w:val="ListParagraph"/>
        <w:numPr>
          <w:ilvl w:val="0"/>
          <w:numId w:val="3"/>
        </w:numPr>
        <w:spacing w:after="100" w:line="300"/>
      </w:pPr>
      <w:r>
        <w:rPr>
          <w:rFonts w:ascii="Calibri" w:cs="Calibri" w:eastAsia="Calibri" w:hAnsi="Calibri"/>
          <w:sz w:val="22"/>
          <w:szCs w:val="22"/>
        </w:rPr>
        <w:t xml:space="preserve">Tier 2/3 digital placements (target: 15–25).</w:t>
      </w:r>
    </w:p>
    <w:p>
      <w:pPr>
        <w:pStyle w:val="ListParagraph"/>
        <w:numPr>
          <w:ilvl w:val="0"/>
          <w:numId w:val="3"/>
        </w:numPr>
        <w:spacing w:after="100" w:line="300"/>
      </w:pPr>
      <w:r>
        <w:rPr>
          <w:rFonts w:ascii="Calibri" w:cs="Calibri" w:eastAsia="Calibri" w:hAnsi="Calibri"/>
          <w:sz w:val="22"/>
          <w:szCs w:val="22"/>
        </w:rPr>
        <w:t xml:space="preserve">Hosted Experience attendance (target: 12–20 qualified HNWI prospects).</w:t>
      </w:r>
    </w:p>
    <w:p>
      <w:pPr>
        <w:pStyle w:val="ListParagraph"/>
        <w:numPr>
          <w:ilvl w:val="0"/>
          <w:numId w:val="3"/>
        </w:numPr>
        <w:spacing w:after="100" w:line="300"/>
      </w:pPr>
      <w:r>
        <w:rPr>
          <w:rFonts w:ascii="Calibri" w:cs="Calibri" w:eastAsia="Calibri" w:hAnsi="Calibri"/>
          <w:sz w:val="22"/>
          <w:szCs w:val="22"/>
        </w:rPr>
        <w:t xml:space="preserve">Founding Member waitlist growth (target: cumulative 80–120 by end of November).</w:t>
      </w:r>
    </w:p>
    <w:p>
      <w:pPr>
        <w:pStyle w:val="ListParagraph"/>
        <w:numPr>
          <w:ilvl w:val="0"/>
          <w:numId w:val="3"/>
        </w:numPr>
        <w:spacing w:after="100" w:line="300"/>
      </w:pPr>
      <w:r>
        <w:rPr>
          <w:rFonts w:ascii="Calibri" w:cs="Calibri" w:eastAsia="Calibri" w:hAnsi="Calibri"/>
          <w:sz w:val="22"/>
          <w:szCs w:val="22"/>
        </w:rPr>
        <w:t xml:space="preserve">Pru Farm Festival public attendance — directional only; the story is the photographs, not the headcount.</w:t>
      </w:r>
    </w:p>
    <w:p>
      <w:pPr>
        <w:pStyle w:val="ListParagraph"/>
        <w:numPr>
          <w:ilvl w:val="0"/>
          <w:numId w:val="3"/>
        </w:numPr>
        <w:spacing w:after="100" w:line="300"/>
      </w:pPr>
      <w:r>
        <w:rPr>
          <w:rFonts w:ascii="Calibri" w:cs="Calibri" w:eastAsia="Calibri" w:hAnsi="Calibri"/>
          <w:sz w:val="22"/>
          <w:szCs w:val="22"/>
        </w:rPr>
        <w:t xml:space="preserve">Summit qualified leads (target: 25–40 new HNWI prospects added to warm list during Summit week).</w:t>
      </w:r>
    </w:p>
    <w:p>
      <w:pPr>
        <w:pStyle w:val="Heading1"/>
        <w:pageBreakBefore/>
        <w:spacing w:after="200" w:before="360" w:line="320"/>
      </w:pPr>
      <w:r>
        <w:rPr>
          <w:rFonts w:ascii="Calibri" w:cs="Calibri" w:eastAsia="Calibri" w:hAnsi="Calibri"/>
          <w:b/>
          <w:bCs/>
          <w:color w:val="0B0F13"/>
          <w:sz w:val="36"/>
          <w:szCs w:val="36"/>
        </w:rPr>
        <w:t xml:space="preserve">8. Phase 3 · Reveal · December 2026 → Q1 2027</w:t>
      </w:r>
    </w:p>
    <w:p>
      <w:pPr>
        <w:spacing w:after="160" w:before="0" w:line="320"/>
        <w:jc w:val="left"/>
      </w:pPr>
      <w:r>
        <w:rPr>
          <w:rFonts w:ascii="Calibri" w:cs="Calibri" w:eastAsia="Calibri" w:hAnsi="Calibri"/>
          <w:sz w:val="22"/>
          <w:szCs w:val="22"/>
        </w:rPr>
        <w:t xml:space="preserve">Phase 3 is staged outside the scope of this plan’s detailed execution, but it must be planned for during 2026 so the reveal is not improvised. The reveal moment is the single most important communications moment in the brand’s history — once it is spent, it cannot be repeated.</w:t>
      </w:r>
    </w:p>
    <w:p>
      <w:pPr>
        <w:pStyle w:val="Heading2"/>
        <w:spacing w:after="160" w:before="320" w:line="320"/>
      </w:pPr>
      <w:r>
        <w:rPr>
          <w:rFonts w:ascii="Calibri" w:cs="Calibri" w:eastAsia="Calibri" w:hAnsi="Calibri"/>
          <w:b/>
          <w:bCs/>
          <w:color w:val="0B0F13"/>
          <w:sz w:val="28"/>
          <w:szCs w:val="28"/>
        </w:rPr>
        <w:t xml:space="preserve">8.1 The reveal conditions</w:t>
      </w:r>
    </w:p>
    <w:p>
      <w:pPr>
        <w:spacing w:after="160" w:before="0" w:line="320"/>
        <w:jc w:val="left"/>
      </w:pPr>
      <w:r>
        <w:rPr>
          <w:rFonts w:ascii="Calibri" w:cs="Calibri" w:eastAsia="Calibri" w:hAnsi="Calibri"/>
          <w:sz w:val="22"/>
          <w:szCs w:val="22"/>
        </w:rPr>
        <w:t xml:space="preserve">The reveal does not happen until all of the following are true:</w:t>
      </w:r>
    </w:p>
    <w:p>
      <w:pPr>
        <w:pStyle w:val="ListParagraph"/>
        <w:numPr>
          <w:ilvl w:val="0"/>
          <w:numId w:val="2"/>
        </w:numPr>
        <w:spacing w:after="100" w:line="300"/>
      </w:pPr>
      <w:r>
        <w:rPr>
          <w:rFonts w:ascii="Calibri" w:cs="Calibri" w:eastAsia="Calibri" w:hAnsi="Calibri"/>
          <w:sz w:val="22"/>
          <w:szCs w:val="22"/>
        </w:rPr>
        <w:t xml:space="preserve">The new brand name is finalised, with trademarks cleared in the relevant jurisdictions.</w:t>
      </w:r>
    </w:p>
    <w:p>
      <w:pPr>
        <w:pStyle w:val="ListParagraph"/>
        <w:numPr>
          <w:ilvl w:val="0"/>
          <w:numId w:val="2"/>
        </w:numPr>
        <w:spacing w:after="100" w:line="300"/>
      </w:pPr>
      <w:r>
        <w:rPr>
          <w:rFonts w:ascii="Calibri" w:cs="Calibri" w:eastAsia="Calibri" w:hAnsi="Calibri"/>
          <w:sz w:val="22"/>
          <w:szCs w:val="22"/>
        </w:rPr>
        <w:t xml:space="preserve">The brand visual identity (logo, typography, colour, photography direction) is finalised and produced.</w:t>
      </w:r>
    </w:p>
    <w:p>
      <w:pPr>
        <w:pStyle w:val="ListParagraph"/>
        <w:numPr>
          <w:ilvl w:val="0"/>
          <w:numId w:val="2"/>
        </w:numPr>
        <w:spacing w:after="100" w:line="300"/>
      </w:pPr>
      <w:r>
        <w:rPr>
          <w:rFonts w:ascii="Calibri" w:cs="Calibri" w:eastAsia="Calibri" w:hAnsi="Calibri"/>
          <w:sz w:val="22"/>
          <w:szCs w:val="22"/>
        </w:rPr>
        <w:t xml:space="preserve">The Sport Complex and Clinic at Tri Vananda have firm opening dates within 6–12 months of the reveal — buyers and members can see when, not just whether.</w:t>
      </w:r>
    </w:p>
    <w:p>
      <w:pPr>
        <w:pStyle w:val="ListParagraph"/>
        <w:numPr>
          <w:ilvl w:val="0"/>
          <w:numId w:val="2"/>
        </w:numPr>
        <w:spacing w:after="100" w:line="300"/>
      </w:pPr>
      <w:r>
        <w:rPr>
          <w:rFonts w:ascii="Calibri" w:cs="Calibri" w:eastAsia="Calibri" w:hAnsi="Calibri"/>
          <w:sz w:val="22"/>
          <w:szCs w:val="22"/>
        </w:rPr>
        <w:t xml:space="preserve">Any partner announcement that accompanies the reveal (e.g. clinical or longevity partner) has been signed, scoped, and cleared by all parties for public reference.</w:t>
      </w:r>
    </w:p>
    <w:p>
      <w:pPr>
        <w:pStyle w:val="ListParagraph"/>
        <w:numPr>
          <w:ilvl w:val="0"/>
          <w:numId w:val="2"/>
        </w:numPr>
        <w:spacing w:after="100" w:line="300"/>
      </w:pPr>
      <w:r>
        <w:rPr>
          <w:rFonts w:ascii="Calibri" w:cs="Calibri" w:eastAsia="Calibri" w:hAnsi="Calibri"/>
          <w:sz w:val="22"/>
          <w:szCs w:val="22"/>
        </w:rPr>
        <w:t xml:space="preserve">Operational details — Founding Member offer, membership pricing structure, programming calendar — are finalised internally.</w:t>
      </w:r>
    </w:p>
    <w:p>
      <w:pPr>
        <w:pStyle w:val="Heading2"/>
        <w:spacing w:after="160" w:before="320" w:line="320"/>
      </w:pPr>
      <w:r>
        <w:rPr>
          <w:rFonts w:ascii="Calibri" w:cs="Calibri" w:eastAsia="Calibri" w:hAnsi="Calibri"/>
          <w:b/>
          <w:bCs/>
          <w:color w:val="0B0F13"/>
          <w:sz w:val="28"/>
          <w:szCs w:val="28"/>
        </w:rPr>
        <w:t xml:space="preserve">8.2 The reveal architecture (proposed)</w:t>
      </w:r>
    </w:p>
    <w:p>
      <w:pPr>
        <w:pStyle w:val="ListParagraph"/>
        <w:numPr>
          <w:ilvl w:val="0"/>
          <w:numId w:val="3"/>
        </w:numPr>
        <w:spacing w:after="100" w:line="300"/>
      </w:pPr>
      <w:r>
        <w:rPr>
          <w:rFonts w:ascii="Calibri" w:cs="Calibri" w:eastAsia="Calibri" w:hAnsi="Calibri"/>
          <w:sz w:val="22"/>
          <w:szCs w:val="22"/>
        </w:rPr>
        <w:t xml:space="preserve">A single anchor announcement, with one Tier 1 international exclusive (Vogue, T Magazine, or FT Weekend — whichever editor has done the deepest groundwork during Phase 1).</w:t>
      </w:r>
    </w:p>
    <w:p>
      <w:pPr>
        <w:pStyle w:val="ListParagraph"/>
        <w:numPr>
          <w:ilvl w:val="0"/>
          <w:numId w:val="3"/>
        </w:numPr>
        <w:spacing w:after="100" w:line="300"/>
      </w:pPr>
      <w:r>
        <w:rPr>
          <w:rFonts w:ascii="Calibri" w:cs="Calibri" w:eastAsia="Calibri" w:hAnsi="Calibri"/>
          <w:sz w:val="22"/>
          <w:szCs w:val="22"/>
        </w:rPr>
        <w:t xml:space="preserve">A short brand film, no more than 90 seconds, that introduces the brand world in restrained terms.</w:t>
      </w:r>
    </w:p>
    <w:p>
      <w:pPr>
        <w:pStyle w:val="ListParagraph"/>
        <w:numPr>
          <w:ilvl w:val="0"/>
          <w:numId w:val="3"/>
        </w:numPr>
        <w:spacing w:after="100" w:line="300"/>
      </w:pPr>
      <w:r>
        <w:rPr>
          <w:rFonts w:ascii="Calibri" w:cs="Calibri" w:eastAsia="Calibri" w:hAnsi="Calibri"/>
          <w:sz w:val="22"/>
          <w:szCs w:val="22"/>
        </w:rPr>
        <w:t xml:space="preserve">A founding member event at Tri Vananda — invitation-only, no press.</w:t>
      </w:r>
    </w:p>
    <w:p>
      <w:pPr>
        <w:pStyle w:val="ListParagraph"/>
        <w:numPr>
          <w:ilvl w:val="0"/>
          <w:numId w:val="3"/>
        </w:numPr>
        <w:spacing w:after="100" w:line="300"/>
      </w:pPr>
      <w:r>
        <w:rPr>
          <w:rFonts w:ascii="Calibri" w:cs="Calibri" w:eastAsia="Calibri" w:hAnsi="Calibri"/>
          <w:sz w:val="22"/>
          <w:szCs w:val="22"/>
        </w:rPr>
        <w:t xml:space="preserve">Coordinated Tier 2/3 short-lead releases two weeks after the anchor exclusive.</w:t>
      </w:r>
    </w:p>
    <w:p>
      <w:pPr>
        <w:pStyle w:val="ListParagraph"/>
        <w:numPr>
          <w:ilvl w:val="0"/>
          <w:numId w:val="3"/>
        </w:numPr>
        <w:spacing w:after="100" w:line="300"/>
      </w:pPr>
      <w:r>
        <w:rPr>
          <w:rFonts w:ascii="Calibri" w:cs="Calibri" w:eastAsia="Calibri" w:hAnsi="Calibri"/>
          <w:sz w:val="22"/>
          <w:szCs w:val="22"/>
        </w:rPr>
        <w:t xml:space="preserve">Owned channels — the new brand identity replaces the placeholder Wellness page on the Tri Vananda site, and a dedicated brand-world site or microsite launches alongside.</w:t>
      </w:r>
    </w:p>
    <w:p>
      <w:pPr>
        <w:pStyle w:val="Heading2"/>
        <w:spacing w:after="160" w:before="320" w:line="320"/>
      </w:pPr>
      <w:r>
        <w:rPr>
          <w:rFonts w:ascii="Calibri" w:cs="Calibri" w:eastAsia="Calibri" w:hAnsi="Calibri"/>
          <w:b/>
          <w:bCs/>
          <w:color w:val="0B0F13"/>
          <w:sz w:val="28"/>
          <w:szCs w:val="28"/>
        </w:rPr>
        <w:t xml:space="preserve">8.3 What this plan does to prepare</w:t>
      </w:r>
    </w:p>
    <w:p>
      <w:pPr>
        <w:pStyle w:val="ListParagraph"/>
        <w:numPr>
          <w:ilvl w:val="0"/>
          <w:numId w:val="3"/>
        </w:numPr>
        <w:spacing w:after="100" w:line="300"/>
      </w:pPr>
      <w:r>
        <w:rPr>
          <w:rFonts w:ascii="Calibri" w:cs="Calibri" w:eastAsia="Calibri" w:hAnsi="Calibri"/>
          <w:sz w:val="22"/>
          <w:szCs w:val="22"/>
        </w:rPr>
        <w:t xml:space="preserve">The Tier 1 editorial relationships built in Phase 1 produce the anchor exclusive in Phase 3.</w:t>
      </w:r>
    </w:p>
    <w:p>
      <w:pPr>
        <w:pStyle w:val="ListParagraph"/>
        <w:numPr>
          <w:ilvl w:val="0"/>
          <w:numId w:val="3"/>
        </w:numPr>
        <w:spacing w:after="100" w:line="300"/>
      </w:pPr>
      <w:r>
        <w:rPr>
          <w:rFonts w:ascii="Calibri" w:cs="Calibri" w:eastAsia="Calibri" w:hAnsi="Calibri"/>
          <w:sz w:val="22"/>
          <w:szCs w:val="22"/>
        </w:rPr>
        <w:t xml:space="preserve">The Founding Member list grown in Phases 1 and 2 becomes the audience of the reveal event.</w:t>
      </w:r>
    </w:p>
    <w:p>
      <w:pPr>
        <w:pStyle w:val="ListParagraph"/>
        <w:numPr>
          <w:ilvl w:val="0"/>
          <w:numId w:val="3"/>
        </w:numPr>
        <w:spacing w:after="100" w:line="300"/>
      </w:pPr>
      <w:r>
        <w:rPr>
          <w:rFonts w:ascii="Calibri" w:cs="Calibri" w:eastAsia="Calibri" w:hAnsi="Calibri"/>
          <w:sz w:val="22"/>
          <w:szCs w:val="22"/>
        </w:rPr>
        <w:t xml:space="preserve">The Hosted Experience cohort from Summit week becomes the first commercial conversations after the reveal.</w:t>
      </w:r>
    </w:p>
    <w:p>
      <w:pPr>
        <w:pStyle w:val="ListParagraph"/>
        <w:numPr>
          <w:ilvl w:val="0"/>
          <w:numId w:val="3"/>
        </w:numPr>
        <w:spacing w:after="100" w:line="300"/>
      </w:pPr>
      <w:r>
        <w:rPr>
          <w:rFonts w:ascii="Calibri" w:cs="Calibri" w:eastAsia="Calibri" w:hAnsi="Calibri"/>
          <w:sz w:val="22"/>
          <w:szCs w:val="22"/>
        </w:rPr>
        <w:t xml:space="preserve">The brand identity work scoped in Q3 2026 is the asset that ships in Q1 2027.</w:t>
      </w:r>
    </w:p>
    <w:p>
      <w:pPr>
        <w:pStyle w:val="Heading1"/>
        <w:pageBreakBefore/>
        <w:spacing w:after="200" w:before="360" w:line="320"/>
      </w:pPr>
      <w:r>
        <w:rPr>
          <w:rFonts w:ascii="Calibri" w:cs="Calibri" w:eastAsia="Calibri" w:hAnsi="Calibri"/>
          <w:b/>
          <w:bCs/>
          <w:color w:val="0B0F13"/>
          <w:sz w:val="36"/>
          <w:szCs w:val="36"/>
        </w:rPr>
        <w:t xml:space="preserve">9. Channel Plan</w:t>
      </w:r>
    </w:p>
    <w:p>
      <w:pPr>
        <w:pStyle w:val="Heading2"/>
        <w:spacing w:after="160" w:before="320" w:line="320"/>
      </w:pPr>
      <w:r>
        <w:rPr>
          <w:rFonts w:ascii="Calibri" w:cs="Calibri" w:eastAsia="Calibri" w:hAnsi="Calibri"/>
          <w:b/>
          <w:bCs/>
          <w:color w:val="0B0F13"/>
          <w:sz w:val="28"/>
          <w:szCs w:val="28"/>
        </w:rPr>
        <w:t xml:space="preserve">9.1 Earned media · the primary lever</w:t>
      </w:r>
    </w:p>
    <w:p>
      <w:pPr>
        <w:spacing w:after="160" w:before="0" w:line="320"/>
        <w:jc w:val="left"/>
      </w:pPr>
      <w:r>
        <w:rPr>
          <w:rFonts w:ascii="Calibri" w:cs="Calibri" w:eastAsia="Calibri" w:hAnsi="Calibri"/>
          <w:sz w:val="22"/>
          <w:szCs w:val="22"/>
        </w:rPr>
        <w:t xml:space="preserve">In luxury hospitality and wellness real estate, earned media outweighs paid by an order of magnitude. One feature in Robb Report or T Magazine produces more qualified inbound HNWI interest than US$500k of programmatic display advertising. This plan reflects that reality with a deliberately top-heavy earned-media allocation.</w:t>
      </w:r>
    </w:p>
    <w:p>
      <w:pPr>
        <w:spacing w:after="160" w:before="0" w:line="320"/>
        <w:jc w:val="left"/>
      </w:pPr>
      <w:r>
        <w:rPr>
          <w:rFonts w:ascii="Calibri" w:cs="Calibri" w:eastAsia="Calibri" w:hAnsi="Calibri"/>
          <w:sz w:val="22"/>
          <w:szCs w:val="22"/>
        </w:rPr>
        <w:t xml:space="preserve">Section 10 details the publication map, the editor approach, and the pitch architecture. The headline principle here: we earn coverage by being a story worth telling, not by issuing press releases.</w:t>
      </w:r>
    </w:p>
    <w:p>
      <w:pPr>
        <w:pStyle w:val="Heading2"/>
        <w:spacing w:after="160" w:before="320" w:line="320"/>
      </w:pPr>
      <w:r>
        <w:rPr>
          <w:rFonts w:ascii="Calibri" w:cs="Calibri" w:eastAsia="Calibri" w:hAnsi="Calibri"/>
          <w:b/>
          <w:bCs/>
          <w:color w:val="0B0F13"/>
          <w:sz w:val="28"/>
          <w:szCs w:val="28"/>
        </w:rPr>
        <w:t xml:space="preserve">9.2 Owned media · the considered voice</w:t>
      </w:r>
    </w:p>
    <w:p>
      <w:pPr>
        <w:pStyle w:val="Heading3"/>
        <w:spacing w:after="120" w:before="240" w:line="300"/>
      </w:pPr>
      <w:r>
        <w:rPr>
          <w:rFonts w:ascii="Calibri" w:cs="Calibri" w:eastAsia="Calibri" w:hAnsi="Calibri"/>
          <w:b/>
          <w:bCs/>
          <w:color w:val="B89458"/>
          <w:sz w:val="24"/>
          <w:szCs w:val="24"/>
        </w:rPr>
        <w:t xml:space="preserve">Tri Vananda website</w:t>
      </w:r>
    </w:p>
    <w:p>
      <w:pPr>
        <w:pStyle w:val="ListParagraph"/>
        <w:numPr>
          <w:ilvl w:val="0"/>
          <w:numId w:val="3"/>
        </w:numPr>
        <w:spacing w:after="100" w:line="300"/>
      </w:pPr>
      <w:r>
        <w:rPr>
          <w:rFonts w:ascii="Calibri" w:cs="Calibri" w:eastAsia="Calibri" w:hAnsi="Calibri"/>
          <w:sz w:val="22"/>
          <w:szCs w:val="22"/>
        </w:rPr>
        <w:t xml:space="preserve">Wellness page refreshed in July 2026 with restrained, ‘chapter is unfolding’ language. Existing brand voice maintained.</w:t>
      </w:r>
    </w:p>
    <w:p>
      <w:pPr>
        <w:pStyle w:val="ListParagraph"/>
        <w:numPr>
          <w:ilvl w:val="0"/>
          <w:numId w:val="3"/>
        </w:numPr>
        <w:spacing w:after="100" w:line="300"/>
      </w:pPr>
      <w:r>
        <w:rPr>
          <w:rFonts w:ascii="Calibri" w:cs="Calibri" w:eastAsia="Calibri" w:hAnsi="Calibri"/>
          <w:sz w:val="22"/>
          <w:szCs w:val="22"/>
        </w:rPr>
        <w:t xml:space="preserve">In Q1 2027 (Phase 3), the wellness page is replaced or supplemented by a dedicated brand world.</w:t>
      </w:r>
    </w:p>
    <w:p>
      <w:pPr>
        <w:pStyle w:val="ListParagraph"/>
        <w:numPr>
          <w:ilvl w:val="0"/>
          <w:numId w:val="3"/>
        </w:numPr>
        <w:spacing w:after="100" w:line="300"/>
      </w:pPr>
      <w:r>
        <w:rPr>
          <w:rFonts w:ascii="Calibri" w:cs="Calibri" w:eastAsia="Calibri" w:hAnsi="Calibri"/>
          <w:sz w:val="22"/>
          <w:szCs w:val="22"/>
        </w:rPr>
        <w:t xml:space="preserve">Sales pages (residences) remain transactional and clear — they do their job. The wellness story does not need to be told twice.</w:t>
      </w:r>
    </w:p>
    <w:p>
      <w:pPr>
        <w:pStyle w:val="Heading3"/>
        <w:spacing w:after="120" w:before="240" w:line="300"/>
      </w:pPr>
      <w:r>
        <w:rPr>
          <w:rFonts w:ascii="Calibri" w:cs="Calibri" w:eastAsia="Calibri" w:hAnsi="Calibri"/>
          <w:b/>
          <w:bCs/>
          <w:color w:val="B89458"/>
          <w:sz w:val="24"/>
          <w:szCs w:val="24"/>
        </w:rPr>
        <w:t xml:space="preserve">Instagram (@trivananda) — content principles</w:t>
      </w:r>
    </w:p>
    <w:p>
      <w:pPr>
        <w:pStyle w:val="ListParagraph"/>
        <w:numPr>
          <w:ilvl w:val="0"/>
          <w:numId w:val="3"/>
        </w:numPr>
        <w:spacing w:after="100" w:line="300"/>
      </w:pPr>
      <w:r>
        <w:rPr>
          <w:rFonts w:ascii="Calibri" w:cs="Calibri" w:eastAsia="Calibri" w:hAnsi="Calibri"/>
          <w:sz w:val="22"/>
          <w:szCs w:val="22"/>
        </w:rPr>
        <w:t xml:space="preserve">Three posts a week maximum. Quality, not cadence.</w:t>
      </w:r>
    </w:p>
    <w:p>
      <w:pPr>
        <w:pStyle w:val="ListParagraph"/>
        <w:numPr>
          <w:ilvl w:val="0"/>
          <w:numId w:val="3"/>
        </w:numPr>
        <w:spacing w:after="100" w:line="300"/>
      </w:pPr>
      <w:r>
        <w:rPr>
          <w:rFonts w:ascii="Calibri" w:cs="Calibri" w:eastAsia="Calibri" w:hAnsi="Calibri"/>
          <w:sz w:val="22"/>
          <w:szCs w:val="22"/>
        </w:rPr>
        <w:t xml:space="preserve">Rotate the three brand themes — Nature, Community, Generational Wellbeing. See the existing ‘Live ___’ campaign visual rules.</w:t>
      </w:r>
    </w:p>
    <w:p>
      <w:pPr>
        <w:pStyle w:val="ListParagraph"/>
        <w:numPr>
          <w:ilvl w:val="0"/>
          <w:numId w:val="3"/>
        </w:numPr>
        <w:spacing w:after="100" w:line="300"/>
      </w:pPr>
      <w:r>
        <w:rPr>
          <w:rFonts w:ascii="Calibri" w:cs="Calibri" w:eastAsia="Calibri" w:hAnsi="Calibri"/>
          <w:sz w:val="22"/>
          <w:szCs w:val="22"/>
        </w:rPr>
        <w:t xml:space="preserve">Every post anchors in feeling, not feature. Lead sensory, close with soft invitation.</w:t>
      </w:r>
    </w:p>
    <w:p>
      <w:pPr>
        <w:pStyle w:val="ListParagraph"/>
        <w:numPr>
          <w:ilvl w:val="0"/>
          <w:numId w:val="3"/>
        </w:numPr>
        <w:spacing w:after="100" w:line="300"/>
      </w:pPr>
      <w:r>
        <w:rPr>
          <w:rFonts w:ascii="Calibri" w:cs="Calibri" w:eastAsia="Calibri" w:hAnsi="Calibri"/>
          <w:sz w:val="22"/>
          <w:szCs w:val="22"/>
        </w:rPr>
        <w:t xml:space="preserve">Captions are short — 2–4 sentences, ‘we’/‘you’ voice.</w:t>
      </w:r>
    </w:p>
    <w:p>
      <w:pPr>
        <w:pStyle w:val="ListParagraph"/>
        <w:numPr>
          <w:ilvl w:val="0"/>
          <w:numId w:val="3"/>
        </w:numPr>
        <w:spacing w:after="100" w:line="300"/>
      </w:pPr>
      <w:r>
        <w:rPr>
          <w:rFonts w:ascii="Calibri" w:cs="Calibri" w:eastAsia="Calibri" w:hAnsi="Calibri"/>
          <w:sz w:val="22"/>
          <w:szCs w:val="22"/>
        </w:rPr>
        <w:t xml:space="preserve">Hashtags are minimal — use only when they serve discovery; avoid wellness-cliché tags.</w:t>
      </w:r>
    </w:p>
    <w:p>
      <w:pPr>
        <w:pStyle w:val="ListParagraph"/>
        <w:numPr>
          <w:ilvl w:val="0"/>
          <w:numId w:val="3"/>
        </w:numPr>
        <w:spacing w:after="100" w:line="300"/>
      </w:pPr>
      <w:r>
        <w:rPr>
          <w:rFonts w:ascii="Calibri" w:cs="Calibri" w:eastAsia="Calibri" w:hAnsi="Calibri"/>
          <w:sz w:val="22"/>
          <w:szCs w:val="22"/>
        </w:rPr>
        <w:t xml:space="preserve">Direct messages from the account are answered within 24 hours by a named team member, not automated replies.</w:t>
      </w:r>
    </w:p>
    <w:p>
      <w:pPr>
        <w:pStyle w:val="Heading3"/>
        <w:spacing w:after="120" w:before="240" w:line="300"/>
      </w:pPr>
      <w:r>
        <w:rPr>
          <w:rFonts w:ascii="Calibri" w:cs="Calibri" w:eastAsia="Calibri" w:hAnsi="Calibri"/>
          <w:b/>
          <w:bCs/>
          <w:color w:val="B89458"/>
          <w:sz w:val="24"/>
          <w:szCs w:val="24"/>
        </w:rPr>
        <w:t xml:space="preserve">‘Letters from Tri Vananda’ (founder’s note)</w:t>
      </w:r>
    </w:p>
    <w:p>
      <w:pPr>
        <w:pStyle w:val="ListParagraph"/>
        <w:numPr>
          <w:ilvl w:val="0"/>
          <w:numId w:val="3"/>
        </w:numPr>
        <w:spacing w:after="100" w:line="300"/>
      </w:pPr>
      <w:r>
        <w:rPr>
          <w:rFonts w:ascii="Calibri" w:cs="Calibri" w:eastAsia="Calibri" w:hAnsi="Calibri"/>
          <w:sz w:val="22"/>
          <w:szCs w:val="22"/>
        </w:rPr>
        <w:t xml:space="preserve">Monthly, plain-text, no imagery or design — like a letter, not a marketing email.</w:t>
      </w:r>
    </w:p>
    <w:p>
      <w:pPr>
        <w:pStyle w:val="ListParagraph"/>
        <w:numPr>
          <w:ilvl w:val="0"/>
          <w:numId w:val="3"/>
        </w:numPr>
        <w:spacing w:after="100" w:line="300"/>
      </w:pPr>
      <w:r>
        <w:rPr>
          <w:rFonts w:ascii="Calibri" w:cs="Calibri" w:eastAsia="Calibri" w:hAnsi="Calibri"/>
          <w:sz w:val="22"/>
          <w:szCs w:val="22"/>
        </w:rPr>
        <w:t xml:space="preserve">Sent to the warm HNWI list and the Founding Member interest list only.</w:t>
      </w:r>
    </w:p>
    <w:p>
      <w:pPr>
        <w:pStyle w:val="ListParagraph"/>
        <w:numPr>
          <w:ilvl w:val="0"/>
          <w:numId w:val="3"/>
        </w:numPr>
        <w:spacing w:after="100" w:line="300"/>
      </w:pPr>
      <w:r>
        <w:rPr>
          <w:rFonts w:ascii="Calibri" w:cs="Calibri" w:eastAsia="Calibri" w:hAnsi="Calibri"/>
          <w:sz w:val="22"/>
          <w:szCs w:val="22"/>
        </w:rPr>
        <w:t xml:space="preserve">Topics: the season, the farm, the family, the property, the philosophy. Never product-led.</w:t>
      </w:r>
    </w:p>
    <w:p>
      <w:pPr>
        <w:pStyle w:val="ListParagraph"/>
        <w:numPr>
          <w:ilvl w:val="0"/>
          <w:numId w:val="3"/>
        </w:numPr>
        <w:spacing w:after="100" w:line="300"/>
      </w:pPr>
      <w:r>
        <w:rPr>
          <w:rFonts w:ascii="Calibri" w:cs="Calibri" w:eastAsia="Calibri" w:hAnsi="Calibri"/>
          <w:sz w:val="22"/>
          <w:szCs w:val="22"/>
        </w:rPr>
        <w:t xml:space="preserve">Signed by the founder. No corporate signature block.</w:t>
      </w:r>
    </w:p>
    <w:p>
      <w:pPr>
        <w:pStyle w:val="Heading3"/>
        <w:spacing w:after="120" w:before="240" w:line="300"/>
      </w:pPr>
      <w:r>
        <w:rPr>
          <w:rFonts w:ascii="Calibri" w:cs="Calibri" w:eastAsia="Calibri" w:hAnsi="Calibri"/>
          <w:b/>
          <w:bCs/>
          <w:color w:val="B89458"/>
          <w:sz w:val="24"/>
          <w:szCs w:val="24"/>
        </w:rPr>
        <w:t xml:space="preserve">Email — one-to-one only in Phase 1</w:t>
      </w:r>
    </w:p>
    <w:p>
      <w:pPr>
        <w:pStyle w:val="ListParagraph"/>
        <w:numPr>
          <w:ilvl w:val="0"/>
          <w:numId w:val="3"/>
        </w:numPr>
        <w:spacing w:after="100" w:line="300"/>
      </w:pPr>
      <w:r>
        <w:rPr>
          <w:rFonts w:ascii="Calibri" w:cs="Calibri" w:eastAsia="Calibri" w:hAnsi="Calibri"/>
          <w:sz w:val="22"/>
          <w:szCs w:val="22"/>
        </w:rPr>
        <w:t xml:space="preserve">No mass newsletter sends in Phase 1.</w:t>
      </w:r>
    </w:p>
    <w:p>
      <w:pPr>
        <w:pStyle w:val="ListParagraph"/>
        <w:numPr>
          <w:ilvl w:val="0"/>
          <w:numId w:val="3"/>
        </w:numPr>
        <w:spacing w:after="100" w:line="300"/>
      </w:pPr>
      <w:r>
        <w:rPr>
          <w:rFonts w:ascii="Calibri" w:cs="Calibri" w:eastAsia="Calibri" w:hAnsi="Calibri"/>
          <w:sz w:val="22"/>
          <w:szCs w:val="22"/>
        </w:rPr>
        <w:t xml:space="preserve">Personal outreach via sales team and founder is the only email instrument.</w:t>
      </w:r>
    </w:p>
    <w:p>
      <w:pPr>
        <w:pStyle w:val="ListParagraph"/>
        <w:numPr>
          <w:ilvl w:val="0"/>
          <w:numId w:val="3"/>
        </w:numPr>
        <w:spacing w:after="100" w:line="300"/>
      </w:pPr>
      <w:r>
        <w:rPr>
          <w:rFonts w:ascii="Calibri" w:cs="Calibri" w:eastAsia="Calibri" w:hAnsi="Calibri"/>
          <w:sz w:val="22"/>
          <w:szCs w:val="22"/>
        </w:rPr>
        <w:t xml:space="preserve">In Phase 2 (Anchor), invitations to Hosted Experience and Pru Farm Festival dinner are sent as personal invitations, not designed email blasts.</w:t>
      </w:r>
    </w:p>
    <w:p>
      <w:pPr>
        <w:pStyle w:val="Heading2"/>
        <w:spacing w:after="160" w:before="320" w:line="320"/>
      </w:pPr>
      <w:r>
        <w:rPr>
          <w:rFonts w:ascii="Calibri" w:cs="Calibri" w:eastAsia="Calibri" w:hAnsi="Calibri"/>
          <w:b/>
          <w:bCs/>
          <w:color w:val="0B0F13"/>
          <w:sz w:val="28"/>
          <w:szCs w:val="28"/>
        </w:rPr>
        <w:t xml:space="preserve">9.3 Paid media · highly restricted</w:t>
      </w:r>
    </w:p>
    <w:p>
      <w:pPr>
        <w:spacing w:after="160" w:before="0" w:line="320"/>
        <w:jc w:val="left"/>
      </w:pPr>
      <w:r>
        <w:rPr>
          <w:rFonts w:ascii="Calibri" w:cs="Calibri" w:eastAsia="Calibri" w:hAnsi="Calibri"/>
          <w:sz w:val="22"/>
          <w:szCs w:val="22"/>
        </w:rPr>
        <w:t xml:space="preserve">Paid media plays a minimal role in 2026. We will spend almost nothing on awareness and reserve any paid placement for narrow, credentialing roles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Channel</w:t>
            </w:r>
          </w:p>
        </w:tc>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Role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Print luxury (Robb Report, CN Traveller, Tatler Asia, AD, Wallpaper*)</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Co-placement only — a single tile in an issue where a Tier 1 editorial placement already exists. Acts as a credibility multiplier, never as standalone awareness.</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Search (Google, branded terms only)</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Defensive — protecting ‘Tri Vananda,’ ‘Trisara,’ ‘PRU Phuket,’ ‘Phuket wellness residences’ from competitor bidding. Minimal spend.</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Programmatic display</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Not used in 2026.</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Paid social (Meta, TikTok)</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Not used as awareness driver. May be used in very narrow retargeting from owned content during the Reveal moment in Phase 3.</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Out-of-home, billboards, airport</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Not used. Inappropriate to the audience and the brand voice.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Influencer / KOL paid</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Not paid in 2026. Selective KOL hosting (no fee, invitation-only) via the Hosted Experience or Summit dinner only.</w:t>
            </w:r>
          </w:p>
        </w:tc>
      </w:tr>
    </w:tbl>
    <w:p>
      <w:pPr>
        <w:spacing w:after="100"/>
      </w:pPr>
      <w:r>
        <w:t xml:space="preserve"/>
      </w:r>
    </w:p>
    <w:p>
      <w:pPr>
        <w:pStyle w:val="Heading2"/>
        <w:spacing w:after="160" w:before="320" w:line="320"/>
      </w:pPr>
      <w:r>
        <w:rPr>
          <w:rFonts w:ascii="Calibri" w:cs="Calibri" w:eastAsia="Calibri" w:hAnsi="Calibri"/>
          <w:b/>
          <w:bCs/>
          <w:color w:val="0B0F13"/>
          <w:sz w:val="28"/>
          <w:szCs w:val="28"/>
        </w:rPr>
        <w:t xml:space="preserve">9.4 Partnership &amp; referral</w:t>
      </w:r>
    </w:p>
    <w:p>
      <w:pPr>
        <w:pStyle w:val="Heading3"/>
        <w:spacing w:after="120" w:before="240" w:line="300"/>
      </w:pPr>
      <w:r>
        <w:rPr>
          <w:rFonts w:ascii="Calibri" w:cs="Calibri" w:eastAsia="Calibri" w:hAnsi="Calibri"/>
          <w:b/>
          <w:bCs/>
          <w:color w:val="B89458"/>
          <w:sz w:val="24"/>
          <w:szCs w:val="24"/>
        </w:rPr>
        <w:t xml:space="preserve">The Founding Industry Network</w:t>
      </w:r>
    </w:p>
    <w:p>
      <w:pPr>
        <w:pStyle w:val="ListParagraph"/>
        <w:numPr>
          <w:ilvl w:val="0"/>
          <w:numId w:val="3"/>
        </w:numPr>
        <w:spacing w:after="100" w:line="300"/>
      </w:pPr>
      <w:r>
        <w:rPr>
          <w:rFonts w:ascii="Calibri" w:cs="Calibri" w:eastAsia="Calibri" w:hAnsi="Calibri"/>
          <w:sz w:val="22"/>
          <w:szCs w:val="22"/>
        </w:rPr>
        <w:t xml:space="preserve">A curated network of brokers, family-office advisors, and wealth-advisor introducers.</w:t>
      </w:r>
    </w:p>
    <w:p>
      <w:pPr>
        <w:pStyle w:val="ListParagraph"/>
        <w:numPr>
          <w:ilvl w:val="0"/>
          <w:numId w:val="3"/>
        </w:numPr>
        <w:spacing w:after="100" w:line="300"/>
      </w:pPr>
      <w:r>
        <w:rPr>
          <w:rFonts w:ascii="Calibri" w:cs="Calibri" w:eastAsia="Calibri" w:hAnsi="Calibri"/>
          <w:sz w:val="22"/>
          <w:szCs w:val="22"/>
        </w:rPr>
        <w:t xml:space="preserve">4% commission structure for confirmed residence sales (terms drafted in May–June; network onboards November–December 2026).</w:t>
      </w:r>
    </w:p>
    <w:p>
      <w:pPr>
        <w:pStyle w:val="ListParagraph"/>
        <w:numPr>
          <w:ilvl w:val="0"/>
          <w:numId w:val="3"/>
        </w:numPr>
        <w:spacing w:after="100" w:line="300"/>
      </w:pPr>
      <w:r>
        <w:rPr>
          <w:rFonts w:ascii="Calibri" w:cs="Calibri" w:eastAsia="Calibri" w:hAnsi="Calibri"/>
          <w:sz w:val="22"/>
          <w:szCs w:val="22"/>
        </w:rPr>
        <w:t xml:space="preserve">Closed network — invitation only, never publicly published.</w:t>
      </w:r>
    </w:p>
    <w:p>
      <w:pPr>
        <w:pStyle w:val="ListParagraph"/>
        <w:numPr>
          <w:ilvl w:val="0"/>
          <w:numId w:val="3"/>
        </w:numPr>
        <w:spacing w:after="100" w:line="300"/>
      </w:pPr>
      <w:r>
        <w:rPr>
          <w:rFonts w:ascii="Calibri" w:cs="Calibri" w:eastAsia="Calibri" w:hAnsi="Calibri"/>
          <w:sz w:val="22"/>
          <w:szCs w:val="22"/>
        </w:rPr>
        <w:t xml:space="preserve">Each member receives a discreet kit (masterplan, key visuals, FAQs) but no public-facing campaign assets that could be redistributed loosely.</w:t>
      </w:r>
    </w:p>
    <w:p>
      <w:pPr>
        <w:pStyle w:val="Heading3"/>
        <w:spacing w:after="120" w:before="240" w:line="300"/>
      </w:pPr>
      <w:r>
        <w:rPr>
          <w:rFonts w:ascii="Calibri" w:cs="Calibri" w:eastAsia="Calibri" w:hAnsi="Calibri"/>
          <w:b/>
          <w:bCs/>
          <w:color w:val="B89458"/>
          <w:sz w:val="24"/>
          <w:szCs w:val="24"/>
        </w:rPr>
        <w:t xml:space="preserve">Strategic partnerships</w:t>
      </w:r>
    </w:p>
    <w:p>
      <w:pPr>
        <w:pStyle w:val="ListParagraph"/>
        <w:numPr>
          <w:ilvl w:val="0"/>
          <w:numId w:val="3"/>
        </w:numPr>
        <w:spacing w:after="100" w:line="300"/>
      </w:pPr>
      <w:r>
        <w:rPr>
          <w:rFonts w:ascii="Calibri" w:cs="Calibri" w:eastAsia="Calibri" w:hAnsi="Calibri"/>
          <w:sz w:val="22"/>
          <w:szCs w:val="22"/>
        </w:rPr>
        <w:t xml:space="preserve">Global Wellness Institute — Tri Vananda’s participation in the Summit and Institute-led research and convening as appropriate.</w:t>
      </w:r>
    </w:p>
    <w:p>
      <w:pPr>
        <w:pStyle w:val="ListParagraph"/>
        <w:numPr>
          <w:ilvl w:val="0"/>
          <w:numId w:val="3"/>
        </w:numPr>
        <w:spacing w:after="100" w:line="300"/>
      </w:pPr>
      <w:r>
        <w:rPr>
          <w:rFonts w:ascii="Calibri" w:cs="Calibri" w:eastAsia="Calibri" w:hAnsi="Calibri"/>
          <w:sz w:val="22"/>
          <w:szCs w:val="22"/>
        </w:rPr>
        <w:t xml:space="preserve">Aspirational cultural partnerships (art residencies, design fellowships, food collaborations) — explored during 2026 but not necessarily activated until Phase 3. The principle: only partners that share the brand’s standards, never co-branding for awareness.</w:t>
      </w:r>
    </w:p>
    <w:p>
      <w:pPr>
        <w:pStyle w:val="Heading1"/>
        <w:pageBreakBefore/>
        <w:spacing w:after="200" w:before="360" w:line="320"/>
      </w:pPr>
      <w:r>
        <w:rPr>
          <w:rFonts w:ascii="Calibri" w:cs="Calibri" w:eastAsia="Calibri" w:hAnsi="Calibri"/>
          <w:b/>
          <w:bCs/>
          <w:color w:val="0B0F13"/>
          <w:sz w:val="36"/>
          <w:szCs w:val="36"/>
        </w:rPr>
        <w:t xml:space="preserve">10. Editorial Strategy</w:t>
      </w:r>
    </w:p>
    <w:p>
      <w:pPr>
        <w:spacing w:after="160" w:before="0" w:line="320"/>
        <w:jc w:val="left"/>
      </w:pPr>
      <w:r>
        <w:rPr>
          <w:rFonts w:ascii="Calibri" w:cs="Calibri" w:eastAsia="Calibri" w:hAnsi="Calibri"/>
          <w:sz w:val="22"/>
          <w:szCs w:val="22"/>
        </w:rPr>
        <w:t xml:space="preserve">This section details the publication map and the editorial mechanics that produce the earned-media outcomes the rest of the plan depends on.</w:t>
      </w:r>
    </w:p>
    <w:p>
      <w:pPr>
        <w:pStyle w:val="Heading2"/>
        <w:spacing w:after="160" w:before="320" w:line="320"/>
      </w:pPr>
      <w:r>
        <w:rPr>
          <w:rFonts w:ascii="Calibri" w:cs="Calibri" w:eastAsia="Calibri" w:hAnsi="Calibri"/>
          <w:b/>
          <w:bCs/>
          <w:color w:val="0B0F13"/>
          <w:sz w:val="28"/>
          <w:szCs w:val="28"/>
        </w:rPr>
        <w:t xml:space="preserve">10.1 The publication hierarchy</w:t>
      </w:r>
    </w:p>
    <w:p>
      <w:pPr>
        <w:pStyle w:val="Heading3"/>
        <w:spacing w:after="120" w:before="240" w:line="300"/>
      </w:pPr>
      <w:r>
        <w:rPr>
          <w:rFonts w:ascii="Calibri" w:cs="Calibri" w:eastAsia="Calibri" w:hAnsi="Calibri"/>
          <w:b/>
          <w:bCs/>
          <w:color w:val="B89458"/>
          <w:sz w:val="24"/>
          <w:szCs w:val="24"/>
        </w:rPr>
        <w:t xml:space="preserve">Tier 1 · International editorial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Publication</w:t>
            </w:r>
          </w:p>
        </w:tc>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Why it matters</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 Magazine (NY Times)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benchmark for slow, considered luxury cultural writing. A T Magazine feature is the single most valuable credentialing placement available.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FT Weekend / How To Spend It</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HNWI buyer’s Saturday read. Long-form, restraint, deep audience match.</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Vogue (multiple editions)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Travel and culture pages of US, UK, China, and Arabia Vogue all matter for our audience.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World of Interiors / Architectural Digest</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Architecture and place-making credibility. Critical for the masterplan and the property’s built form.</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Robb Report</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Direct HNWI reach, Best of the Best annual issues anchor the calendar.</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Condé Nast Traveller (UK, US)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Hot List, Gold List, the editor recommendations that travel.</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Monocle</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Cultural intelligence reading. Restraint and intellectual heft.</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Wallpaper*</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Design press credibility for the architecture and brand identity (Phase 3).</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Tatler (Asia, Hong Kong, Singapore)</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Direct regional HNWI reach, family-led audience match.</w:t>
            </w:r>
          </w:p>
        </w:tc>
      </w:tr>
    </w:tbl>
    <w:p>
      <w:pPr>
        <w:spacing w:after="100"/>
      </w:pPr>
      <w:r>
        <w:t xml:space="preserve"/>
      </w:r>
    </w:p>
    <w:p>
      <w:pPr>
        <w:pStyle w:val="Heading3"/>
        <w:spacing w:after="120" w:before="240" w:line="300"/>
      </w:pPr>
      <w:r>
        <w:rPr>
          <w:rFonts w:ascii="Calibri" w:cs="Calibri" w:eastAsia="Calibri" w:hAnsi="Calibri"/>
          <w:b/>
          <w:bCs/>
          <w:color w:val="B89458"/>
          <w:sz w:val="24"/>
          <w:szCs w:val="24"/>
        </w:rPr>
        <w:t xml:space="preserve">Tier 2 · Digital editorial &amp; podcast</w:t>
      </w:r>
    </w:p>
    <w:p>
      <w:pPr>
        <w:pStyle w:val="ListParagraph"/>
        <w:numPr>
          <w:ilvl w:val="0"/>
          <w:numId w:val="3"/>
        </w:numPr>
        <w:spacing w:after="100" w:line="300"/>
      </w:pPr>
      <w:r>
        <w:rPr>
          <w:rFonts w:ascii="Calibri" w:cs="Calibri" w:eastAsia="Calibri" w:hAnsi="Calibri"/>
          <w:sz w:val="22"/>
          <w:szCs w:val="22"/>
        </w:rPr>
        <w:t xml:space="preserve">Departures, AFAR, Travel + Leisure, Mr &amp; Mrs Smith — editorial digital with strong HNWI traffic.</w:t>
      </w:r>
    </w:p>
    <w:p>
      <w:pPr>
        <w:pStyle w:val="ListParagraph"/>
        <w:numPr>
          <w:ilvl w:val="0"/>
          <w:numId w:val="3"/>
        </w:numPr>
        <w:spacing w:after="100" w:line="300"/>
      </w:pPr>
      <w:r>
        <w:rPr>
          <w:rFonts w:ascii="Calibri" w:cs="Calibri" w:eastAsia="Calibri" w:hAnsi="Calibri"/>
          <w:sz w:val="22"/>
          <w:szCs w:val="22"/>
        </w:rPr>
        <w:t xml:space="preserve">The Pursuit of Wellness, How Long Gone, Cultural Authority podcasts (founder or executive guest appearances).</w:t>
      </w:r>
    </w:p>
    <w:p>
      <w:pPr>
        <w:pStyle w:val="ListParagraph"/>
        <w:numPr>
          <w:ilvl w:val="0"/>
          <w:numId w:val="3"/>
        </w:numPr>
        <w:spacing w:after="100" w:line="300"/>
      </w:pPr>
      <w:r>
        <w:rPr>
          <w:rFonts w:ascii="Calibri" w:cs="Calibri" w:eastAsia="Calibri" w:hAnsi="Calibri"/>
          <w:sz w:val="22"/>
          <w:szCs w:val="22"/>
        </w:rPr>
        <w:t xml:space="preserve">Suitcase, Cereal, The Gentleman’s Journal, Hole &amp; Corner — independent print-digital titles with curatorial credibility.</w:t>
      </w:r>
    </w:p>
    <w:p>
      <w:pPr>
        <w:pStyle w:val="Heading3"/>
        <w:spacing w:after="120" w:before="240" w:line="300"/>
      </w:pPr>
      <w:r>
        <w:rPr>
          <w:rFonts w:ascii="Calibri" w:cs="Calibri" w:eastAsia="Calibri" w:hAnsi="Calibri"/>
          <w:b/>
          <w:bCs/>
          <w:color w:val="B89458"/>
          <w:sz w:val="24"/>
          <w:szCs w:val="24"/>
        </w:rPr>
        <w:t xml:space="preserve">Tier 3 · Social editorial</w:t>
      </w:r>
    </w:p>
    <w:p>
      <w:pPr>
        <w:pStyle w:val="ListParagraph"/>
        <w:numPr>
          <w:ilvl w:val="0"/>
          <w:numId w:val="3"/>
        </w:numPr>
        <w:spacing w:after="100" w:line="300"/>
      </w:pPr>
      <w:r>
        <w:rPr>
          <w:rFonts w:ascii="Calibri" w:cs="Calibri" w:eastAsia="Calibri" w:hAnsi="Calibri"/>
          <w:sz w:val="22"/>
          <w:szCs w:val="22"/>
        </w:rPr>
        <w:t xml:space="preserve">Cultural figures (architects, writers, chefs, designers) sharing the project organically — never under paid arrangement.</w:t>
      </w:r>
    </w:p>
    <w:p>
      <w:pPr>
        <w:pStyle w:val="ListParagraph"/>
        <w:numPr>
          <w:ilvl w:val="0"/>
          <w:numId w:val="3"/>
        </w:numPr>
        <w:spacing w:after="100" w:line="300"/>
      </w:pPr>
      <w:r>
        <w:rPr>
          <w:rFonts w:ascii="Calibri" w:cs="Calibri" w:eastAsia="Calibri" w:hAnsi="Calibri"/>
          <w:sz w:val="22"/>
          <w:szCs w:val="22"/>
        </w:rPr>
        <w:t xml:space="preserve">Editor personal accounts (e.g. T Magazine’s contributing editors) sharing their visits.</w:t>
      </w:r>
    </w:p>
    <w:p>
      <w:pPr>
        <w:pStyle w:val="ListParagraph"/>
        <w:numPr>
          <w:ilvl w:val="0"/>
          <w:numId w:val="3"/>
        </w:numPr>
        <w:spacing w:after="100" w:line="300"/>
      </w:pPr>
      <w:r>
        <w:rPr>
          <w:rFonts w:ascii="Calibri" w:cs="Calibri" w:eastAsia="Calibri" w:hAnsi="Calibri"/>
          <w:sz w:val="22"/>
          <w:szCs w:val="22"/>
        </w:rPr>
        <w:t xml:space="preserve">Family-office and private-banking partner accounts — never as direct promotion, but as referenced commentary.</w:t>
      </w:r>
    </w:p>
    <w:p>
      <w:pPr>
        <w:pStyle w:val="Heading2"/>
        <w:spacing w:after="160" w:before="320" w:line="320"/>
      </w:pPr>
      <w:r>
        <w:rPr>
          <w:rFonts w:ascii="Calibri" w:cs="Calibri" w:eastAsia="Calibri" w:hAnsi="Calibri"/>
          <w:b/>
          <w:bCs/>
          <w:color w:val="0B0F13"/>
          <w:sz w:val="28"/>
          <w:szCs w:val="28"/>
        </w:rPr>
        <w:t xml:space="preserve">10.2 Pitch angles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Pitch angle</w:t>
            </w:r>
          </w:p>
        </w:tc>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Target publications</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founder’s story — illness, recovery, the family reasoning behind a multigenerational community.</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FT Weekend, T Magazine, Tatler Asia, Robb Report</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architecture and the land — 232 acres, the nine lakes, the regenerated forest, the net-zero ambition.</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World of Interiors, AD, Wallpaper*, Monocle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Multigenerational living — a real answer to the wealth transfer generation’s real question.</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FT Weekend, How To Spend It, Tatler, Vogue Living</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Phuket as a wellness destination beyond the beach — the interior of the island, the Andaman side, the forest.</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Condé Nast Traveller, T+L, Departures, AFAR</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PRU and the food story — the Michelin-starred restaurant, the farm-to-table chain.</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 Magazine Food, Cereal, Gentleman’s Journal, Eater</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Global Wellness Summit context — Phuket on the map of global wellness.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Vogue, Tatler, Wallpaper*, Cultural press</w:t>
            </w:r>
          </w:p>
        </w:tc>
      </w:tr>
    </w:tbl>
    <w:p>
      <w:pPr>
        <w:spacing w:after="100"/>
      </w:pPr>
      <w:r>
        <w:t xml:space="preserve"/>
      </w:r>
    </w:p>
    <w:p>
      <w:pPr>
        <w:pStyle w:val="Heading2"/>
        <w:spacing w:after="160" w:before="320" w:line="320"/>
      </w:pPr>
      <w:r>
        <w:rPr>
          <w:rFonts w:ascii="Calibri" w:cs="Calibri" w:eastAsia="Calibri" w:hAnsi="Calibri"/>
          <w:b/>
          <w:bCs/>
          <w:color w:val="0B0F13"/>
          <w:sz w:val="28"/>
          <w:szCs w:val="28"/>
        </w:rPr>
        <w:t xml:space="preserve">10.3 Editor cultivation principles</w:t>
      </w:r>
    </w:p>
    <w:p>
      <w:pPr>
        <w:pStyle w:val="ListParagraph"/>
        <w:numPr>
          <w:ilvl w:val="0"/>
          <w:numId w:val="2"/>
        </w:numPr>
        <w:spacing w:after="100" w:line="300"/>
      </w:pPr>
      <w:r>
        <w:rPr>
          <w:rFonts w:ascii="Calibri" w:cs="Calibri" w:eastAsia="Calibri" w:hAnsi="Calibri"/>
          <w:sz w:val="22"/>
          <w:szCs w:val="22"/>
        </w:rPr>
        <w:t xml:space="preserve">First contact is the founder, not the agency. The relationship is human-to-human.</w:t>
      </w:r>
    </w:p>
    <w:p>
      <w:pPr>
        <w:pStyle w:val="ListParagraph"/>
        <w:numPr>
          <w:ilvl w:val="0"/>
          <w:numId w:val="2"/>
        </w:numPr>
        <w:spacing w:after="100" w:line="300"/>
      </w:pPr>
      <w:r>
        <w:rPr>
          <w:rFonts w:ascii="Calibri" w:cs="Calibri" w:eastAsia="Calibri" w:hAnsi="Calibri"/>
          <w:sz w:val="22"/>
          <w:szCs w:val="22"/>
        </w:rPr>
        <w:t xml:space="preserve">Visits are private, no embargo language, no formal embargo. Editors are trusted with the chapter as a privilege, not a press release.</w:t>
      </w:r>
    </w:p>
    <w:p>
      <w:pPr>
        <w:pStyle w:val="ListParagraph"/>
        <w:numPr>
          <w:ilvl w:val="0"/>
          <w:numId w:val="2"/>
        </w:numPr>
        <w:spacing w:after="100" w:line="300"/>
      </w:pPr>
      <w:r>
        <w:rPr>
          <w:rFonts w:ascii="Calibri" w:cs="Calibri" w:eastAsia="Calibri" w:hAnsi="Calibri"/>
          <w:sz w:val="22"/>
          <w:szCs w:val="22"/>
        </w:rPr>
        <w:t xml:space="preserve">We provide editors what they ask for — sometimes that is the architecture, sometimes the food, sometimes the family. Different editors need different doors.</w:t>
      </w:r>
    </w:p>
    <w:p>
      <w:pPr>
        <w:pStyle w:val="ListParagraph"/>
        <w:numPr>
          <w:ilvl w:val="0"/>
          <w:numId w:val="2"/>
        </w:numPr>
        <w:spacing w:after="100" w:line="300"/>
      </w:pPr>
      <w:r>
        <w:rPr>
          <w:rFonts w:ascii="Calibri" w:cs="Calibri" w:eastAsia="Calibri" w:hAnsi="Calibri"/>
          <w:sz w:val="22"/>
          <w:szCs w:val="22"/>
        </w:rPr>
        <w:t xml:space="preserve">We do not chase coverage timing. Editors decide when their feature runs. We support, we do not pressure.</w:t>
      </w:r>
    </w:p>
    <w:p>
      <w:pPr>
        <w:pStyle w:val="ListParagraph"/>
        <w:numPr>
          <w:ilvl w:val="0"/>
          <w:numId w:val="2"/>
        </w:numPr>
        <w:spacing w:after="100" w:line="300"/>
      </w:pPr>
      <w:r>
        <w:rPr>
          <w:rFonts w:ascii="Calibri" w:cs="Calibri" w:eastAsia="Calibri" w:hAnsi="Calibri"/>
          <w:sz w:val="22"/>
          <w:szCs w:val="22"/>
        </w:rPr>
        <w:t xml:space="preserve">After publication, follow up with a hand-written note, not a metrics report.</w:t>
      </w:r>
    </w:p>
    <w:p>
      <w:pPr>
        <w:pStyle w:val="Heading2"/>
        <w:spacing w:after="160" w:before="320" w:line="320"/>
      </w:pPr>
      <w:r>
        <w:rPr>
          <w:rFonts w:ascii="Calibri" w:cs="Calibri" w:eastAsia="Calibri" w:hAnsi="Calibri"/>
          <w:b/>
          <w:bCs/>
          <w:color w:val="0B0F13"/>
          <w:sz w:val="28"/>
          <w:szCs w:val="28"/>
        </w:rPr>
        <w:t xml:space="preserve">10.4 The exclusivity logic</w:t>
      </w:r>
    </w:p>
    <w:p>
      <w:pPr>
        <w:spacing w:after="160" w:before="0" w:line="320"/>
        <w:jc w:val="left"/>
      </w:pPr>
      <w:r>
        <w:rPr>
          <w:rFonts w:ascii="Calibri" w:cs="Calibri" w:eastAsia="Calibri" w:hAnsi="Calibri"/>
          <w:sz w:val="22"/>
          <w:szCs w:val="22"/>
        </w:rPr>
        <w:t xml:space="preserve">Tier 1 publications expect exclusivity — first to the story, first to the place. When we offer Tier 1 access, we do not pitch the same story to two competing publications simultaneously. We sequence: T Magazine first, then a Vogue follow-up six weeks later. FT Weekend gets the founder. Robb Report gets the wellness programming. Each editor’s territory is respected.</w:t>
      </w:r>
    </w:p>
    <w:p>
      <w:pPr>
        <w:spacing w:after="160" w:before="0" w:line="320"/>
        <w:jc w:val="left"/>
      </w:pPr>
      <w:r>
        <w:rPr>
          <w:rFonts w:ascii="Calibri" w:cs="Calibri" w:eastAsia="Calibri" w:hAnsi="Calibri"/>
          <w:sz w:val="22"/>
          <w:szCs w:val="22"/>
        </w:rPr>
        <w:t xml:space="preserve">This is slower than mass pitching. It produces ten times the editorial weight.</w:t>
      </w:r>
    </w:p>
    <w:p>
      <w:pPr>
        <w:pStyle w:val="Heading1"/>
        <w:pageBreakBefore/>
        <w:spacing w:after="200" w:before="360" w:line="320"/>
      </w:pPr>
      <w:r>
        <w:rPr>
          <w:rFonts w:ascii="Calibri" w:cs="Calibri" w:eastAsia="Calibri" w:hAnsi="Calibri"/>
          <w:b/>
          <w:bCs/>
          <w:color w:val="0B0F13"/>
          <w:sz w:val="36"/>
          <w:szCs w:val="36"/>
        </w:rPr>
        <w:t xml:space="preserve">11. Risk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Risk</w:t>
            </w:r>
          </w:p>
        </w:tc>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Mitigation</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Brand name leaks before the reveal</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Limit name circulation to a tight internal group with formal NDA. No external presentations using the working name. All editor visits and press materials use ‘Tri Vananda’s next chapter’ framing.</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Partner announcement leaks before signing</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Treat any clinical or longevity partner as confidential until contractually announceable. Editors are briefed in abstract terms only (‘Swiss medical-wellness expertise being explored’). No partner logos appear in any external material.</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Trisara wellness reopening is delayed</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Trisara remains the public-facing showcase of the new philosophy. If the renovation timing slips by 4–8 weeks, the Anchor phase compresses but the Summit week activities (which do not depend on the Trisara reopening) still hold.</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Sport Complex / Clinic timeline slips into 2027 or later</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These were never part of public Phase 1 communications. Their delay does not affect external messaging. The Founding Member offer adjusts to match the revised opening date.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 negative editorial moment</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crisis protocol (Section 11.2) governs. Restraint is the response — silence is sometimes the right answer.</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 competitor (Aman, Six Senses, Soneva, RAKxa) announces a comparable Phuket project</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Hold position. We are not in a marketing race. The cultural and editorial groundwork we are building cannot be replicated in a single press release.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Global Wellness Summit is moved or cancelled</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The Summit is a useful platform, not a dependency. The Anchor phase still has Trisara reopening and Pru Farm Festival. Hosting can be rescheduled around the Festival weekend.</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Internal team turnover during the PR campaign</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 agency relationship handles continuity. Founder-led editor relationships are intentionally durable across team transitions.</w:t>
            </w:r>
          </w:p>
        </w:tc>
      </w:tr>
    </w:tbl>
    <w:p>
      <w:pPr>
        <w:spacing w:after="100"/>
      </w:pPr>
      <w:r>
        <w:t xml:space="preserve"/>
      </w:r>
    </w:p>
    <w:p>
      <w:pPr>
        <w:pStyle w:val="Heading2"/>
        <w:spacing w:after="160" w:before="320" w:line="320"/>
      </w:pPr>
      <w:r>
        <w:rPr>
          <w:rFonts w:ascii="Calibri" w:cs="Calibri" w:eastAsia="Calibri" w:hAnsi="Calibri"/>
          <w:b/>
          <w:bCs/>
          <w:color w:val="0B0F13"/>
          <w:sz w:val="28"/>
          <w:szCs w:val="28"/>
        </w:rPr>
        <w:t xml:space="preserve">11.2 Crisis protocol summary</w:t>
      </w:r>
    </w:p>
    <w:p>
      <w:pPr>
        <w:pStyle w:val="ListParagraph"/>
        <w:numPr>
          <w:ilvl w:val="0"/>
          <w:numId w:val="2"/>
        </w:numPr>
        <w:spacing w:after="100" w:line="300"/>
      </w:pPr>
      <w:r>
        <w:rPr>
          <w:rFonts w:ascii="Calibri" w:cs="Calibri" w:eastAsia="Calibri" w:hAnsi="Calibri"/>
          <w:sz w:val="22"/>
          <w:szCs w:val="22"/>
        </w:rPr>
        <w:t xml:space="preserve">Hours 0–2 — Assess. Understand the situation fully before any external response.</w:t>
      </w:r>
    </w:p>
    <w:p>
      <w:pPr>
        <w:pStyle w:val="ListParagraph"/>
        <w:numPr>
          <w:ilvl w:val="0"/>
          <w:numId w:val="2"/>
        </w:numPr>
        <w:spacing w:after="100" w:line="300"/>
      </w:pPr>
      <w:r>
        <w:rPr>
          <w:rFonts w:ascii="Calibri" w:cs="Calibri" w:eastAsia="Calibri" w:hAnsi="Calibri"/>
          <w:sz w:val="22"/>
          <w:szCs w:val="22"/>
        </w:rPr>
        <w:t xml:space="preserve">Hours 2–6 — Prepare. Draft responses across scenarios. CEO, legal, PR agency lead aligned.</w:t>
      </w:r>
    </w:p>
    <w:p>
      <w:pPr>
        <w:pStyle w:val="ListParagraph"/>
        <w:numPr>
          <w:ilvl w:val="0"/>
          <w:numId w:val="2"/>
        </w:numPr>
        <w:spacing w:after="100" w:line="300"/>
      </w:pPr>
      <w:r>
        <w:rPr>
          <w:rFonts w:ascii="Calibri" w:cs="Calibri" w:eastAsia="Calibri" w:hAnsi="Calibri"/>
          <w:sz w:val="22"/>
          <w:szCs w:val="22"/>
        </w:rPr>
        <w:t xml:space="preserve">Hours 6–12 — Respond. Key media relationships first, then any necessary public response.</w:t>
      </w:r>
    </w:p>
    <w:p>
      <w:pPr>
        <w:pStyle w:val="ListParagraph"/>
        <w:numPr>
          <w:ilvl w:val="0"/>
          <w:numId w:val="2"/>
        </w:numPr>
        <w:spacing w:after="100" w:line="300"/>
      </w:pPr>
      <w:r>
        <w:rPr>
          <w:rFonts w:ascii="Calibri" w:cs="Calibri" w:eastAsia="Calibri" w:hAnsi="Calibri"/>
          <w:sz w:val="22"/>
          <w:szCs w:val="22"/>
        </w:rPr>
        <w:t xml:space="preserve">Hours 12–24 — Follow through. Monitor, refine, deepen.</w:t>
      </w:r>
    </w:p>
    <w:p>
      <w:pPr>
        <w:spacing w:after="160" w:before="0" w:line="320"/>
        <w:jc w:val="left"/>
      </w:pPr>
      <w:r>
        <w:rPr>
          <w:rFonts w:ascii="Calibri" w:cs="Calibri" w:eastAsia="Calibri" w:hAnsi="Calibri"/>
          <w:sz w:val="22"/>
          <w:szCs w:val="22"/>
        </w:rPr>
        <w:t xml:space="preserve">Luxury crisis principle: never apologise for quality, only for genuine failures of care. Silence is sometimes the right answer. Tone of crisis response matches the brand’s tone — restrained, accountable, human.</w:t>
      </w:r>
    </w:p>
    <w:p>
      <w:pPr>
        <w:pStyle w:val="Heading1"/>
        <w:pageBreakBefore/>
        <w:spacing w:after="200" w:before="360" w:line="320"/>
      </w:pPr>
      <w:r>
        <w:rPr>
          <w:rFonts w:ascii="Calibri" w:cs="Calibri" w:eastAsia="Calibri" w:hAnsi="Calibri"/>
          <w:b/>
          <w:bCs/>
          <w:color w:val="0B0F13"/>
          <w:sz w:val="36"/>
          <w:szCs w:val="36"/>
        </w:rPr>
        <w:t xml:space="preserve">12. KPIs &amp; Measurement</w:t>
      </w:r>
    </w:p>
    <w:p>
      <w:pPr>
        <w:pStyle w:val="Heading2"/>
        <w:spacing w:after="160" w:before="320" w:line="320"/>
      </w:pPr>
      <w:r>
        <w:rPr>
          <w:rFonts w:ascii="Calibri" w:cs="Calibri" w:eastAsia="Calibri" w:hAnsi="Calibri"/>
          <w:b/>
          <w:bCs/>
          <w:color w:val="0B0F13"/>
          <w:sz w:val="28"/>
          <w:szCs w:val="28"/>
        </w:rPr>
        <w:t xml:space="preserve">12.1 What we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Layer</w:t>
            </w:r>
          </w:p>
        </w:tc>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Metrics</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Commercial (primary)</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Qualified HNWI prospects in pipeline · Hosted Experience attendance · Residence reservations or LOIs · Founding Member registrations · Founding Industry Network onboarded brokers</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Editorial (credentialing)</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Tier 1 placements landed · Tier 2/3 placements · Share of voice in target wellness real estate set · Editor relationship quality (qualitative)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Owned (engagement quality)</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Letters from Tri Vananda read-rate · Instagram save-rate · Website warm referrer traffic · Direct-message inbound quality</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Brand health (perception)</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Cultural reference share — when wellness real estate is discussed, is Tri Vananda named? · Editor sentiment · Industry conversation quality</w:t>
            </w:r>
          </w:p>
        </w:tc>
      </w:tr>
    </w:tbl>
    <w:p>
      <w:pPr>
        <w:spacing w:after="100"/>
      </w:pPr>
      <w:r>
        <w:t xml:space="preserve"/>
      </w:r>
    </w:p>
    <w:p>
      <w:pPr>
        <w:pStyle w:val="Heading2"/>
        <w:spacing w:after="160" w:before="320" w:line="320"/>
      </w:pPr>
      <w:r>
        <w:rPr>
          <w:rFonts w:ascii="Calibri" w:cs="Calibri" w:eastAsia="Calibri" w:hAnsi="Calibri"/>
          <w:b/>
          <w:bCs/>
          <w:color w:val="0B0F13"/>
          <w:sz w:val="28"/>
          <w:szCs w:val="28"/>
        </w:rPr>
        <w:t xml:space="preserve">12.2 What we deliberately do not measure</w:t>
      </w:r>
    </w:p>
    <w:p>
      <w:pPr>
        <w:pStyle w:val="ListParagraph"/>
        <w:numPr>
          <w:ilvl w:val="0"/>
          <w:numId w:val="3"/>
        </w:numPr>
        <w:spacing w:after="100" w:line="300"/>
      </w:pPr>
      <w:r>
        <w:rPr>
          <w:rFonts w:ascii="Calibri" w:cs="Calibri" w:eastAsia="Calibri" w:hAnsi="Calibri"/>
          <w:sz w:val="22"/>
          <w:szCs w:val="22"/>
        </w:rPr>
        <w:t xml:space="preserve">Follower count growth on Instagram. The audience we want is not gained through follower numbers.</w:t>
      </w:r>
    </w:p>
    <w:p>
      <w:pPr>
        <w:pStyle w:val="ListParagraph"/>
        <w:numPr>
          <w:ilvl w:val="0"/>
          <w:numId w:val="3"/>
        </w:numPr>
        <w:spacing w:after="100" w:line="300"/>
      </w:pPr>
      <w:r>
        <w:rPr>
          <w:rFonts w:ascii="Calibri" w:cs="Calibri" w:eastAsia="Calibri" w:hAnsi="Calibri"/>
          <w:sz w:val="22"/>
          <w:szCs w:val="22"/>
        </w:rPr>
        <w:t xml:space="preserve">Reach figures on paid media. We do not run paid media at scale, so reach is meaningless.</w:t>
      </w:r>
    </w:p>
    <w:p>
      <w:pPr>
        <w:pStyle w:val="ListParagraph"/>
        <w:numPr>
          <w:ilvl w:val="0"/>
          <w:numId w:val="3"/>
        </w:numPr>
        <w:spacing w:after="100" w:line="300"/>
      </w:pPr>
      <w:r>
        <w:rPr>
          <w:rFonts w:ascii="Calibri" w:cs="Calibri" w:eastAsia="Calibri" w:hAnsi="Calibri"/>
          <w:sz w:val="22"/>
          <w:szCs w:val="22"/>
        </w:rPr>
        <w:t xml:space="preserve">Impressions on display. Display is not used.</w:t>
      </w:r>
    </w:p>
    <w:p>
      <w:pPr>
        <w:pStyle w:val="ListParagraph"/>
        <w:numPr>
          <w:ilvl w:val="0"/>
          <w:numId w:val="3"/>
        </w:numPr>
        <w:spacing w:after="100" w:line="300"/>
      </w:pPr>
      <w:r>
        <w:rPr>
          <w:rFonts w:ascii="Calibri" w:cs="Calibri" w:eastAsia="Calibri" w:hAnsi="Calibri"/>
          <w:sz w:val="22"/>
          <w:szCs w:val="22"/>
        </w:rPr>
        <w:t xml:space="preserve">Open rates on mass email. We do not send mass email in Phase 1.</w:t>
      </w:r>
    </w:p>
    <w:p>
      <w:pPr>
        <w:pStyle w:val="ListParagraph"/>
        <w:numPr>
          <w:ilvl w:val="0"/>
          <w:numId w:val="3"/>
        </w:numPr>
        <w:spacing w:after="100" w:line="300"/>
      </w:pPr>
      <w:r>
        <w:rPr>
          <w:rFonts w:ascii="Calibri" w:cs="Calibri" w:eastAsia="Calibri" w:hAnsi="Calibri"/>
          <w:sz w:val="22"/>
          <w:szCs w:val="22"/>
        </w:rPr>
        <w:t xml:space="preserve">Vanity awards or ‘best of’ lists that the audience does not read.</w:t>
      </w:r>
    </w:p>
    <w:p>
      <w:pPr>
        <w:pStyle w:val="Heading2"/>
        <w:spacing w:after="160" w:before="320" w:line="320"/>
      </w:pPr>
      <w:r>
        <w:rPr>
          <w:rFonts w:ascii="Calibri" w:cs="Calibri" w:eastAsia="Calibri" w:hAnsi="Calibri"/>
          <w:b/>
          <w:bCs/>
          <w:color w:val="0B0F13"/>
          <w:sz w:val="28"/>
          <w:szCs w:val="28"/>
        </w:rPr>
        <w:t xml:space="preserve">12.3 Reporting cadence</w:t>
      </w:r>
    </w:p>
    <w:p>
      <w:pPr>
        <w:pStyle w:val="ListParagraph"/>
        <w:numPr>
          <w:ilvl w:val="0"/>
          <w:numId w:val="3"/>
        </w:numPr>
        <w:spacing w:after="100" w:line="300"/>
      </w:pPr>
      <w:r>
        <w:rPr>
          <w:rFonts w:ascii="Calibri" w:cs="Calibri" w:eastAsia="Calibri" w:hAnsi="Calibri"/>
          <w:sz w:val="22"/>
          <w:szCs w:val="22"/>
        </w:rPr>
        <w:t xml:space="preserve">Weekly — internal stand-up between Tri Vananda comms lead, PR agency lead, and sales lead. Lightweight, twenty minutes.</w:t>
      </w:r>
    </w:p>
    <w:p>
      <w:pPr>
        <w:pStyle w:val="ListParagraph"/>
        <w:numPr>
          <w:ilvl w:val="0"/>
          <w:numId w:val="3"/>
        </w:numPr>
        <w:spacing w:after="100" w:line="300"/>
      </w:pPr>
      <w:r>
        <w:rPr>
          <w:rFonts w:ascii="Calibri" w:cs="Calibri" w:eastAsia="Calibri" w:hAnsi="Calibri"/>
          <w:sz w:val="22"/>
          <w:szCs w:val="22"/>
        </w:rPr>
        <w:t xml:space="preserve">Monthly — strategic review with CEO. Editorial pipeline, HNWI list growth, Founding Member list growth, calendar of moments.</w:t>
      </w:r>
    </w:p>
    <w:p>
      <w:pPr>
        <w:pStyle w:val="ListParagraph"/>
        <w:numPr>
          <w:ilvl w:val="0"/>
          <w:numId w:val="3"/>
        </w:numPr>
        <w:spacing w:after="100" w:line="300"/>
      </w:pPr>
      <w:r>
        <w:rPr>
          <w:rFonts w:ascii="Calibri" w:cs="Calibri" w:eastAsia="Calibri" w:hAnsi="Calibri"/>
          <w:sz w:val="22"/>
          <w:szCs w:val="22"/>
        </w:rPr>
        <w:t xml:space="preserve">Quarterly — board update. Phase-completion readout, KPI dashboard, budget reconciliation, risk register.</w:t>
      </w:r>
    </w:p>
    <w:p>
      <w:pPr>
        <w:pStyle w:val="Heading1"/>
        <w:pageBreakBefore/>
        <w:spacing w:after="200" w:before="360" w:line="320"/>
      </w:pPr>
      <w:r>
        <w:rPr>
          <w:rFonts w:ascii="Calibri" w:cs="Calibri" w:eastAsia="Calibri" w:hAnsi="Calibri"/>
          <w:b/>
          <w:bCs/>
          <w:color w:val="0B0F13"/>
          <w:sz w:val="36"/>
          <w:szCs w:val="36"/>
        </w:rPr>
        <w:t xml:space="preserve">13. Budget Architecture</w:t>
      </w:r>
    </w:p>
    <w:p>
      <w:pPr>
        <w:spacing w:after="160" w:before="0" w:line="320"/>
        <w:jc w:val="left"/>
      </w:pPr>
      <w:r>
        <w:rPr>
          <w:rFonts w:ascii="Calibri" w:cs="Calibri" w:eastAsia="Calibri" w:hAnsi="Calibri"/>
          <w:sz w:val="22"/>
          <w:szCs w:val="22"/>
        </w:rPr>
        <w:t xml:space="preserve">This document does not specify absolute budget numbers. Those depend on agency fees, founder time, and the scope of the Hosted Experience programme during Summit week. The allocation principles below should guide the budget conversation.</w:t>
      </w:r>
    </w:p>
    <w:p>
      <w:pPr>
        <w:pStyle w:val="Heading2"/>
        <w:spacing w:after="160" w:before="320" w:line="320"/>
      </w:pPr>
      <w:r>
        <w:rPr>
          <w:rFonts w:ascii="Calibri" w:cs="Calibri" w:eastAsia="Calibri" w:hAnsi="Calibri"/>
          <w:b/>
          <w:bCs/>
          <w:color w:val="0B0F13"/>
          <w:sz w:val="28"/>
          <w:szCs w:val="28"/>
        </w:rPr>
        <w:t xml:space="preserve">13.1 Allocation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Allocation</w:t>
            </w:r>
          </w:p>
        </w:tc>
        <w:tc>
          <w:tcPr>
            <w:tcW w:type="dxa" w:w="468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Indicative share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Earned media — PR agency retainer, editor travel &amp; hosting, Hosted Experience production</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55–65%</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Owned media — content production, photography, brand identity development, website refresh</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20–25%</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Partnership &amp; referral — GWS sponsorship &amp; exhibitor presence, Industry Network onboarding</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10–15%</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Paid media — narrow Tier 1 co-placement only</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Under 5%</w:t>
            </w:r>
          </w:p>
        </w:tc>
      </w:tr>
    </w:tbl>
    <w:p>
      <w:pPr>
        <w:spacing w:after="100"/>
      </w:pPr>
      <w:r>
        <w:t xml:space="preserve"/>
      </w:r>
    </w:p>
    <w:p>
      <w:pPr>
        <w:pStyle w:val="Heading2"/>
        <w:spacing w:after="160" w:before="320" w:line="320"/>
      </w:pPr>
      <w:r>
        <w:rPr>
          <w:rFonts w:ascii="Calibri" w:cs="Calibri" w:eastAsia="Calibri" w:hAnsi="Calibri"/>
          <w:b/>
          <w:bCs/>
          <w:color w:val="0B0F13"/>
          <w:sz w:val="28"/>
          <w:szCs w:val="28"/>
        </w:rPr>
        <w:t xml:space="preserve">13.2 Where the biggest leverage sits</w:t>
      </w:r>
    </w:p>
    <w:p>
      <w:pPr>
        <w:spacing w:after="160" w:before="0" w:line="320"/>
        <w:jc w:val="left"/>
      </w:pPr>
      <w:r>
        <w:rPr>
          <w:rFonts w:ascii="Calibri" w:cs="Calibri" w:eastAsia="Calibri" w:hAnsi="Calibri"/>
          <w:sz w:val="22"/>
          <w:szCs w:val="22"/>
        </w:rPr>
        <w:t xml:space="preserve">Three line items disproportionately drive outcomes:</w:t>
      </w:r>
    </w:p>
    <w:p>
      <w:pPr>
        <w:pStyle w:val="ListParagraph"/>
        <w:numPr>
          <w:ilvl w:val="0"/>
          <w:numId w:val="2"/>
        </w:numPr>
        <w:spacing w:after="100" w:line="300"/>
      </w:pPr>
      <w:r>
        <w:rPr>
          <w:rFonts w:ascii="Calibri" w:cs="Calibri" w:eastAsia="Calibri" w:hAnsi="Calibri"/>
          <w:sz w:val="22"/>
          <w:szCs w:val="22"/>
        </w:rPr>
        <w:t xml:space="preserve">Founder time spent with editors. Free in budget terms, but the most valuable instrument in the plan.</w:t>
      </w:r>
    </w:p>
    <w:p>
      <w:pPr>
        <w:pStyle w:val="ListParagraph"/>
        <w:numPr>
          <w:ilvl w:val="0"/>
          <w:numId w:val="2"/>
        </w:numPr>
        <w:spacing w:after="100" w:line="300"/>
      </w:pPr>
      <w:r>
        <w:rPr>
          <w:rFonts w:ascii="Calibri" w:cs="Calibri" w:eastAsia="Calibri" w:hAnsi="Calibri"/>
          <w:sz w:val="22"/>
          <w:szCs w:val="22"/>
        </w:rPr>
        <w:t xml:space="preserve">The Hosted Experience during Summit week. The cost of a 12–20-person hosted week, done well, is a fraction of the equivalent paid HNWI acquisition cost — and converts far better.</w:t>
      </w:r>
    </w:p>
    <w:p>
      <w:pPr>
        <w:pStyle w:val="ListParagraph"/>
        <w:numPr>
          <w:ilvl w:val="0"/>
          <w:numId w:val="2"/>
        </w:numPr>
        <w:spacing w:after="100" w:line="300"/>
      </w:pPr>
      <w:r>
        <w:rPr>
          <w:rFonts w:ascii="Calibri" w:cs="Calibri" w:eastAsia="Calibri" w:hAnsi="Calibri"/>
          <w:sz w:val="22"/>
          <w:szCs w:val="22"/>
        </w:rPr>
        <w:t xml:space="preserve">Photography. A photo shoot in October that produces twelve months of editorial-grade imagery is the most cost-effective owned-media investment in the plan.</w:t>
      </w:r>
    </w:p>
    <w:p>
      <w:pPr>
        <w:pStyle w:val="Heading2"/>
        <w:spacing w:after="160" w:before="320" w:line="320"/>
      </w:pPr>
      <w:r>
        <w:rPr>
          <w:rFonts w:ascii="Calibri" w:cs="Calibri" w:eastAsia="Calibri" w:hAnsi="Calibri"/>
          <w:b/>
          <w:bCs/>
          <w:color w:val="0B0F13"/>
          <w:sz w:val="28"/>
          <w:szCs w:val="28"/>
        </w:rPr>
        <w:t xml:space="preserve">13.3 Where we deliberately under-spend</w:t>
      </w:r>
    </w:p>
    <w:p>
      <w:pPr>
        <w:pStyle w:val="ListParagraph"/>
        <w:numPr>
          <w:ilvl w:val="0"/>
          <w:numId w:val="3"/>
        </w:numPr>
        <w:spacing w:after="100" w:line="300"/>
      </w:pPr>
      <w:r>
        <w:rPr>
          <w:rFonts w:ascii="Calibri" w:cs="Calibri" w:eastAsia="Calibri" w:hAnsi="Calibri"/>
          <w:sz w:val="22"/>
          <w:szCs w:val="22"/>
        </w:rPr>
        <w:t xml:space="preserve">Paid media of any kind.</w:t>
      </w:r>
    </w:p>
    <w:p>
      <w:pPr>
        <w:pStyle w:val="ListParagraph"/>
        <w:numPr>
          <w:ilvl w:val="0"/>
          <w:numId w:val="3"/>
        </w:numPr>
        <w:spacing w:after="100" w:line="300"/>
      </w:pPr>
      <w:r>
        <w:rPr>
          <w:rFonts w:ascii="Calibri" w:cs="Calibri" w:eastAsia="Calibri" w:hAnsi="Calibri"/>
          <w:sz w:val="22"/>
          <w:szCs w:val="22"/>
        </w:rPr>
        <w:t xml:space="preserve">Influencer marketing fees.</w:t>
      </w:r>
    </w:p>
    <w:p>
      <w:pPr>
        <w:pStyle w:val="ListParagraph"/>
        <w:numPr>
          <w:ilvl w:val="0"/>
          <w:numId w:val="3"/>
        </w:numPr>
        <w:spacing w:after="100" w:line="300"/>
      </w:pPr>
      <w:r>
        <w:rPr>
          <w:rFonts w:ascii="Calibri" w:cs="Calibri" w:eastAsia="Calibri" w:hAnsi="Calibri"/>
          <w:sz w:val="22"/>
          <w:szCs w:val="22"/>
        </w:rPr>
        <w:t xml:space="preserve">Production-heavy campaign films in Phase 1 (these come in Phase 3).</w:t>
      </w:r>
    </w:p>
    <w:p>
      <w:pPr>
        <w:pStyle w:val="ListParagraph"/>
        <w:numPr>
          <w:ilvl w:val="0"/>
          <w:numId w:val="3"/>
        </w:numPr>
        <w:spacing w:after="100" w:line="300"/>
      </w:pPr>
      <w:r>
        <w:rPr>
          <w:rFonts w:ascii="Calibri" w:cs="Calibri" w:eastAsia="Calibri" w:hAnsi="Calibri"/>
          <w:sz w:val="22"/>
          <w:szCs w:val="22"/>
        </w:rPr>
        <w:t xml:space="preserve">Trade-show presence outside the Global Wellness Summit.</w:t>
      </w:r>
    </w:p>
    <w:p>
      <w:pPr>
        <w:pStyle w:val="Heading1"/>
        <w:pageBreakBefore/>
        <w:spacing w:after="200" w:before="360" w:line="320"/>
      </w:pPr>
      <w:r>
        <w:rPr>
          <w:rFonts w:ascii="Calibri" w:cs="Calibri" w:eastAsia="Calibri" w:hAnsi="Calibri"/>
          <w:b/>
          <w:bCs/>
          <w:color w:val="0B0F13"/>
          <w:sz w:val="36"/>
          <w:szCs w:val="36"/>
        </w:rPr>
        <w:t xml:space="preserve">14. The Activation Calendar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3860"/>
        <w:gridCol w:w="3860"/>
      </w:tblGrid>
      <w:tr>
        <w:trPr>
          <w:tblHeader/>
        </w:trPr>
        <w:tc>
          <w:tcPr>
            <w:tcW w:type="dxa" w:w="164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Month</w:t>
            </w:r>
          </w:p>
        </w:tc>
        <w:tc>
          <w:tcPr>
            <w:tcW w:type="dxa" w:w="386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Internal</w:t>
            </w:r>
          </w:p>
        </w:tc>
        <w:tc>
          <w:tcPr>
            <w:tcW w:type="dxa" w:w="386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External (visible)</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May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 agency shortlist. Brand naming workstream. Editor list finalised. Warm HNWI list audit. CEO sign-off on the plan.</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First Letter from Tri Vananda to warm list. Quiet editor introductions begin.</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June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 agency selected. First brand identity directions reviewed. Industry Network terms drafted.</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3–5 private editor visits. First long-lead pitches sent.</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July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Brand identity narrowed. Photography brief written. Hosted Experience format finalised.</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Continued editor cultivation. Founder profile interviews.</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August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Marketing collateral production (renderings, photos, video). Sales team briefed.</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Soft ‘chapter unfolding’ tease in owned channels. Editor commitments for Sep–Dec pinned.</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September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Trisara wellness reopening final preparation. PR agency calendar of moments finalised.</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Trisara wellness reopening. Press release issued (Annex A). First long-lead features begin publishing.</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October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Final masterplan film and renderings ready. Founding Member preview details set.</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Continued press coverage from the reopening. Editor visits. First Tier 1 anchor features publish.</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November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Hosted Experience executed during Summit week. Founding Member preview event hosted. Industry Network onboarded.</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Pru Farm Festival (1 Nov). Global Wellness Summit (10–13 Nov). Summit panel + dinner. Coverage from the Festival and the Summit.</w:t>
            </w:r>
          </w:p>
        </w:tc>
      </w:tr>
      <w:tr>
        <w:tc>
          <w:tcPr>
            <w:tcW w:type="dxa" w:w="16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December 2026</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Reveal architecture finalised. Brand identity sign-off. Phase 3 plan locked.</w:t>
            </w:r>
          </w:p>
        </w:tc>
        <w:tc>
          <w:tcPr>
            <w:tcW w:type="dxa" w:w="386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sz w:val="20"/>
                <w:szCs w:val="20"/>
              </w:rPr>
              <w:t xml:space="preserve">Sustained editorial coverage from the Anchor phase continues. End-of-year reflective Letter from the founder.</w:t>
            </w:r>
          </w:p>
        </w:tc>
      </w:tr>
    </w:tbl>
    <w:p>
      <w:pPr>
        <w:pStyle w:val="Heading1"/>
        <w:pageBreakBefore/>
        <w:spacing w:after="200" w:before="360" w:line="320"/>
      </w:pPr>
      <w:r>
        <w:rPr>
          <w:rFonts w:ascii="Calibri" w:cs="Calibri" w:eastAsia="Calibri" w:hAnsi="Calibri"/>
          <w:b/>
          <w:bCs/>
          <w:color w:val="0B0F13"/>
          <w:sz w:val="36"/>
          <w:szCs w:val="36"/>
        </w:rPr>
        <w:t xml:space="preserve">Annex A · Anchor Press Release Draft</w:t>
      </w:r>
    </w:p>
    <w:p>
      <w:pPr>
        <w:spacing w:after="160" w:before="0" w:line="320"/>
        <w:jc w:val="left"/>
      </w:pPr>
      <w:r>
        <w:rPr>
          <w:rFonts w:ascii="Calibri" w:cs="Calibri" w:eastAsia="Calibri" w:hAnsi="Calibri"/>
          <w:sz w:val="22"/>
          <w:szCs w:val="22"/>
        </w:rPr>
        <w:t xml:space="preserve">This is the press release issued at the Trisara wellness reopening in Sep/Oct 2026. It is the most public formal communication of the year. It does not name the new wellness brand. It does not name unannounced partners. It does establish — with restraint — the wellness chapter that the Tri Vananda community is unfolding.</w:t>
      </w:r>
    </w:p>
    <w:p>
      <w:pPr>
        <w:pBdr>
          <w:bottom w:val="single" w:color="B89458" w:sz="6" w:space="1"/>
        </w:pBdr>
        <w:spacing w:after="200" w:before="80"/>
      </w:pPr>
      <w:r>
        <w:t xml:space="preserve"/>
      </w:r>
    </w:p>
    <w:p>
      <w:pPr>
        <w:spacing w:after="140" w:before="0" w:line="320"/>
        <w:jc w:val="left"/>
      </w:pPr>
      <w:r>
        <w:rPr>
          <w:rFonts w:ascii="Calibri" w:cs="Calibri" w:eastAsia="Calibri" w:hAnsi="Calibri"/>
          <w:b/>
          <w:bCs/>
          <w:color w:val="B89458"/>
          <w:sz w:val="18"/>
          <w:szCs w:val="18"/>
        </w:rPr>
        <w:t xml:space="preserve">FOR IMMEDIATE RELEASE</w:t>
      </w:r>
    </w:p>
    <w:p>
      <w:pPr>
        <w:spacing w:after="200" w:before="0" w:line="320"/>
        <w:jc w:val="left"/>
      </w:pPr>
      <w:r>
        <w:rPr>
          <w:rFonts w:ascii="Calibri" w:cs="Calibri" w:eastAsia="Calibri" w:hAnsi="Calibri"/>
          <w:i/>
          <w:iCs/>
          <w:color w:val="888888"/>
          <w:sz w:val="22"/>
          <w:szCs w:val="22"/>
        </w:rPr>
        <w:t xml:space="preserve">Phuket, Thailand · [September/October 2026]</w:t>
      </w:r>
    </w:p>
    <w:p>
      <w:pPr>
        <w:spacing w:after="60" w:before="0" w:line="320"/>
        <w:jc w:val="left"/>
      </w:pPr>
      <w:r>
        <w:rPr>
          <w:rFonts w:ascii="Calibri" w:cs="Calibri" w:eastAsia="Calibri" w:hAnsi="Calibri"/>
          <w:b/>
          <w:bCs/>
          <w:sz w:val="32"/>
          <w:szCs w:val="32"/>
        </w:rPr>
        <w:t xml:space="preserve">Trisara Reopens Renovated Wellness Programme,</w:t>
      </w:r>
    </w:p>
    <w:p>
      <w:pPr>
        <w:spacing w:after="200" w:before="0" w:line="320"/>
        <w:jc w:val="left"/>
      </w:pPr>
      <w:r>
        <w:rPr>
          <w:rFonts w:ascii="Calibri" w:cs="Calibri" w:eastAsia="Calibri" w:hAnsi="Calibri"/>
          <w:b/>
          <w:bCs/>
          <w:sz w:val="32"/>
          <w:szCs w:val="32"/>
        </w:rPr>
        <w:t xml:space="preserve">Part of a New Chapter of Wellness at Tri Vananda.</w:t>
      </w:r>
    </w:p>
    <w:p>
      <w:pPr>
        <w:spacing w:after="160" w:before="0" w:line="320"/>
        <w:jc w:val="left"/>
      </w:pPr>
      <w:r>
        <w:rPr>
          <w:rFonts w:ascii="Calibri" w:cs="Calibri" w:eastAsia="Calibri" w:hAnsi="Calibri"/>
          <w:sz w:val="22"/>
          <w:szCs w:val="22"/>
        </w:rPr>
        <w:t xml:space="preserve">PHUKET — Trisara, the flagship beachfront resort in Phuket’s Layan Bay, today announced the reopening of its wellness programme following an extensive renovation. The renovated programme is the first public expression of a renewed wellness philosophy being developed across the Montara family of properties — which includes Trisara, the Michelin-starred restaurant PRU, and the multigenerational community of Tri Vananda.</w:t>
      </w:r>
    </w:p>
    <w:p>
      <w:pPr>
        <w:spacing w:after="160" w:before="0" w:line="320"/>
        <w:jc w:val="left"/>
      </w:pPr>
      <w:r>
        <w:rPr>
          <w:rFonts w:ascii="Calibri" w:cs="Calibri" w:eastAsia="Calibri" w:hAnsi="Calibri"/>
          <w:sz w:val="22"/>
          <w:szCs w:val="22"/>
        </w:rPr>
        <w:t xml:space="preserve">‘This is the next chapter of a project we have been working on quietly for some time,’ said [Founder/CEO Name], founder of Trisara and Tri Vananda. ‘Our family began this journey twenty years ago, on a piece of land we believed could become something meaningful. The renovated wellness offering at Trisara is the first time guests will experience what we have been building inland at Tri Vananda — a way of living well, together, across generations.’</w:t>
      </w:r>
    </w:p>
    <w:p>
      <w:pPr>
        <w:spacing w:after="160" w:before="0" w:line="320"/>
        <w:jc w:val="left"/>
      </w:pPr>
      <w:r>
        <w:rPr>
          <w:rFonts w:ascii="Calibri" w:cs="Calibri" w:eastAsia="Calibri" w:hAnsi="Calibri"/>
          <w:sz w:val="22"/>
          <w:szCs w:val="22"/>
        </w:rPr>
        <w:t xml:space="preserve">The renovated programme is designed around four principles that anchor the broader chapter: nature as a teacher, body and practice as a daily discipline, recovery and renewal as a continuous attention, and community as the place where wellbeing is held. Programming includes coastal stress-reset experiences, free-diving and ocean immersion, Thai herbal and poultice therapies, breathwork and meditation, and a renewed culinary direction in collaboration with the PRU farm at Tri Vananda.</w:t>
      </w:r>
    </w:p>
    <w:p>
      <w:pPr>
        <w:spacing w:after="160" w:before="0" w:line="320"/>
        <w:jc w:val="left"/>
      </w:pPr>
      <w:r>
        <w:rPr>
          <w:rFonts w:ascii="Calibri" w:cs="Calibri" w:eastAsia="Calibri" w:hAnsi="Calibri"/>
          <w:sz w:val="22"/>
          <w:szCs w:val="22"/>
        </w:rPr>
        <w:t xml:space="preserve">The reopening of Trisara’s wellness offering is part of a wider chapter unfolding at Tri Vananda — the 232-acre multigenerational community in Phuket’s interior, fifteen minutes from Phuket International Airport. Further details of the chapter, including new facilities and programming for the Tri Vananda community, will be shared in due course.</w:t>
      </w:r>
    </w:p>
    <w:p>
      <w:pPr>
        <w:spacing w:after="200" w:before="0" w:line="320"/>
        <w:jc w:val="left"/>
      </w:pPr>
      <w:r>
        <w:rPr>
          <w:rFonts w:ascii="Calibri" w:cs="Calibri" w:eastAsia="Calibri" w:hAnsi="Calibri"/>
          <w:sz w:val="22"/>
          <w:szCs w:val="22"/>
        </w:rPr>
        <w:t xml:space="preserve">Tri Vananda will participate in the Global Wellness Summit, held in Phuket from 10 to 13 November 2026. The Pru Farm Festival, an open multigenerational gathering at the on-property farm, will take place on 1 November 2026.</w:t>
      </w:r>
    </w:p>
    <w:p>
      <w:pPr>
        <w:pBdr>
          <w:bottom w:val="single" w:color="B89458" w:sz="6" w:space="1"/>
        </w:pBdr>
        <w:spacing w:after="200" w:before="80"/>
      </w:pPr>
      <w:r>
        <w:t xml:space="preserve"/>
      </w:r>
    </w:p>
    <w:p>
      <w:pPr>
        <w:spacing w:after="140" w:before="0" w:line="320"/>
        <w:jc w:val="left"/>
      </w:pPr>
      <w:r>
        <w:rPr>
          <w:rFonts w:ascii="Calibri" w:cs="Calibri" w:eastAsia="Calibri" w:hAnsi="Calibri"/>
          <w:b/>
          <w:bCs/>
          <w:color w:val="B89458"/>
          <w:sz w:val="18"/>
          <w:szCs w:val="18"/>
        </w:rPr>
        <w:t xml:space="preserve">ABOUT TRISARA</w:t>
      </w:r>
    </w:p>
    <w:p>
      <w:pPr>
        <w:spacing w:after="160" w:before="0" w:line="320"/>
        <w:jc w:val="left"/>
      </w:pPr>
      <w:r>
        <w:rPr>
          <w:rFonts w:ascii="Calibri" w:cs="Calibri" w:eastAsia="Calibri" w:hAnsi="Calibri"/>
          <w:sz w:val="22"/>
          <w:szCs w:val="22"/>
        </w:rPr>
        <w:t xml:space="preserve">Opened in 2004, Trisara is a flagship beachfront luxury resort situated on Layan Bay in northwest Phuket. Operated by the Montara Hospitality Group, the resort has hosted guests from around the world for over twenty years and is home to the Michelin-starred restaurant PRU. Trisara is fifteen minutes from Phuket International Airport.</w:t>
      </w:r>
    </w:p>
    <w:p>
      <w:pPr>
        <w:spacing w:after="140" w:before="0" w:line="320"/>
        <w:jc w:val="left"/>
      </w:pPr>
      <w:r>
        <w:rPr>
          <w:rFonts w:ascii="Calibri" w:cs="Calibri" w:eastAsia="Calibri" w:hAnsi="Calibri"/>
          <w:b/>
          <w:bCs/>
          <w:color w:val="B89458"/>
          <w:sz w:val="18"/>
          <w:szCs w:val="18"/>
        </w:rPr>
        <w:t xml:space="preserve">ABOUT TRI VANANDA</w:t>
      </w:r>
    </w:p>
    <w:p>
      <w:pPr>
        <w:spacing w:after="160" w:before="0" w:line="320"/>
        <w:jc w:val="left"/>
      </w:pPr>
      <w:r>
        <w:rPr>
          <w:rFonts w:ascii="Calibri" w:cs="Calibri" w:eastAsia="Calibri" w:hAnsi="Calibri"/>
          <w:sz w:val="22"/>
          <w:szCs w:val="22"/>
        </w:rPr>
        <w:t xml:space="preserve">Tri Vananda is a 232-acre multigenerational well-living community in Phuket, Thailand. Located fifteen minutes from Phuket International Airport, it is built around a botanical garden, nine lakes, and regenerated forest land. The community welcomes residents and members across all generations and is designed to net zero-emission standards. Residences are available, with two-to-four bedroom villas starting from 55 million Thai baht.</w:t>
      </w:r>
    </w:p>
    <w:p>
      <w:pPr>
        <w:spacing w:after="140" w:before="0" w:line="320"/>
        <w:jc w:val="left"/>
      </w:pPr>
      <w:r>
        <w:rPr>
          <w:rFonts w:ascii="Calibri" w:cs="Calibri" w:eastAsia="Calibri" w:hAnsi="Calibri"/>
          <w:b/>
          <w:bCs/>
          <w:color w:val="B89458"/>
          <w:sz w:val="18"/>
          <w:szCs w:val="18"/>
        </w:rPr>
        <w:t xml:space="preserve">ABOUT MONTARA HOSPITALITY GROUP</w:t>
      </w:r>
    </w:p>
    <w:p>
      <w:pPr>
        <w:spacing w:after="200" w:before="0" w:line="320"/>
        <w:jc w:val="left"/>
      </w:pPr>
      <w:r>
        <w:rPr>
          <w:rFonts w:ascii="Calibri" w:cs="Calibri" w:eastAsia="Calibri" w:hAnsi="Calibri"/>
          <w:sz w:val="22"/>
          <w:szCs w:val="22"/>
        </w:rPr>
        <w:t xml:space="preserve">The Montara Hospitality Group is the developer and operator of Trisara, PRU, and Tri Vananda. Founded by [Founder Name] in Phuket, the group has operated luxury hospitality for over twenty years.</w:t>
      </w:r>
    </w:p>
    <w:p>
      <w:pPr>
        <w:pBdr>
          <w:bottom w:val="single" w:color="B89458" w:sz="6" w:space="1"/>
        </w:pBdr>
        <w:spacing w:after="200" w:before="80"/>
      </w:pPr>
      <w:r>
        <w:t xml:space="preserve"/>
      </w:r>
    </w:p>
    <w:p>
      <w:pPr>
        <w:spacing w:after="140" w:before="0" w:line="320"/>
        <w:jc w:val="left"/>
      </w:pPr>
      <w:r>
        <w:rPr>
          <w:rFonts w:ascii="Calibri" w:cs="Calibri" w:eastAsia="Calibri" w:hAnsi="Calibri"/>
          <w:b/>
          <w:bCs/>
          <w:color w:val="B89458"/>
          <w:sz w:val="18"/>
          <w:szCs w:val="18"/>
        </w:rPr>
        <w:t xml:space="preserve">MEDIA CONTACT</w:t>
      </w:r>
    </w:p>
    <w:p>
      <w:pPr>
        <w:spacing w:after="140" w:before="0" w:line="320"/>
        <w:jc w:val="left"/>
      </w:pPr>
      <w:r>
        <w:rPr>
          <w:rFonts w:ascii="Calibri" w:cs="Calibri" w:eastAsia="Calibri" w:hAnsi="Calibri"/>
          <w:i/>
          <w:iCs/>
          <w:sz w:val="22"/>
          <w:szCs w:val="22"/>
        </w:rPr>
        <w:t xml:space="preserve">[PR Agency Lead — Name, Title]</w:t>
      </w:r>
    </w:p>
    <w:p>
      <w:pPr>
        <w:spacing w:after="140" w:before="0" w:line="320"/>
        <w:jc w:val="left"/>
      </w:pPr>
      <w:r>
        <w:rPr>
          <w:rFonts w:ascii="Calibri" w:cs="Calibri" w:eastAsia="Calibri" w:hAnsi="Calibri"/>
          <w:i/>
          <w:iCs/>
          <w:sz w:val="22"/>
          <w:szCs w:val="22"/>
        </w:rPr>
        <w:t xml:space="preserve">[Email · Phone]</w:t>
      </w:r>
    </w:p>
    <w:p>
      <w:pPr>
        <w:spacing w:after="140" w:before="0" w:line="320"/>
        <w:jc w:val="left"/>
      </w:pPr>
      <w:r>
        <w:rPr>
          <w:rFonts w:ascii="Calibri" w:cs="Calibri" w:eastAsia="Calibri" w:hAnsi="Calibri"/>
          <w:i/>
          <w:iCs/>
          <w:sz w:val="22"/>
          <w:szCs w:val="22"/>
        </w:rPr>
        <w:t xml:space="preserve">press@trivananda.com</w:t>
      </w:r>
    </w:p>
    <w:p>
      <w:pPr>
        <w:pBdr>
          <w:bottom w:val="single" w:color="B89458" w:sz="6" w:space="1"/>
        </w:pBdr>
        <w:spacing w:after="200" w:before="80"/>
      </w:pPr>
      <w:r>
        <w:t xml:space="preserve"/>
      </w:r>
    </w:p>
    <w:p>
      <w:pPr>
        <w:pStyle w:val="Heading2"/>
        <w:spacing w:after="160" w:before="320" w:line="320"/>
      </w:pPr>
      <w:r>
        <w:rPr>
          <w:rFonts w:ascii="Calibri" w:cs="Calibri" w:eastAsia="Calibri" w:hAnsi="Calibri"/>
          <w:b/>
          <w:bCs/>
          <w:color w:val="0B0F13"/>
          <w:sz w:val="28"/>
          <w:szCs w:val="28"/>
        </w:rPr>
        <w:t xml:space="preserve">Editor’s notes — what to hold internally</w:t>
      </w:r>
    </w:p>
    <w:p>
      <w:pPr>
        <w:pStyle w:val="ListParagraph"/>
        <w:numPr>
          <w:ilvl w:val="0"/>
          <w:numId w:val="3"/>
        </w:numPr>
        <w:spacing w:after="100" w:line="300"/>
      </w:pPr>
      <w:r>
        <w:rPr>
          <w:rFonts w:ascii="Calibri" w:cs="Calibri" w:eastAsia="Calibri" w:hAnsi="Calibri"/>
          <w:sz w:val="22"/>
          <w:szCs w:val="22"/>
        </w:rPr>
        <w:t xml:space="preserve">Do not insert specific partner names (clinical, longevity, or otherwise) into this release until the relevant partner agreements are signed and cleared for public reference.</w:t>
      </w:r>
    </w:p>
    <w:p>
      <w:pPr>
        <w:pStyle w:val="ListParagraph"/>
        <w:numPr>
          <w:ilvl w:val="0"/>
          <w:numId w:val="3"/>
        </w:numPr>
        <w:spacing w:after="100" w:line="300"/>
      </w:pPr>
      <w:r>
        <w:rPr>
          <w:rFonts w:ascii="Calibri" w:cs="Calibri" w:eastAsia="Calibri" w:hAnsi="Calibri"/>
          <w:sz w:val="22"/>
          <w:szCs w:val="22"/>
        </w:rPr>
        <w:t xml:space="preserve">Do not mention specific Sport Complex disciplines or Clinic protocols at this stage. The phrase ‘further details … will be shared in due course’ is deliberate.</w:t>
      </w:r>
    </w:p>
    <w:p>
      <w:pPr>
        <w:pStyle w:val="ListParagraph"/>
        <w:numPr>
          <w:ilvl w:val="0"/>
          <w:numId w:val="3"/>
        </w:numPr>
        <w:spacing w:after="100" w:line="300"/>
      </w:pPr>
      <w:r>
        <w:rPr>
          <w:rFonts w:ascii="Calibri" w:cs="Calibri" w:eastAsia="Calibri" w:hAnsi="Calibri"/>
          <w:sz w:val="22"/>
          <w:szCs w:val="22"/>
        </w:rPr>
        <w:t xml:space="preserve">Do not include any rental yield, ROI, or investment-return figures.</w:t>
      </w:r>
    </w:p>
    <w:p>
      <w:pPr>
        <w:pStyle w:val="ListParagraph"/>
        <w:numPr>
          <w:ilvl w:val="0"/>
          <w:numId w:val="3"/>
        </w:numPr>
        <w:spacing w:after="100" w:line="300"/>
      </w:pPr>
      <w:r>
        <w:rPr>
          <w:rFonts w:ascii="Calibri" w:cs="Calibri" w:eastAsia="Calibri" w:hAnsi="Calibri"/>
          <w:sz w:val="22"/>
          <w:szCs w:val="22"/>
        </w:rPr>
        <w:t xml:space="preserve">Cross-check the founder quote with the named founder before issuing.</w:t>
      </w:r>
    </w:p>
    <w:p>
      <w:pPr>
        <w:pStyle w:val="ListParagraph"/>
        <w:numPr>
          <w:ilvl w:val="0"/>
          <w:numId w:val="3"/>
        </w:numPr>
        <w:spacing w:after="100" w:line="300"/>
      </w:pPr>
      <w:r>
        <w:rPr>
          <w:rFonts w:ascii="Calibri" w:cs="Calibri" w:eastAsia="Calibri" w:hAnsi="Calibri"/>
          <w:sz w:val="22"/>
          <w:szCs w:val="22"/>
        </w:rPr>
        <w:t xml:space="preserve">Issue under embargo to Tier 1 publications 72 hours before public release, with a clear lift time agreed.</w:t>
      </w:r>
    </w:p>
    <w:p>
      <w:pPr>
        <w:pStyle w:val="Heading1"/>
        <w:pageBreakBefore/>
        <w:spacing w:after="200" w:before="360" w:line="320"/>
      </w:pPr>
      <w:r>
        <w:rPr>
          <w:rFonts w:ascii="Calibri" w:cs="Calibri" w:eastAsia="Calibri" w:hAnsi="Calibri"/>
          <w:b/>
          <w:bCs/>
          <w:color w:val="0B0F13"/>
          <w:sz w:val="36"/>
          <w:szCs w:val="36"/>
        </w:rPr>
        <w:t xml:space="preserve">Annex B · Editorial Pitch Templates</w:t>
      </w:r>
    </w:p>
    <w:p>
      <w:pPr>
        <w:spacing w:after="160" w:before="0" w:line="320"/>
        <w:jc w:val="left"/>
      </w:pPr>
      <w:r>
        <w:rPr>
          <w:rFonts w:ascii="Calibri" w:cs="Calibri" w:eastAsia="Calibri" w:hAnsi="Calibri"/>
          <w:sz w:val="22"/>
          <w:szCs w:val="22"/>
        </w:rPr>
        <w:t xml:space="preserve">Three pitch templates — one for the founder/origin story (long-lead luxury and intellectual press), one for the architecture and place (design and culture press), and one for the multigenerational living angle (lifestyle and travel press). All three are written for first contact between the founder (or PR agency lead on the founder’s behalf) and a Tier 1 editor.</w:t>
      </w:r>
    </w:p>
    <w:p>
      <w:pPr>
        <w:pStyle w:val="Heading2"/>
        <w:spacing w:after="160" w:before="320" w:line="320"/>
      </w:pPr>
      <w:r>
        <w:rPr>
          <w:rFonts w:ascii="Calibri" w:cs="Calibri" w:eastAsia="Calibri" w:hAnsi="Calibri"/>
          <w:b/>
          <w:bCs/>
          <w:color w:val="0B0F13"/>
          <w:sz w:val="28"/>
          <w:szCs w:val="28"/>
        </w:rPr>
        <w:t xml:space="preserve">Template 1 · The Founder’s Story — Long-Lead Pitch</w:t>
      </w:r>
    </w:p>
    <w:p>
      <w:pPr>
        <w:spacing w:after="160" w:before="0" w:line="320"/>
        <w:jc w:val="left"/>
      </w:pPr>
      <w:r>
        <w:rPr>
          <w:rFonts w:ascii="Calibri" w:cs="Calibri" w:eastAsia="Calibri" w:hAnsi="Calibri"/>
          <w:sz w:val="22"/>
          <w:szCs w:val="22"/>
        </w:rPr>
        <w:t xml:space="preserve">Target editors: T Magazine (NYT), FT Weekend, Tatler Asia features, Robb Report long features. Use sparingly — this is the deepest narrative we have, and it should not be over-pitched.</w:t>
      </w:r>
    </w:p>
    <w:p>
      <w:pPr>
        <w:pBdr>
          <w:bottom w:val="single" w:color="B89458" w:sz="6" w:space="1"/>
        </w:pBdr>
        <w:spacing w:after="200" w:before="80"/>
      </w:pPr>
      <w:r>
        <w:t xml:space="preserve"/>
      </w:r>
    </w:p>
    <w:p>
      <w:pPr>
        <w:spacing w:after="140" w:before="0" w:line="320"/>
        <w:jc w:val="left"/>
      </w:pPr>
      <w:r>
        <w:rPr>
          <w:rFonts w:ascii="Calibri" w:cs="Calibri" w:eastAsia="Calibri" w:hAnsi="Calibri"/>
          <w:i/>
          <w:iCs/>
          <w:color w:val="B89458"/>
          <w:sz w:val="22"/>
          <w:szCs w:val="22"/>
        </w:rPr>
        <w:t xml:space="preserve">Subject: A private wellness chapter being developed in Phuket — for your consideration</w:t>
      </w:r>
    </w:p>
    <w:p>
      <w:pPr>
        <w:spacing w:after="160" w:before="0" w:line="320"/>
        <w:jc w:val="left"/>
      </w:pPr>
      <w:r>
        <w:rPr>
          <w:rFonts w:ascii="Calibri" w:cs="Calibri" w:eastAsia="Calibri" w:hAnsi="Calibri"/>
          <w:sz w:val="22"/>
          <w:szCs w:val="22"/>
        </w:rPr>
        <w:t xml:space="preserve">Dear [Editor’s first name],</w:t>
      </w:r>
    </w:p>
    <w:p>
      <w:pPr>
        <w:spacing w:after="160" w:before="0" w:line="320"/>
        <w:jc w:val="left"/>
      </w:pPr>
      <w:r>
        <w:rPr>
          <w:rFonts w:ascii="Calibri" w:cs="Calibri" w:eastAsia="Calibri" w:hAnsi="Calibri"/>
          <w:sz w:val="22"/>
          <w:szCs w:val="22"/>
        </w:rPr>
        <w:t xml:space="preserve">I hope this finds you well. I am writing from Tri Vananda, a multigenerational community in Phuket that has been quietly under development for some years.</w:t>
      </w:r>
    </w:p>
    <w:p>
      <w:pPr>
        <w:spacing w:after="160" w:before="0" w:line="320"/>
        <w:jc w:val="left"/>
      </w:pPr>
      <w:r>
        <w:rPr>
          <w:rFonts w:ascii="Calibri" w:cs="Calibri" w:eastAsia="Calibri" w:hAnsi="Calibri"/>
          <w:sz w:val="22"/>
          <w:szCs w:val="22"/>
        </w:rPr>
        <w:t xml:space="preserve">Tri Vananda began with a family — my own — and an illness. Twenty years ago, a member of our family was given a difficult diagnosis. The recovery that followed reshaped how we thought about wellbeing, family, and the way we live. The community we are building in Phuket is the long answer to that question.</w:t>
      </w:r>
    </w:p>
    <w:p>
      <w:pPr>
        <w:spacing w:after="160" w:before="0" w:line="320"/>
        <w:jc w:val="left"/>
      </w:pPr>
      <w:r>
        <w:rPr>
          <w:rFonts w:ascii="Calibri" w:cs="Calibri" w:eastAsia="Calibri" w:hAnsi="Calibri"/>
          <w:sz w:val="22"/>
          <w:szCs w:val="22"/>
        </w:rPr>
        <w:t xml:space="preserve">In November this year, the Global Wellness Summit comes to Phuket. Around that moment, the next chapter of our wellness work will become more visible — including a renovated programme at Trisara, our flagship beachfront resort, and a new chapter unfolding inland at the Tri Vananda community.</w:t>
      </w:r>
    </w:p>
    <w:p>
      <w:pPr>
        <w:spacing w:after="160" w:before="0" w:line="320"/>
        <w:jc w:val="left"/>
      </w:pPr>
      <w:r>
        <w:rPr>
          <w:rFonts w:ascii="Calibri" w:cs="Calibri" w:eastAsia="Calibri" w:hAnsi="Calibri"/>
          <w:sz w:val="22"/>
          <w:szCs w:val="22"/>
        </w:rPr>
        <w:t xml:space="preserve">I would like to invite you to visit privately, before the public moments, to spend a day or two with us. There is no announcement to make and no embargo to manage. I would simply like to share the project with someone whose perspective I respect.</w:t>
      </w:r>
    </w:p>
    <w:p>
      <w:pPr>
        <w:spacing w:after="160" w:before="0" w:line="320"/>
        <w:jc w:val="left"/>
      </w:pPr>
      <w:r>
        <w:rPr>
          <w:rFonts w:ascii="Calibri" w:cs="Calibri" w:eastAsia="Calibri" w:hAnsi="Calibri"/>
          <w:sz w:val="22"/>
          <w:szCs w:val="22"/>
        </w:rPr>
        <w:t xml:space="preserve">If a visit is of interest, I am hosting small groups in June, July, and early August. We can arrange travel and accommodation. The visit is private and there are no conditions attached.</w:t>
      </w:r>
    </w:p>
    <w:p>
      <w:pPr>
        <w:spacing w:after="60" w:before="0" w:line="320"/>
        <w:jc w:val="left"/>
      </w:pPr>
      <w:r>
        <w:rPr>
          <w:rFonts w:ascii="Calibri" w:cs="Calibri" w:eastAsia="Calibri" w:hAnsi="Calibri"/>
          <w:sz w:val="22"/>
          <w:szCs w:val="22"/>
        </w:rPr>
        <w:t xml:space="preserve">With warm wishes,</w:t>
      </w:r>
    </w:p>
    <w:p>
      <w:pPr>
        <w:spacing w:after="160" w:before="0" w:line="320"/>
        <w:jc w:val="left"/>
      </w:pPr>
      <w:r>
        <w:rPr>
          <w:rFonts w:ascii="Calibri" w:cs="Calibri" w:eastAsia="Calibri" w:hAnsi="Calibri"/>
          <w:i/>
          <w:iCs/>
          <w:sz w:val="22"/>
          <w:szCs w:val="22"/>
        </w:rPr>
        <w:t xml:space="preserve">[Founder name]</w:t>
      </w:r>
    </w:p>
    <w:p>
      <w:pPr>
        <w:pBdr>
          <w:bottom w:val="single" w:color="B89458" w:sz="6" w:space="1"/>
        </w:pBdr>
        <w:spacing w:after="200" w:before="80"/>
      </w:pPr>
      <w:r>
        <w:t xml:space="preserve"/>
      </w:r>
    </w:p>
    <w:p>
      <w:pPr>
        <w:spacing w:after="160" w:before="0" w:line="320"/>
        <w:jc w:val="left"/>
      </w:pPr>
      <w:r>
        <w:rPr>
          <w:rFonts w:ascii="Calibri" w:cs="Calibri" w:eastAsia="Calibri" w:hAnsi="Calibri"/>
          <w:sz w:val="22"/>
          <w:szCs w:val="22"/>
        </w:rPr>
        <w:t xml:space="preserve">Notes for the pitcher: do not attach photography to this email — let the editor request it. Do not use marketing language. Do not include a press kit. The point is to invite, not to brief.</w:t>
      </w:r>
    </w:p>
    <w:p>
      <w:pPr>
        <w:pStyle w:val="Heading2"/>
        <w:spacing w:after="160" w:before="320" w:line="320"/>
      </w:pPr>
      <w:r>
        <w:rPr>
          <w:rFonts w:ascii="Calibri" w:cs="Calibri" w:eastAsia="Calibri" w:hAnsi="Calibri"/>
          <w:b/>
          <w:bCs/>
          <w:color w:val="0B0F13"/>
          <w:sz w:val="28"/>
          <w:szCs w:val="28"/>
        </w:rPr>
        <w:t xml:space="preserve">Template 2 · Architecture &amp; Place — Design Press Pitch</w:t>
      </w:r>
    </w:p>
    <w:p>
      <w:pPr>
        <w:spacing w:after="160" w:before="0" w:line="320"/>
        <w:jc w:val="left"/>
      </w:pPr>
      <w:r>
        <w:rPr>
          <w:rFonts w:ascii="Calibri" w:cs="Calibri" w:eastAsia="Calibri" w:hAnsi="Calibri"/>
          <w:sz w:val="22"/>
          <w:szCs w:val="22"/>
        </w:rPr>
        <w:t xml:space="preserve">Target editors: World of Interiors, Architectural Digest, Wallpaper*, Monocle. The pitch is led by the property, not the founder.</w:t>
      </w:r>
    </w:p>
    <w:p>
      <w:pPr>
        <w:pBdr>
          <w:bottom w:val="single" w:color="B89458" w:sz="6" w:space="1"/>
        </w:pBdr>
        <w:spacing w:after="200" w:before="80"/>
      </w:pPr>
      <w:r>
        <w:t xml:space="preserve"/>
      </w:r>
    </w:p>
    <w:p>
      <w:pPr>
        <w:spacing w:after="140" w:before="0" w:line="320"/>
        <w:jc w:val="left"/>
      </w:pPr>
      <w:r>
        <w:rPr>
          <w:rFonts w:ascii="Calibri" w:cs="Calibri" w:eastAsia="Calibri" w:hAnsi="Calibri"/>
          <w:i/>
          <w:iCs/>
          <w:color w:val="B89458"/>
          <w:sz w:val="22"/>
          <w:szCs w:val="22"/>
        </w:rPr>
        <w:t xml:space="preserve">Subject: A 232-acre regenerated forest property in Phuket — for design and architecture review</w:t>
      </w:r>
    </w:p>
    <w:p>
      <w:pPr>
        <w:spacing w:after="160" w:before="0" w:line="320"/>
        <w:jc w:val="left"/>
      </w:pPr>
      <w:r>
        <w:rPr>
          <w:rFonts w:ascii="Calibri" w:cs="Calibri" w:eastAsia="Calibri" w:hAnsi="Calibri"/>
          <w:sz w:val="22"/>
          <w:szCs w:val="22"/>
        </w:rPr>
        <w:t xml:space="preserve">Dear [Editor’s first name],</w:t>
      </w:r>
    </w:p>
    <w:p>
      <w:pPr>
        <w:spacing w:after="160" w:before="0" w:line="320"/>
        <w:jc w:val="left"/>
      </w:pPr>
      <w:r>
        <w:rPr>
          <w:rFonts w:ascii="Calibri" w:cs="Calibri" w:eastAsia="Calibri" w:hAnsi="Calibri"/>
          <w:sz w:val="22"/>
          <w:szCs w:val="22"/>
        </w:rPr>
        <w:t xml:space="preserve">I am writing on behalf of Tri Vananda, a 232-acre multigenerational community in the interior of Phuket, fifteen minutes from the international airport. The property comprises nine lakes, a botanical garden, and a section of regenerated forest that was reforested over the past decade.</w:t>
      </w:r>
    </w:p>
    <w:p>
      <w:pPr>
        <w:spacing w:after="160" w:before="0" w:line="320"/>
        <w:jc w:val="left"/>
      </w:pPr>
      <w:r>
        <w:rPr>
          <w:rFonts w:ascii="Calibri" w:cs="Calibri" w:eastAsia="Calibri" w:hAnsi="Calibri"/>
          <w:sz w:val="22"/>
          <w:szCs w:val="22"/>
        </w:rPr>
        <w:t xml:space="preserve">The architecture is in dialogue with the land — biophilic, net-zero in ambition, designed across multiple residential typologies and a series of communal pavilions. The masterplan has been developed over twenty years by Montara Hospitality Group, who also operate the Trisara resort and the Michelin-starred restaurant PRU.</w:t>
      </w:r>
    </w:p>
    <w:p>
      <w:pPr>
        <w:spacing w:after="160" w:before="0" w:line="320"/>
        <w:jc w:val="left"/>
      </w:pPr>
      <w:r>
        <w:rPr>
          <w:rFonts w:ascii="Calibri" w:cs="Calibri" w:eastAsia="Calibri" w:hAnsi="Calibri"/>
          <w:sz w:val="22"/>
          <w:szCs w:val="22"/>
        </w:rPr>
        <w:t xml:space="preserve">In the second half of 2026, Tri Vananda is opening additional community facilities and refreshing the wellness offering at Trisara. The property is also participating in the Global Wellness Summit, in Phuket, 10–13 November.</w:t>
      </w:r>
    </w:p>
    <w:p>
      <w:pPr>
        <w:spacing w:after="160" w:before="0" w:line="320"/>
        <w:jc w:val="left"/>
      </w:pPr>
      <w:r>
        <w:rPr>
          <w:rFonts w:ascii="Calibri" w:cs="Calibri" w:eastAsia="Calibri" w:hAnsi="Calibri"/>
          <w:sz w:val="22"/>
          <w:szCs w:val="22"/>
        </w:rPr>
        <w:t xml:space="preserve">If a private architectural walk-through would be of interest, we would be glad to host a visit. The masterplan, the materials, and the regenerative philosophy are best understood at the property.</w:t>
      </w:r>
    </w:p>
    <w:p>
      <w:pPr>
        <w:spacing w:after="60" w:before="0" w:line="320"/>
        <w:jc w:val="left"/>
      </w:pPr>
      <w:r>
        <w:rPr>
          <w:rFonts w:ascii="Calibri" w:cs="Calibri" w:eastAsia="Calibri" w:hAnsi="Calibri"/>
          <w:sz w:val="22"/>
          <w:szCs w:val="22"/>
        </w:rPr>
        <w:t xml:space="preserve">With kind regards,</w:t>
      </w:r>
    </w:p>
    <w:p>
      <w:pPr>
        <w:spacing w:after="160" w:before="0" w:line="320"/>
        <w:jc w:val="left"/>
      </w:pPr>
      <w:r>
        <w:rPr>
          <w:rFonts w:ascii="Calibri" w:cs="Calibri" w:eastAsia="Calibri" w:hAnsi="Calibri"/>
          <w:i/>
          <w:iCs/>
          <w:sz w:val="22"/>
          <w:szCs w:val="22"/>
        </w:rPr>
        <w:t xml:space="preserve">[PR Agency Lead Name] — on behalf of Tri Vananda</w:t>
      </w:r>
    </w:p>
    <w:p>
      <w:pPr>
        <w:pBdr>
          <w:bottom w:val="single" w:color="B89458" w:sz="6" w:space="1"/>
        </w:pBdr>
        <w:spacing w:after="200" w:before="80"/>
      </w:pPr>
      <w:r>
        <w:t xml:space="preserve"/>
      </w:r>
    </w:p>
    <w:p>
      <w:pPr>
        <w:pStyle w:val="Heading2"/>
        <w:spacing w:after="160" w:before="320" w:line="320"/>
      </w:pPr>
      <w:r>
        <w:rPr>
          <w:rFonts w:ascii="Calibri" w:cs="Calibri" w:eastAsia="Calibri" w:hAnsi="Calibri"/>
          <w:b/>
          <w:bCs/>
          <w:color w:val="0B0F13"/>
          <w:sz w:val="28"/>
          <w:szCs w:val="28"/>
        </w:rPr>
        <w:t xml:space="preserve">Template 3 · Multigenerational Living — Lifestyle / Travel Pitch</w:t>
      </w:r>
    </w:p>
    <w:p>
      <w:pPr>
        <w:spacing w:after="160" w:before="0" w:line="320"/>
        <w:jc w:val="left"/>
      </w:pPr>
      <w:r>
        <w:rPr>
          <w:rFonts w:ascii="Calibri" w:cs="Calibri" w:eastAsia="Calibri" w:hAnsi="Calibri"/>
          <w:sz w:val="22"/>
          <w:szCs w:val="22"/>
        </w:rPr>
        <w:t xml:space="preserve">Target editors: Condé Nast Traveller (UK, US), Travel + Leisure, Departures, AFAR, Vogue Living, Tatler family pages. This pitch can carry the highest editorial volume, but each placement is less heavyweight than Tier 1 features.</w:t>
      </w:r>
    </w:p>
    <w:p>
      <w:pPr>
        <w:pBdr>
          <w:bottom w:val="single" w:color="B89458" w:sz="6" w:space="1"/>
        </w:pBdr>
        <w:spacing w:after="200" w:before="80"/>
      </w:pPr>
      <w:r>
        <w:t xml:space="preserve"/>
      </w:r>
    </w:p>
    <w:p>
      <w:pPr>
        <w:spacing w:after="140" w:before="0" w:line="320"/>
        <w:jc w:val="left"/>
      </w:pPr>
      <w:r>
        <w:rPr>
          <w:rFonts w:ascii="Calibri" w:cs="Calibri" w:eastAsia="Calibri" w:hAnsi="Calibri"/>
          <w:i/>
          <w:iCs/>
          <w:color w:val="B89458"/>
          <w:sz w:val="22"/>
          <w:szCs w:val="22"/>
        </w:rPr>
        <w:t xml:space="preserve">Subject: A new way to think about multigenerational travel &amp; living, in Phuket</w:t>
      </w:r>
    </w:p>
    <w:p>
      <w:pPr>
        <w:spacing w:after="160" w:before="0" w:line="320"/>
        <w:jc w:val="left"/>
      </w:pPr>
      <w:r>
        <w:rPr>
          <w:rFonts w:ascii="Calibri" w:cs="Calibri" w:eastAsia="Calibri" w:hAnsi="Calibri"/>
          <w:sz w:val="22"/>
          <w:szCs w:val="22"/>
        </w:rPr>
        <w:t xml:space="preserve">Dear [Editor’s first name],</w:t>
      </w:r>
    </w:p>
    <w:p>
      <w:pPr>
        <w:spacing w:after="160" w:before="0" w:line="320"/>
        <w:jc w:val="left"/>
      </w:pPr>
      <w:r>
        <w:rPr>
          <w:rFonts w:ascii="Calibri" w:cs="Calibri" w:eastAsia="Calibri" w:hAnsi="Calibri"/>
          <w:sz w:val="22"/>
          <w:szCs w:val="22"/>
        </w:rPr>
        <w:t xml:space="preserve">Tri Vananda is a multigenerational community in Phuket designed for families travelling, living, and recovering together. The 232-acre property includes Trisara’s flagship beachfront resort, the Michelin-starred restaurant PRU, an on-property organic farm, and a wellness programme being refreshed across the property in 2026.</w:t>
      </w:r>
    </w:p>
    <w:p>
      <w:pPr>
        <w:spacing w:after="160" w:before="0" w:line="320"/>
        <w:jc w:val="left"/>
      </w:pPr>
      <w:r>
        <w:rPr>
          <w:rFonts w:ascii="Calibri" w:cs="Calibri" w:eastAsia="Calibri" w:hAnsi="Calibri"/>
          <w:sz w:val="22"/>
          <w:szCs w:val="22"/>
        </w:rPr>
        <w:t xml:space="preserve">In autumn, three moments converge: Trisara’s renovated wellness programme reopens, the Pru Farm Festival welcomes families on 1 November, and the Global Wellness Summit comes to Phuket from 10 to 13 November.</w:t>
      </w:r>
    </w:p>
    <w:p>
      <w:pPr>
        <w:spacing w:after="160" w:before="0" w:line="320"/>
        <w:jc w:val="left"/>
      </w:pPr>
      <w:r>
        <w:rPr>
          <w:rFonts w:ascii="Calibri" w:cs="Calibri" w:eastAsia="Calibri" w:hAnsi="Calibri"/>
          <w:sz w:val="22"/>
          <w:szCs w:val="22"/>
        </w:rPr>
        <w:t xml:space="preserve">We would like to invite a visit during this period — as a feature subject, a hosted family experience, or part of a wider Phuket coverage piece. Programming for the visit is led by what is most useful to your readers.</w:t>
      </w:r>
    </w:p>
    <w:p>
      <w:pPr>
        <w:spacing w:after="60" w:before="0" w:line="320"/>
        <w:jc w:val="left"/>
      </w:pPr>
      <w:r>
        <w:rPr>
          <w:rFonts w:ascii="Calibri" w:cs="Calibri" w:eastAsia="Calibri" w:hAnsi="Calibri"/>
          <w:sz w:val="22"/>
          <w:szCs w:val="22"/>
        </w:rPr>
        <w:t xml:space="preserve">Warmest,</w:t>
      </w:r>
    </w:p>
    <w:p>
      <w:pPr>
        <w:spacing w:after="160" w:before="0" w:line="320"/>
        <w:jc w:val="left"/>
      </w:pPr>
      <w:r>
        <w:rPr>
          <w:rFonts w:ascii="Calibri" w:cs="Calibri" w:eastAsia="Calibri" w:hAnsi="Calibri"/>
          <w:i/>
          <w:iCs/>
          <w:sz w:val="22"/>
          <w:szCs w:val="22"/>
        </w:rPr>
        <w:t xml:space="preserve">[PR Agency Lead Name] — on behalf of Tri Vananda</w:t>
      </w:r>
    </w:p>
    <w:p>
      <w:pPr>
        <w:pBdr>
          <w:bottom w:val="single" w:color="B89458" w:sz="6" w:space="1"/>
        </w:pBdr>
        <w:spacing w:after="200" w:before="80"/>
      </w:pPr>
      <w:r>
        <w:t xml:space="preserve"/>
      </w:r>
    </w:p>
    <w:p>
      <w:pPr>
        <w:pStyle w:val="Heading1"/>
        <w:pageBreakBefore/>
        <w:spacing w:after="200" w:before="360" w:line="320"/>
      </w:pPr>
      <w:r>
        <w:rPr>
          <w:rFonts w:ascii="Calibri" w:cs="Calibri" w:eastAsia="Calibri" w:hAnsi="Calibri"/>
          <w:b/>
          <w:bCs/>
          <w:color w:val="0B0F13"/>
          <w:sz w:val="36"/>
          <w:szCs w:val="36"/>
        </w:rPr>
        <w:t xml:space="preserve">Annex C · Founder Q&amp;A Template</w:t>
      </w:r>
    </w:p>
    <w:p>
      <w:pPr>
        <w:spacing w:after="160" w:before="0" w:line="320"/>
        <w:jc w:val="left"/>
      </w:pPr>
      <w:r>
        <w:rPr>
          <w:rFonts w:ascii="Calibri" w:cs="Calibri" w:eastAsia="Calibri" w:hAnsi="Calibri"/>
          <w:sz w:val="22"/>
          <w:szCs w:val="22"/>
        </w:rPr>
        <w:t xml:space="preserve">A reference set of questions and on-brand responses for the founder to use in editorial interviews. The answers are written in the founder’s voice — warm, considered, plain. They are not press release language. They protect the brand’s discipline (no premature disclosure) while telling the story honestly.</w:t>
      </w:r>
    </w:p>
    <w:p>
      <w:pPr>
        <w:pBdr>
          <w:bottom w:val="single" w:color="B89458" w:sz="6" w:space="1"/>
        </w:pBdr>
        <w:spacing w:after="200" w:before="80"/>
      </w:pPr>
      <w:r>
        <w:t xml:space="preserve"/>
      </w:r>
    </w:p>
    <w:p>
      <w:pPr>
        <w:pStyle w:val="Heading3"/>
        <w:spacing w:after="120" w:before="240" w:line="300"/>
      </w:pPr>
      <w:r>
        <w:rPr>
          <w:rFonts w:ascii="Calibri" w:cs="Calibri" w:eastAsia="Calibri" w:hAnsi="Calibri"/>
          <w:b/>
          <w:bCs/>
          <w:color w:val="B89458"/>
          <w:sz w:val="24"/>
          <w:szCs w:val="24"/>
        </w:rPr>
        <w:t xml:space="preserve">Q1 · Why are you doing this?</w:t>
      </w:r>
    </w:p>
    <w:p>
      <w:pPr>
        <w:spacing w:after="200" w:before="0" w:line="320"/>
        <w:jc w:val="left"/>
      </w:pPr>
      <w:r>
        <w:rPr>
          <w:rFonts w:ascii="Calibri" w:cs="Calibri" w:eastAsia="Calibri" w:hAnsi="Calibri"/>
          <w:i/>
          <w:iCs/>
          <w:sz w:val="22"/>
          <w:szCs w:val="22"/>
        </w:rPr>
        <w:t xml:space="preserve">‘Twenty years ago, someone in our family was diagnosed with cancer. The recovery that followed was about more than medicine — it was about how we lived, how we ate, how we moved, how we were together. Tri Vananda began as a personal answer to that experience. It is, in the end, a place we wanted to live in ourselves.’</w:t>
      </w:r>
    </w:p>
    <w:p>
      <w:pPr>
        <w:pStyle w:val="Heading3"/>
        <w:spacing w:after="120" w:before="240" w:line="300"/>
      </w:pPr>
      <w:r>
        <w:rPr>
          <w:rFonts w:ascii="Calibri" w:cs="Calibri" w:eastAsia="Calibri" w:hAnsi="Calibri"/>
          <w:b/>
          <w:bCs/>
          <w:color w:val="B89458"/>
          <w:sz w:val="24"/>
          <w:szCs w:val="24"/>
        </w:rPr>
        <w:t xml:space="preserve">Q2 · What is changing this year?</w:t>
      </w:r>
    </w:p>
    <w:p>
      <w:pPr>
        <w:spacing w:after="200" w:before="0" w:line="320"/>
        <w:jc w:val="left"/>
      </w:pPr>
      <w:r>
        <w:rPr>
          <w:rFonts w:ascii="Calibri" w:cs="Calibri" w:eastAsia="Calibri" w:hAnsi="Calibri"/>
          <w:i/>
          <w:iCs/>
          <w:sz w:val="22"/>
          <w:szCs w:val="22"/>
        </w:rPr>
        <w:t xml:space="preserve">‘We are reopening the wellness programme at Trisara — our beachfront resort — with a renewed philosophy that we have been developing across the Montara family. We are also continuing the work at Tri Vananda, where the community is expanding with new facilities for the people who live there and the people who will join us as members. There is a new chapter of wellness unfolding, and we are unfolding it carefully.’</w:t>
      </w:r>
    </w:p>
    <w:p>
      <w:pPr>
        <w:pStyle w:val="Heading3"/>
        <w:spacing w:after="120" w:before="240" w:line="300"/>
      </w:pPr>
      <w:r>
        <w:rPr>
          <w:rFonts w:ascii="Calibri" w:cs="Calibri" w:eastAsia="Calibri" w:hAnsi="Calibri"/>
          <w:b/>
          <w:bCs/>
          <w:color w:val="B89458"/>
          <w:sz w:val="24"/>
          <w:szCs w:val="24"/>
        </w:rPr>
        <w:t xml:space="preserve">Q3 · Are you launching a new brand?</w:t>
      </w:r>
    </w:p>
    <w:p>
      <w:pPr>
        <w:spacing w:after="200" w:before="0" w:line="320"/>
        <w:jc w:val="left"/>
      </w:pPr>
      <w:r>
        <w:rPr>
          <w:rFonts w:ascii="Calibri" w:cs="Calibri" w:eastAsia="Calibri" w:hAnsi="Calibri"/>
          <w:i/>
          <w:iCs/>
          <w:sz w:val="22"/>
          <w:szCs w:val="22"/>
        </w:rPr>
        <w:t xml:space="preserve">‘We are developing a new wellness world that sits alongside Trisara, PRU, and Tri Vananda. We are not in a hurry to name it. Names matter, and we want to make sure the experience is fully ready before we put a name on it. For now, we are calling it the next chapter — and that feels honest.’</w:t>
      </w:r>
    </w:p>
    <w:p>
      <w:pPr>
        <w:pStyle w:val="Heading3"/>
        <w:spacing w:after="120" w:before="240" w:line="300"/>
      </w:pPr>
      <w:r>
        <w:rPr>
          <w:rFonts w:ascii="Calibri" w:cs="Calibri" w:eastAsia="Calibri" w:hAnsi="Calibri"/>
          <w:b/>
          <w:bCs/>
          <w:color w:val="B89458"/>
          <w:sz w:val="24"/>
          <w:szCs w:val="24"/>
        </w:rPr>
        <w:t xml:space="preserve">Q4 · Who is this for?</w:t>
      </w:r>
    </w:p>
    <w:p>
      <w:pPr>
        <w:spacing w:after="200" w:before="0" w:line="320"/>
        <w:jc w:val="left"/>
      </w:pPr>
      <w:r>
        <w:rPr>
          <w:rFonts w:ascii="Calibri" w:cs="Calibri" w:eastAsia="Calibri" w:hAnsi="Calibri"/>
          <w:i/>
          <w:iCs/>
          <w:sz w:val="22"/>
          <w:szCs w:val="22"/>
        </w:rPr>
        <w:t xml:space="preserve">‘Multigenerational families. People who are thinking about their wellbeing not just for themselves but for their parents, their children, their grandchildren. People who want a way of living that is sustainable, beautiful, and connected to nature. Some of them will become residents. Some will be members or guests. All of them, we hope, will feel at home.’</w:t>
      </w:r>
    </w:p>
    <w:p>
      <w:pPr>
        <w:pStyle w:val="Heading3"/>
        <w:spacing w:after="120" w:before="240" w:line="300"/>
      </w:pPr>
      <w:r>
        <w:rPr>
          <w:rFonts w:ascii="Calibri" w:cs="Calibri" w:eastAsia="Calibri" w:hAnsi="Calibri"/>
          <w:b/>
          <w:bCs/>
          <w:color w:val="B89458"/>
          <w:sz w:val="24"/>
          <w:szCs w:val="24"/>
        </w:rPr>
        <w:t xml:space="preserve">Q5 · What about partners — clinical, longevity, design?</w:t>
      </w:r>
    </w:p>
    <w:p>
      <w:pPr>
        <w:spacing w:after="200" w:before="0" w:line="320"/>
        <w:jc w:val="left"/>
      </w:pPr>
      <w:r>
        <w:rPr>
          <w:rFonts w:ascii="Calibri" w:cs="Calibri" w:eastAsia="Calibri" w:hAnsi="Calibri"/>
          <w:i/>
          <w:iCs/>
          <w:sz w:val="22"/>
          <w:szCs w:val="22"/>
        </w:rPr>
        <w:t xml:space="preserve">‘We are in conversation with several partners whose work we admire deeply. We are not in a position to name anyone yet. When we are ready, we will say so clearly. In the meantime, the foundation of what we do is our own — our team, our property, our practice.’</w:t>
      </w:r>
    </w:p>
    <w:p>
      <w:pPr>
        <w:pStyle w:val="Heading3"/>
        <w:spacing w:after="120" w:before="240" w:line="300"/>
      </w:pPr>
      <w:r>
        <w:rPr>
          <w:rFonts w:ascii="Calibri" w:cs="Calibri" w:eastAsia="Calibri" w:hAnsi="Calibri"/>
          <w:b/>
          <w:bCs/>
          <w:color w:val="B89458"/>
          <w:sz w:val="24"/>
          <w:szCs w:val="24"/>
        </w:rPr>
        <w:t xml:space="preserve">Q6 · Why Phuket?</w:t>
      </w:r>
    </w:p>
    <w:p>
      <w:pPr>
        <w:spacing w:after="200" w:before="0" w:line="320"/>
        <w:jc w:val="left"/>
      </w:pPr>
      <w:r>
        <w:rPr>
          <w:rFonts w:ascii="Calibri" w:cs="Calibri" w:eastAsia="Calibri" w:hAnsi="Calibri"/>
          <w:i/>
          <w:iCs/>
          <w:sz w:val="22"/>
          <w:szCs w:val="22"/>
        </w:rPr>
        <w:t xml:space="preserve">‘Phuket is home. It has been home to our family and our hospitality work for two decades. The island offers something rare — a coastline that travels know, and an interior that very few have explored. Tri Vananda sits inland, in the forest, fifteen minutes from the airport and a different world from the beach. That contrast is part of what we are building.’</w:t>
      </w:r>
    </w:p>
    <w:p>
      <w:pPr>
        <w:pStyle w:val="Heading3"/>
        <w:spacing w:after="120" w:before="240" w:line="300"/>
      </w:pPr>
      <w:r>
        <w:rPr>
          <w:rFonts w:ascii="Calibri" w:cs="Calibri" w:eastAsia="Calibri" w:hAnsi="Calibri"/>
          <w:b/>
          <w:bCs/>
          <w:color w:val="B89458"/>
          <w:sz w:val="24"/>
          <w:szCs w:val="24"/>
        </w:rPr>
        <w:t xml:space="preserve">Q7 · What is different about your wellness offering from the others on the island?</w:t>
      </w:r>
    </w:p>
    <w:p>
      <w:pPr>
        <w:spacing w:after="200" w:before="0" w:line="320"/>
        <w:jc w:val="left"/>
      </w:pPr>
      <w:r>
        <w:rPr>
          <w:rFonts w:ascii="Calibri" w:cs="Calibri" w:eastAsia="Calibri" w:hAnsi="Calibri"/>
          <w:i/>
          <w:iCs/>
          <w:sz w:val="22"/>
          <w:szCs w:val="22"/>
        </w:rPr>
        <w:t xml:space="preserve">‘I would rather others draw that comparison. What I can say is that our work is built around four things — family, nature, longevity, and community. We do not focus on retreats that ask you to escape your life. We focus on a way of living that you can take with you. Whether that ends up being different from anyone else, I leave to the people who experience both.’</w:t>
      </w:r>
    </w:p>
    <w:p>
      <w:pPr>
        <w:pStyle w:val="Heading3"/>
        <w:spacing w:after="120" w:before="240" w:line="300"/>
      </w:pPr>
      <w:r>
        <w:rPr>
          <w:rFonts w:ascii="Calibri" w:cs="Calibri" w:eastAsia="Calibri" w:hAnsi="Calibri"/>
          <w:b/>
          <w:bCs/>
          <w:color w:val="B89458"/>
          <w:sz w:val="24"/>
          <w:szCs w:val="24"/>
        </w:rPr>
        <w:t xml:space="preserve">Q8 · Is this a real estate project or a wellness project?</w:t>
      </w:r>
    </w:p>
    <w:p>
      <w:pPr>
        <w:spacing w:after="200" w:before="0" w:line="320"/>
        <w:jc w:val="left"/>
      </w:pPr>
      <w:r>
        <w:rPr>
          <w:rFonts w:ascii="Calibri" w:cs="Calibri" w:eastAsia="Calibri" w:hAnsi="Calibri"/>
          <w:i/>
          <w:iCs/>
          <w:sz w:val="22"/>
          <w:szCs w:val="22"/>
        </w:rPr>
        <w:t xml:space="preserve">‘It is a community. Real estate is one of the ways people enter it — they can live here. But the community includes our resort guests, our members, the families who come for the Pru Farm Festival, the teams who work here. Wellness is the centre of all of it. The residences are how some people commit to being part of the place. They are not the centre — the community is.’</w:t>
      </w:r>
    </w:p>
    <w:p>
      <w:pPr>
        <w:pStyle w:val="Heading3"/>
        <w:spacing w:after="120" w:before="240" w:line="300"/>
      </w:pPr>
      <w:r>
        <w:rPr>
          <w:rFonts w:ascii="Calibri" w:cs="Calibri" w:eastAsia="Calibri" w:hAnsi="Calibri"/>
          <w:b/>
          <w:bCs/>
          <w:color w:val="B89458"/>
          <w:sz w:val="24"/>
          <w:szCs w:val="24"/>
        </w:rPr>
        <w:t xml:space="preserve">Q9 · What can readers do this year if they are interested?</w:t>
      </w:r>
    </w:p>
    <w:p>
      <w:pPr>
        <w:spacing w:after="200" w:before="0" w:line="320"/>
        <w:jc w:val="left"/>
      </w:pPr>
      <w:r>
        <w:rPr>
          <w:rFonts w:ascii="Calibri" w:cs="Calibri" w:eastAsia="Calibri" w:hAnsi="Calibri"/>
          <w:i/>
          <w:iCs/>
          <w:sz w:val="22"/>
          <w:szCs w:val="22"/>
        </w:rPr>
        <w:t xml:space="preserve">‘Come to Phuket in November. The Pru Farm Festival on 1 November is open to families. The Global Wellness Summit is in town from 10 to 13 November. We will be there. We are also hosting small private visits at Tri Vananda throughout the autumn — readers who would like to come can write to us at info@trivananda.com.’</w:t>
      </w:r>
    </w:p>
    <w:p>
      <w:pPr>
        <w:pBdr>
          <w:bottom w:val="single" w:color="B89458" w:sz="6" w:space="1"/>
        </w:pBdr>
        <w:spacing w:after="200" w:before="80"/>
      </w:pPr>
      <w:r>
        <w:t xml:space="preserve"/>
      </w:r>
    </w:p>
    <w:p>
      <w:pPr>
        <w:pStyle w:val="Heading1"/>
        <w:pageBreakBefore/>
        <w:spacing w:after="200" w:before="360" w:line="320"/>
      </w:pPr>
      <w:r>
        <w:rPr>
          <w:rFonts w:ascii="Calibri" w:cs="Calibri" w:eastAsia="Calibri" w:hAnsi="Calibri"/>
          <w:b/>
          <w:bCs/>
          <w:color w:val="0B0F13"/>
          <w:sz w:val="36"/>
          <w:szCs w:val="36"/>
        </w:rPr>
        <w:t xml:space="preserve">Annex D · Social Caption Library</w:t>
      </w:r>
    </w:p>
    <w:p>
      <w:pPr>
        <w:spacing w:after="160" w:before="0" w:line="320"/>
        <w:jc w:val="left"/>
      </w:pPr>
      <w:r>
        <w:rPr>
          <w:rFonts w:ascii="Calibri" w:cs="Calibri" w:eastAsia="Calibri" w:hAnsi="Calibri"/>
          <w:sz w:val="22"/>
          <w:szCs w:val="22"/>
        </w:rPr>
        <w:t xml:space="preserve">Fifteen ready-to-use Instagram captions for the @trivananda channel during Phases 1 and 2. Captions follow the brand voice: 2–4 sentences, ‘we’/‘you’, sensory hook, soft invitation, no hard CTAs. Hashtags are minimal and used only where genuine.</w:t>
      </w:r>
    </w:p>
    <w:p>
      <w:pPr>
        <w:pBdr>
          <w:bottom w:val="single" w:color="B89458" w:sz="6" w:space="1"/>
        </w:pBdr>
        <w:spacing w:after="200" w:before="80"/>
      </w:pPr>
      <w:r>
        <w:t xml:space="preserve"/>
      </w:r>
    </w:p>
    <w:p>
      <w:pPr>
        <w:pStyle w:val="Heading3"/>
        <w:spacing w:after="120" w:before="240" w:line="300"/>
      </w:pPr>
      <w:r>
        <w:rPr>
          <w:rFonts w:ascii="Calibri" w:cs="Calibri" w:eastAsia="Calibri" w:hAnsi="Calibri"/>
          <w:b/>
          <w:bCs/>
          <w:color w:val="B89458"/>
          <w:sz w:val="24"/>
          <w:szCs w:val="24"/>
        </w:rPr>
        <w:t xml:space="preserve">Phase 1 · Whisper (May – August 2026)</w:t>
      </w:r>
    </w:p>
    <w:p>
      <w:pPr>
        <w:spacing w:after="200" w:before="0" w:line="320"/>
        <w:jc w:val="left"/>
      </w:pPr>
      <w:r>
        <w:rPr>
          <w:rFonts w:ascii="Calibri" w:cs="Calibri" w:eastAsia="Calibri" w:hAnsi="Calibri"/>
          <w:i/>
          <w:iCs/>
          <w:sz w:val="22"/>
          <w:szCs w:val="22"/>
        </w:rPr>
        <w:t xml:space="preserve">01 ·  Slow mornings here are a kind of medicine. The forest wakes before we do — we just learn to follow its lead. #TriVananda</w:t>
      </w:r>
    </w:p>
    <w:p>
      <w:pPr>
        <w:spacing w:after="200" w:before="0" w:line="320"/>
        <w:jc w:val="left"/>
      </w:pPr>
      <w:r>
        <w:rPr>
          <w:rFonts w:ascii="Calibri" w:cs="Calibri" w:eastAsia="Calibri" w:hAnsi="Calibri"/>
          <w:i/>
          <w:iCs/>
          <w:sz w:val="22"/>
          <w:szCs w:val="22"/>
        </w:rPr>
        <w:t xml:space="preserve">02 ·  We are unfolding a new chapter of wellness, quietly, with care. There is no rush in something we hope to live with for generations.</w:t>
      </w:r>
    </w:p>
    <w:p>
      <w:pPr>
        <w:spacing w:after="200" w:before="0" w:line="320"/>
        <w:jc w:val="left"/>
      </w:pPr>
      <w:r>
        <w:rPr>
          <w:rFonts w:ascii="Calibri" w:cs="Calibri" w:eastAsia="Calibri" w:hAnsi="Calibri"/>
          <w:i/>
          <w:iCs/>
          <w:sz w:val="22"/>
          <w:szCs w:val="22"/>
        </w:rPr>
        <w:t xml:space="preserve">03 ·  At Tri Vananda, family is the unit of measurement. Children, grandparents, neighbours who become family — every space we build holds them.</w:t>
      </w:r>
    </w:p>
    <w:p>
      <w:pPr>
        <w:spacing w:after="200" w:before="0" w:line="320"/>
        <w:jc w:val="left"/>
      </w:pPr>
      <w:r>
        <w:rPr>
          <w:rFonts w:ascii="Calibri" w:cs="Calibri" w:eastAsia="Calibri" w:hAnsi="Calibri"/>
          <w:i/>
          <w:iCs/>
          <w:sz w:val="22"/>
          <w:szCs w:val="22"/>
        </w:rPr>
        <w:t xml:space="preserve">04 ·  Some afternoons the lake is so still it forgets it is water. We try to remember those moments when the rest of the day asks too much.</w:t>
      </w:r>
    </w:p>
    <w:p>
      <w:pPr>
        <w:spacing w:after="200" w:before="0" w:line="320"/>
        <w:jc w:val="left"/>
      </w:pPr>
      <w:r>
        <w:rPr>
          <w:rFonts w:ascii="Calibri" w:cs="Calibri" w:eastAsia="Calibri" w:hAnsi="Calibri"/>
          <w:i/>
          <w:iCs/>
          <w:sz w:val="22"/>
          <w:szCs w:val="22"/>
        </w:rPr>
        <w:t xml:space="preserve">05 ·  Twenty years of growing the forest back. The land has its own pace; we are learning to keep it.</w:t>
      </w:r>
    </w:p>
    <w:p>
      <w:pPr>
        <w:spacing w:after="200" w:before="0" w:line="320"/>
        <w:jc w:val="left"/>
      </w:pPr>
      <w:r>
        <w:rPr>
          <w:rFonts w:ascii="Calibri" w:cs="Calibri" w:eastAsia="Calibri" w:hAnsi="Calibri"/>
          <w:i/>
          <w:iCs/>
          <w:sz w:val="22"/>
          <w:szCs w:val="22"/>
        </w:rPr>
        <w:t xml:space="preserve">06 ·  Live in balance with nature. The phrase began as a campaign — and turned into a way of living we keep returning to.</w:t>
      </w:r>
    </w:p>
    <w:p>
      <w:pPr>
        <w:pStyle w:val="Heading3"/>
        <w:spacing w:after="120" w:before="240" w:line="300"/>
      </w:pPr>
      <w:r>
        <w:rPr>
          <w:rFonts w:ascii="Calibri" w:cs="Calibri" w:eastAsia="Calibri" w:hAnsi="Calibri"/>
          <w:b/>
          <w:bCs/>
          <w:color w:val="B89458"/>
          <w:sz w:val="24"/>
          <w:szCs w:val="24"/>
        </w:rPr>
        <w:t xml:space="preserve">Phase 2 · Anchor (September – November 2026)</w:t>
      </w:r>
    </w:p>
    <w:p>
      <w:pPr>
        <w:spacing w:after="200" w:before="0" w:line="320"/>
        <w:jc w:val="left"/>
      </w:pPr>
      <w:r>
        <w:rPr>
          <w:rFonts w:ascii="Calibri" w:cs="Calibri" w:eastAsia="Calibri" w:hAnsi="Calibri"/>
          <w:i/>
          <w:iCs/>
          <w:sz w:val="22"/>
          <w:szCs w:val="22"/>
        </w:rPr>
        <w:t xml:space="preserve">07 ·  This September, the wellness programme at Trisara reopens. A new philosophy. The same coastline. We are looking forward to welcoming you back.</w:t>
      </w:r>
    </w:p>
    <w:p>
      <w:pPr>
        <w:spacing w:after="200" w:before="0" w:line="320"/>
        <w:jc w:val="left"/>
      </w:pPr>
      <w:r>
        <w:rPr>
          <w:rFonts w:ascii="Calibri" w:cs="Calibri" w:eastAsia="Calibri" w:hAnsi="Calibri"/>
          <w:i/>
          <w:iCs/>
          <w:sz w:val="22"/>
          <w:szCs w:val="22"/>
        </w:rPr>
        <w:t xml:space="preserve">08 ·  On 1 November, the Pru Farm opens its gates for our annual festival. Families welcome. Long tables. The kind of day we are quietly proud of.</w:t>
      </w:r>
    </w:p>
    <w:p>
      <w:pPr>
        <w:spacing w:after="200" w:before="0" w:line="320"/>
        <w:jc w:val="left"/>
      </w:pPr>
      <w:r>
        <w:rPr>
          <w:rFonts w:ascii="Calibri" w:cs="Calibri" w:eastAsia="Calibri" w:hAnsi="Calibri"/>
          <w:i/>
          <w:iCs/>
          <w:sz w:val="22"/>
          <w:szCs w:val="22"/>
        </w:rPr>
        <w:t xml:space="preserve">09 ·  This year, the Global Wellness Summit comes to Phuket. We will be there — not to speak loudest, but to be in the room with people who care about this work.</w:t>
      </w:r>
    </w:p>
    <w:p>
      <w:pPr>
        <w:spacing w:after="200" w:before="0" w:line="320"/>
        <w:jc w:val="left"/>
      </w:pPr>
      <w:r>
        <w:rPr>
          <w:rFonts w:ascii="Calibri" w:cs="Calibri" w:eastAsia="Calibri" w:hAnsi="Calibri"/>
          <w:i/>
          <w:iCs/>
          <w:sz w:val="22"/>
          <w:szCs w:val="22"/>
        </w:rPr>
        <w:t xml:space="preserve">10 ·  The forest does not announce itself. We have been thinking about that as we plan how to share what is unfolding here.</w:t>
      </w:r>
    </w:p>
    <w:p>
      <w:pPr>
        <w:spacing w:after="200" w:before="0" w:line="320"/>
        <w:jc w:val="left"/>
      </w:pPr>
      <w:r>
        <w:rPr>
          <w:rFonts w:ascii="Calibri" w:cs="Calibri" w:eastAsia="Calibri" w:hAnsi="Calibri"/>
          <w:i/>
          <w:iCs/>
          <w:sz w:val="22"/>
          <w:szCs w:val="22"/>
        </w:rPr>
        <w:t xml:space="preserve">11 ·  Across the Montara family — Trisara, PRU, Tri Vananda — a renewed wellness philosophy is taking shape. Visible, slowly, in everything we do.</w:t>
      </w:r>
    </w:p>
    <w:p>
      <w:pPr>
        <w:spacing w:after="200" w:before="0" w:line="320"/>
        <w:jc w:val="left"/>
      </w:pPr>
      <w:r>
        <w:rPr>
          <w:rFonts w:ascii="Calibri" w:cs="Calibri" w:eastAsia="Calibri" w:hAnsi="Calibri"/>
          <w:i/>
          <w:iCs/>
          <w:sz w:val="22"/>
          <w:szCs w:val="22"/>
        </w:rPr>
        <w:t xml:space="preserve">12 ·  Recovery is not always a programme. Sometimes it is a long lunch, the same family, the same garden. We have been collecting evidence.</w:t>
      </w:r>
    </w:p>
    <w:p>
      <w:pPr>
        <w:spacing w:after="200" w:before="0" w:line="320"/>
        <w:jc w:val="left"/>
      </w:pPr>
      <w:r>
        <w:rPr>
          <w:rFonts w:ascii="Calibri" w:cs="Calibri" w:eastAsia="Calibri" w:hAnsi="Calibri"/>
          <w:i/>
          <w:iCs/>
          <w:sz w:val="22"/>
          <w:szCs w:val="22"/>
        </w:rPr>
        <w:t xml:space="preserve">13 ·  Live well across every generation. We say it often because the more we live here, the more we mean it.</w:t>
      </w:r>
    </w:p>
    <w:p>
      <w:pPr>
        <w:spacing w:after="200" w:before="0" w:line="320"/>
        <w:jc w:val="left"/>
      </w:pPr>
      <w:r>
        <w:rPr>
          <w:rFonts w:ascii="Calibri" w:cs="Calibri" w:eastAsia="Calibri" w:hAnsi="Calibri"/>
          <w:i/>
          <w:iCs/>
          <w:sz w:val="22"/>
          <w:szCs w:val="22"/>
        </w:rPr>
        <w:t xml:space="preserve">14 ·  This Pru Farm Festival, our grandparents are running the kitchen. They have ideas. We will follow.</w:t>
      </w:r>
    </w:p>
    <w:p>
      <w:pPr>
        <w:spacing w:after="200" w:before="0" w:line="320"/>
        <w:jc w:val="left"/>
      </w:pPr>
      <w:r>
        <w:rPr>
          <w:rFonts w:ascii="Calibri" w:cs="Calibri" w:eastAsia="Calibri" w:hAnsi="Calibri"/>
          <w:i/>
          <w:iCs/>
          <w:sz w:val="22"/>
          <w:szCs w:val="22"/>
        </w:rPr>
        <w:t xml:space="preserve">15 ·  A renewed wellness chapter, unfolding at Tri Vananda. Without hurry. With everyone who has helped us build it.</w:t>
      </w:r>
    </w:p>
    <w:p>
      <w:pPr>
        <w:pBdr>
          <w:bottom w:val="single" w:color="B89458" w:sz="6" w:space="1"/>
        </w:pBdr>
        <w:spacing w:after="200" w:before="80"/>
      </w:pPr>
      <w:r>
        <w:t xml:space="preserve"/>
      </w:r>
    </w:p>
    <w:p>
      <w:pPr>
        <w:pStyle w:val="Heading1"/>
        <w:pageBreakBefore/>
        <w:spacing w:after="200" w:before="360" w:line="320"/>
      </w:pPr>
      <w:r>
        <w:rPr>
          <w:rFonts w:ascii="Calibri" w:cs="Calibri" w:eastAsia="Calibri" w:hAnsi="Calibri"/>
          <w:b/>
          <w:bCs/>
          <w:color w:val="0B0F13"/>
          <w:sz w:val="36"/>
          <w:szCs w:val="36"/>
        </w:rPr>
        <w:t xml:space="preserve">Annex E · Sales Team FAQ</w:t>
      </w:r>
    </w:p>
    <w:p>
      <w:pPr>
        <w:spacing w:after="160" w:before="0" w:line="320"/>
        <w:jc w:val="left"/>
      </w:pPr>
      <w:r>
        <w:rPr>
          <w:rFonts w:ascii="Calibri" w:cs="Calibri" w:eastAsia="Calibri" w:hAnsi="Calibri"/>
          <w:sz w:val="22"/>
          <w:szCs w:val="22"/>
        </w:rPr>
        <w:t xml:space="preserve">Twenty questions a residence sales agent will be asked by HNWI prospects during 2026, with on-brand, RAG-cleared answers. Use as a script reference, not a recitation. The agent’s job is to listen first — these answers are anchors, not openings.</w:t>
      </w:r>
    </w:p>
    <w:p>
      <w:pPr>
        <w:pBdr>
          <w:bottom w:val="single" w:color="B89458" w:sz="6" w:space="1"/>
        </w:pBdr>
        <w:spacing w:after="200" w:before="80"/>
      </w:pPr>
      <w:r>
        <w:t xml:space="preserve"/>
      </w:r>
    </w:p>
    <w:p>
      <w:pPr>
        <w:pStyle w:val="Heading3"/>
        <w:spacing w:after="120" w:before="240" w:line="300"/>
      </w:pPr>
      <w:r>
        <w:rPr>
          <w:rFonts w:ascii="Calibri" w:cs="Calibri" w:eastAsia="Calibri" w:hAnsi="Calibri"/>
          <w:b/>
          <w:bCs/>
          <w:color w:val="B89458"/>
          <w:sz w:val="24"/>
          <w:szCs w:val="24"/>
        </w:rPr>
        <w:t xml:space="preserve">Q1 · Is Tri Vananda launching a new wellness brand?</w:t>
      </w:r>
    </w:p>
    <w:p>
      <w:pPr>
        <w:spacing w:after="160" w:before="0" w:line="320"/>
        <w:jc w:val="left"/>
      </w:pPr>
      <w:r>
        <w:rPr>
          <w:rFonts w:ascii="Calibri" w:cs="Calibri" w:eastAsia="Calibri" w:hAnsi="Calibri"/>
          <w:i/>
          <w:iCs/>
          <w:sz w:val="22"/>
          <w:szCs w:val="22"/>
        </w:rPr>
        <w:t xml:space="preserve">A new chapter of wellness is being developed across the Montara family of properties — Trisara, PRU, and Tri Vananda. We are not in a hurry to put a name to it. When the brand is finalised, you will hear about it first as someone who is in conversation with us.</w:t>
      </w:r>
    </w:p>
    <w:p>
      <w:pPr>
        <w:pStyle w:val="Heading3"/>
        <w:spacing w:after="120" w:before="240" w:line="300"/>
      </w:pPr>
      <w:r>
        <w:rPr>
          <w:rFonts w:ascii="Calibri" w:cs="Calibri" w:eastAsia="Calibri" w:hAnsi="Calibri"/>
          <w:b/>
          <w:bCs/>
          <w:color w:val="B89458"/>
          <w:sz w:val="24"/>
          <w:szCs w:val="24"/>
        </w:rPr>
        <w:t xml:space="preserve">Q2 · Who is the clinical or longevity partner?</w:t>
      </w:r>
    </w:p>
    <w:p>
      <w:pPr>
        <w:spacing w:after="160" w:before="0" w:line="320"/>
        <w:jc w:val="left"/>
      </w:pPr>
      <w:r>
        <w:rPr>
          <w:rFonts w:ascii="Calibri" w:cs="Calibri" w:eastAsia="Calibri" w:hAnsi="Calibri"/>
          <w:i/>
          <w:iCs/>
          <w:sz w:val="22"/>
          <w:szCs w:val="22"/>
        </w:rPr>
        <w:t xml:space="preserve">We are working with leading expertise in this space and are not yet able to name partners publicly. Anyone who reserves a residence will be among the first to learn the details when the partner announcement is made.</w:t>
      </w:r>
    </w:p>
    <w:p>
      <w:pPr>
        <w:pStyle w:val="Heading3"/>
        <w:spacing w:after="120" w:before="240" w:line="300"/>
      </w:pPr>
      <w:r>
        <w:rPr>
          <w:rFonts w:ascii="Calibri" w:cs="Calibri" w:eastAsia="Calibri" w:hAnsi="Calibri"/>
          <w:b/>
          <w:bCs/>
          <w:color w:val="B89458"/>
          <w:sz w:val="24"/>
          <w:szCs w:val="24"/>
        </w:rPr>
        <w:t xml:space="preserve">Q3 · When does the Clinic open? When does the Sport Complex open?</w:t>
      </w:r>
    </w:p>
    <w:p>
      <w:pPr>
        <w:spacing w:after="160" w:before="0" w:line="320"/>
        <w:jc w:val="left"/>
      </w:pPr>
      <w:r>
        <w:rPr>
          <w:rFonts w:ascii="Calibri" w:cs="Calibri" w:eastAsia="Calibri" w:hAnsi="Calibri"/>
          <w:i/>
          <w:iCs/>
          <w:sz w:val="22"/>
          <w:szCs w:val="22"/>
        </w:rPr>
        <w:t xml:space="preserve">The community facilities at Tri Vananda are being prepared for opening in the coming year. We are not yet announcing exact dates until construction milestones are finalised. As a residence reservation, you will be kept fully informed.</w:t>
      </w:r>
    </w:p>
    <w:p>
      <w:pPr>
        <w:pStyle w:val="Heading3"/>
        <w:spacing w:after="120" w:before="240" w:line="300"/>
      </w:pPr>
      <w:r>
        <w:rPr>
          <w:rFonts w:ascii="Calibri" w:cs="Calibri" w:eastAsia="Calibri" w:hAnsi="Calibri"/>
          <w:b/>
          <w:bCs/>
          <w:color w:val="B89458"/>
          <w:sz w:val="24"/>
          <w:szCs w:val="24"/>
        </w:rPr>
        <w:t xml:space="preserve">Q4 · What is the rental yield on a Tri Vananda residence?</w:t>
      </w:r>
    </w:p>
    <w:p>
      <w:pPr>
        <w:spacing w:after="160" w:before="0" w:line="320"/>
        <w:jc w:val="left"/>
      </w:pPr>
      <w:r>
        <w:rPr>
          <w:rFonts w:ascii="Calibri" w:cs="Calibri" w:eastAsia="Calibri" w:hAnsi="Calibri"/>
          <w:i/>
          <w:iCs/>
          <w:sz w:val="22"/>
          <w:szCs w:val="22"/>
        </w:rPr>
        <w:t xml:space="preserve">Tri Vananda is not a yield product. It is a multigenerational home. We are very deliberate about not framing the residences as an investment-yield purchase — people who buy here do so because they want to live here, often for generations. If rental is of interest, that is a separate conversation we can have privately about the property’s usage.</w:t>
      </w:r>
    </w:p>
    <w:p>
      <w:pPr>
        <w:pStyle w:val="Heading3"/>
        <w:spacing w:after="120" w:before="240" w:line="300"/>
      </w:pPr>
      <w:r>
        <w:rPr>
          <w:rFonts w:ascii="Calibri" w:cs="Calibri" w:eastAsia="Calibri" w:hAnsi="Calibri"/>
          <w:b/>
          <w:bCs/>
          <w:color w:val="B89458"/>
          <w:sz w:val="24"/>
          <w:szCs w:val="24"/>
        </w:rPr>
        <w:t xml:space="preserve">Q5 · Who is managing the community?</w:t>
      </w:r>
    </w:p>
    <w:p>
      <w:pPr>
        <w:spacing w:after="160" w:before="0" w:line="320"/>
        <w:jc w:val="left"/>
      </w:pPr>
      <w:r>
        <w:rPr>
          <w:rFonts w:ascii="Calibri" w:cs="Calibri" w:eastAsia="Calibri" w:hAnsi="Calibri"/>
          <w:i/>
          <w:iCs/>
          <w:sz w:val="22"/>
          <w:szCs w:val="22"/>
        </w:rPr>
        <w:t xml:space="preserve">Tri Vananda is part of the Montara Hospitality Group — the same family who built and operates Trisara and PRU. The community has dedicated operational leadership.</w:t>
      </w:r>
    </w:p>
    <w:p>
      <w:pPr>
        <w:pStyle w:val="Heading3"/>
        <w:spacing w:after="120" w:before="240" w:line="300"/>
      </w:pPr>
      <w:r>
        <w:rPr>
          <w:rFonts w:ascii="Calibri" w:cs="Calibri" w:eastAsia="Calibri" w:hAnsi="Calibri"/>
          <w:b/>
          <w:bCs/>
          <w:color w:val="B89458"/>
          <w:sz w:val="24"/>
          <w:szCs w:val="24"/>
        </w:rPr>
        <w:t xml:space="preserve">Q6 · Is this connected to Trisara?</w:t>
      </w:r>
    </w:p>
    <w:p>
      <w:pPr>
        <w:spacing w:after="160" w:before="0" w:line="320"/>
        <w:jc w:val="left"/>
      </w:pPr>
      <w:r>
        <w:rPr>
          <w:rFonts w:ascii="Calibri" w:cs="Calibri" w:eastAsia="Calibri" w:hAnsi="Calibri"/>
          <w:i/>
          <w:iCs/>
          <w:sz w:val="22"/>
          <w:szCs w:val="22"/>
        </w:rPr>
        <w:t xml:space="preserve">Trisara, PRU, and Tri Vananda are sister projects within Montara. Trisara is the beachfront resort, PRU is the Michelin-starred restaurant, and Tri Vananda is the inland multigenerational community. Each has its own identity. Together they form a coherent family of properties.</w:t>
      </w:r>
    </w:p>
    <w:p>
      <w:pPr>
        <w:pStyle w:val="Heading3"/>
        <w:spacing w:after="120" w:before="240" w:line="300"/>
      </w:pPr>
      <w:r>
        <w:rPr>
          <w:rFonts w:ascii="Calibri" w:cs="Calibri" w:eastAsia="Calibri" w:hAnsi="Calibri"/>
          <w:b/>
          <w:bCs/>
          <w:color w:val="B89458"/>
          <w:sz w:val="24"/>
          <w:szCs w:val="24"/>
        </w:rPr>
        <w:t xml:space="preserve">Q7 · How big is the property?</w:t>
      </w:r>
    </w:p>
    <w:p>
      <w:pPr>
        <w:spacing w:after="160" w:before="0" w:line="320"/>
        <w:jc w:val="left"/>
      </w:pPr>
      <w:r>
        <w:rPr>
          <w:rFonts w:ascii="Calibri" w:cs="Calibri" w:eastAsia="Calibri" w:hAnsi="Calibri"/>
          <w:i/>
          <w:iCs/>
          <w:sz w:val="22"/>
          <w:szCs w:val="22"/>
        </w:rPr>
        <w:t xml:space="preserve">232 acres in the interior of Phuket, fifteen minutes from the international airport. Nine lakes, a botanical garden, and a regenerated forest.</w:t>
      </w:r>
    </w:p>
    <w:p>
      <w:pPr>
        <w:pStyle w:val="Heading3"/>
        <w:spacing w:after="120" w:before="240" w:line="300"/>
      </w:pPr>
      <w:r>
        <w:rPr>
          <w:rFonts w:ascii="Calibri" w:cs="Calibri" w:eastAsia="Calibri" w:hAnsi="Calibri"/>
          <w:b/>
          <w:bCs/>
          <w:color w:val="B89458"/>
          <w:sz w:val="24"/>
          <w:szCs w:val="24"/>
        </w:rPr>
        <w:t xml:space="preserve">Q8 · How many residences are being sold?</w:t>
      </w:r>
    </w:p>
    <w:p>
      <w:pPr>
        <w:spacing w:after="160" w:before="0" w:line="320"/>
        <w:jc w:val="left"/>
      </w:pPr>
      <w:r>
        <w:rPr>
          <w:rFonts w:ascii="Calibri" w:cs="Calibri" w:eastAsia="Calibri" w:hAnsi="Calibri"/>
          <w:i/>
          <w:iCs/>
          <w:sz w:val="22"/>
          <w:szCs w:val="22"/>
        </w:rPr>
        <w:t xml:space="preserve">[Sales lead to insert confirmed inventory figure here once cleared.] The community is deliberately not over-built — that is part of what makes it work.</w:t>
      </w:r>
    </w:p>
    <w:p>
      <w:pPr>
        <w:pStyle w:val="Heading3"/>
        <w:spacing w:after="120" w:before="240" w:line="300"/>
      </w:pPr>
      <w:r>
        <w:rPr>
          <w:rFonts w:ascii="Calibri" w:cs="Calibri" w:eastAsia="Calibri" w:hAnsi="Calibri"/>
          <w:b/>
          <w:bCs/>
          <w:color w:val="B89458"/>
          <w:sz w:val="24"/>
          <w:szCs w:val="24"/>
        </w:rPr>
        <w:t xml:space="preserve">Q9 · Who else has bought a residence here?</w:t>
      </w:r>
    </w:p>
    <w:p>
      <w:pPr>
        <w:spacing w:after="160" w:before="0" w:line="320"/>
        <w:jc w:val="left"/>
      </w:pPr>
      <w:r>
        <w:rPr>
          <w:rFonts w:ascii="Calibri" w:cs="Calibri" w:eastAsia="Calibri" w:hAnsi="Calibri"/>
          <w:i/>
          <w:iCs/>
          <w:sz w:val="22"/>
          <w:szCs w:val="22"/>
        </w:rPr>
        <w:t xml:space="preserve">Out of respect for our residents’ privacy, we do not share names. We can share, in general terms, the kinds of families who have chosen to be here — many are Asian and European multigenerational families, often with their own businesses, who are looking for a place that works for their children and their parents.</w:t>
      </w:r>
    </w:p>
    <w:p>
      <w:pPr>
        <w:pStyle w:val="Heading3"/>
        <w:spacing w:after="120" w:before="240" w:line="300"/>
      </w:pPr>
      <w:r>
        <w:rPr>
          <w:rFonts w:ascii="Calibri" w:cs="Calibri" w:eastAsia="Calibri" w:hAnsi="Calibri"/>
          <w:b/>
          <w:bCs/>
          <w:color w:val="B89458"/>
          <w:sz w:val="24"/>
          <w:szCs w:val="24"/>
        </w:rPr>
        <w:t xml:space="preserve">Q10 · Is this open to non-residents — members or visitors?</w:t>
      </w:r>
    </w:p>
    <w:p>
      <w:pPr>
        <w:spacing w:after="160" w:before="0" w:line="320"/>
        <w:jc w:val="left"/>
      </w:pPr>
      <w:r>
        <w:rPr>
          <w:rFonts w:ascii="Calibri" w:cs="Calibri" w:eastAsia="Calibri" w:hAnsi="Calibri"/>
          <w:i/>
          <w:iCs/>
          <w:sz w:val="22"/>
          <w:szCs w:val="22"/>
        </w:rPr>
        <w:t xml:space="preserve">Yes. There are several ways to be part of Tri Vananda. Owning a residence is the deepest commitment. We also have a Founding Member programme that is taking quiet expressions of interest now, ahead of the Clinic and Sport Complex opening. And the Pru Farm Festival and Trisara wellness programme are open to everyone.</w:t>
      </w:r>
    </w:p>
    <w:p>
      <w:pPr>
        <w:pStyle w:val="Heading3"/>
        <w:spacing w:after="120" w:before="240" w:line="300"/>
      </w:pPr>
      <w:r>
        <w:rPr>
          <w:rFonts w:ascii="Calibri" w:cs="Calibri" w:eastAsia="Calibri" w:hAnsi="Calibri"/>
          <w:b/>
          <w:bCs/>
          <w:color w:val="B89458"/>
          <w:sz w:val="24"/>
          <w:szCs w:val="24"/>
        </w:rPr>
        <w:t xml:space="preserve">Q11 · What is the Founding Member offer?</w:t>
      </w:r>
    </w:p>
    <w:p>
      <w:pPr>
        <w:spacing w:after="160" w:before="0" w:line="320"/>
        <w:jc w:val="left"/>
      </w:pPr>
      <w:r>
        <w:rPr>
          <w:rFonts w:ascii="Calibri" w:cs="Calibri" w:eastAsia="Calibri" w:hAnsi="Calibri"/>
          <w:i/>
          <w:iCs/>
          <w:sz w:val="22"/>
          <w:szCs w:val="22"/>
        </w:rPr>
        <w:t xml:space="preserve">Founding Members are individuals and families who join the community before the full membership programme opens publicly. They have first access to the Clinic and Sport Complex when they open, recognition as part of the founding cohort, and a relationship that lasts the brand’s lifetime. Membership pricing and full programme details are being finalised; we are taking quiet expressions of interest now.</w:t>
      </w:r>
    </w:p>
    <w:p>
      <w:pPr>
        <w:pStyle w:val="Heading3"/>
        <w:spacing w:after="120" w:before="240" w:line="300"/>
      </w:pPr>
      <w:r>
        <w:rPr>
          <w:rFonts w:ascii="Calibri" w:cs="Calibri" w:eastAsia="Calibri" w:hAnsi="Calibri"/>
          <w:b/>
          <w:bCs/>
          <w:color w:val="B89458"/>
          <w:sz w:val="24"/>
          <w:szCs w:val="24"/>
        </w:rPr>
        <w:t xml:space="preserve">Q12 · Why Phuket?</w:t>
      </w:r>
    </w:p>
    <w:p>
      <w:pPr>
        <w:spacing w:after="160" w:before="0" w:line="320"/>
        <w:jc w:val="left"/>
      </w:pPr>
      <w:r>
        <w:rPr>
          <w:rFonts w:ascii="Calibri" w:cs="Calibri" w:eastAsia="Calibri" w:hAnsi="Calibri"/>
          <w:i/>
          <w:iCs/>
          <w:sz w:val="22"/>
          <w:szCs w:val="22"/>
        </w:rPr>
        <w:t xml:space="preserve">Phuket is the family’s home and has been the centre of our hospitality work for over twenty years. The interior of the island — where Tri Vananda sits — is forest, lake, and mountain. A very different experience from the coast, fifteen minutes away.</w:t>
      </w:r>
    </w:p>
    <w:p>
      <w:pPr>
        <w:pStyle w:val="Heading3"/>
        <w:spacing w:after="120" w:before="240" w:line="300"/>
      </w:pPr>
      <w:r>
        <w:rPr>
          <w:rFonts w:ascii="Calibri" w:cs="Calibri" w:eastAsia="Calibri" w:hAnsi="Calibri"/>
          <w:b/>
          <w:bCs/>
          <w:color w:val="B89458"/>
          <w:sz w:val="24"/>
          <w:szCs w:val="24"/>
        </w:rPr>
        <w:t xml:space="preserve">Q13 · What about the architecture?</w:t>
      </w:r>
    </w:p>
    <w:p>
      <w:pPr>
        <w:spacing w:after="160" w:before="0" w:line="320"/>
        <w:jc w:val="left"/>
      </w:pPr>
      <w:r>
        <w:rPr>
          <w:rFonts w:ascii="Calibri" w:cs="Calibri" w:eastAsia="Calibri" w:hAnsi="Calibri"/>
          <w:i/>
          <w:iCs/>
          <w:sz w:val="22"/>
          <w:szCs w:val="22"/>
        </w:rPr>
        <w:t xml:space="preserve">Biophilic, low-rise, designed in dialogue with the forest. The community is built around the principle of net-zero operations and the regeneration of the land. We would be glad to walk you through the masterplan privately.</w:t>
      </w:r>
    </w:p>
    <w:p>
      <w:pPr>
        <w:pStyle w:val="Heading3"/>
        <w:spacing w:after="120" w:before="240" w:line="300"/>
      </w:pPr>
      <w:r>
        <w:rPr>
          <w:rFonts w:ascii="Calibri" w:cs="Calibri" w:eastAsia="Calibri" w:hAnsi="Calibri"/>
          <w:b/>
          <w:bCs/>
          <w:color w:val="B89458"/>
          <w:sz w:val="24"/>
          <w:szCs w:val="24"/>
        </w:rPr>
        <w:t xml:space="preserve">Q14 · Can I visit?</w:t>
      </w:r>
    </w:p>
    <w:p>
      <w:pPr>
        <w:spacing w:after="160" w:before="0" w:line="320"/>
        <w:jc w:val="left"/>
      </w:pPr>
      <w:r>
        <w:rPr>
          <w:rFonts w:ascii="Calibri" w:cs="Calibri" w:eastAsia="Calibri" w:hAnsi="Calibri"/>
          <w:i/>
          <w:iCs/>
          <w:sz w:val="22"/>
          <w:szCs w:val="22"/>
        </w:rPr>
        <w:t xml:space="preserve">Yes. We host private visits regularly. We can arrange a stay at Trisara and a day at Tri Vananda. The best way to understand the project is to spend time on the land.</w:t>
      </w:r>
    </w:p>
    <w:p>
      <w:pPr>
        <w:pStyle w:val="Heading3"/>
        <w:spacing w:after="120" w:before="240" w:line="300"/>
      </w:pPr>
      <w:r>
        <w:rPr>
          <w:rFonts w:ascii="Calibri" w:cs="Calibri" w:eastAsia="Calibri" w:hAnsi="Calibri"/>
          <w:b/>
          <w:bCs/>
          <w:color w:val="B89458"/>
          <w:sz w:val="24"/>
          <w:szCs w:val="24"/>
        </w:rPr>
        <w:t xml:space="preserve">Q15 · Is the property net-zero?</w:t>
      </w:r>
    </w:p>
    <w:p>
      <w:pPr>
        <w:spacing w:after="160" w:before="0" w:line="320"/>
        <w:jc w:val="left"/>
      </w:pPr>
      <w:r>
        <w:rPr>
          <w:rFonts w:ascii="Calibri" w:cs="Calibri" w:eastAsia="Calibri" w:hAnsi="Calibri"/>
          <w:i/>
          <w:iCs/>
          <w:sz w:val="22"/>
          <w:szCs w:val="22"/>
        </w:rPr>
        <w:t xml:space="preserve">That is the operational ambition. The botanical garden, the regenerated forest, the lake system, and the building standards are all designed toward net-zero. Specific certifications and operational benchmarks can be shared as part of the residence documentation.</w:t>
      </w:r>
    </w:p>
    <w:p>
      <w:pPr>
        <w:pStyle w:val="Heading3"/>
        <w:spacing w:after="120" w:before="240" w:line="300"/>
      </w:pPr>
      <w:r>
        <w:rPr>
          <w:rFonts w:ascii="Calibri" w:cs="Calibri" w:eastAsia="Calibri" w:hAnsi="Calibri"/>
          <w:b/>
          <w:bCs/>
          <w:color w:val="B89458"/>
          <w:sz w:val="24"/>
          <w:szCs w:val="24"/>
        </w:rPr>
        <w:t xml:space="preserve">Q16 · What is the Pru Farm?</w:t>
      </w:r>
    </w:p>
    <w:p>
      <w:pPr>
        <w:spacing w:after="160" w:before="0" w:line="320"/>
        <w:jc w:val="left"/>
      </w:pPr>
      <w:r>
        <w:rPr>
          <w:rFonts w:ascii="Calibri" w:cs="Calibri" w:eastAsia="Calibri" w:hAnsi="Calibri"/>
          <w:i/>
          <w:iCs/>
          <w:sz w:val="22"/>
          <w:szCs w:val="22"/>
        </w:rPr>
        <w:t xml:space="preserve">An on-property organic farm that supplies the kitchens at Tri Vananda and at Trisara. It is also home to the Pru Farm Festival, an open family day held annually on 1 November. The farm is part of how we think about food as part of wellness.</w:t>
      </w:r>
    </w:p>
    <w:p>
      <w:pPr>
        <w:pStyle w:val="Heading3"/>
        <w:spacing w:after="120" w:before="240" w:line="300"/>
      </w:pPr>
      <w:r>
        <w:rPr>
          <w:rFonts w:ascii="Calibri" w:cs="Calibri" w:eastAsia="Calibri" w:hAnsi="Calibri"/>
          <w:b/>
          <w:bCs/>
          <w:color w:val="B89458"/>
          <w:sz w:val="24"/>
          <w:szCs w:val="24"/>
        </w:rPr>
        <w:t xml:space="preserve">Q17 · Is this a religious or spiritual community?</w:t>
      </w:r>
    </w:p>
    <w:p>
      <w:pPr>
        <w:spacing w:after="160" w:before="0" w:line="320"/>
        <w:jc w:val="left"/>
      </w:pPr>
      <w:r>
        <w:rPr>
          <w:rFonts w:ascii="Calibri" w:cs="Calibri" w:eastAsia="Calibri" w:hAnsi="Calibri"/>
          <w:i/>
          <w:iCs/>
          <w:sz w:val="22"/>
          <w:szCs w:val="22"/>
        </w:rPr>
        <w:t xml:space="preserve">No. We have a strong respect for the Thai Buddhist tradition, and the community offers Buddhist philosophy lectures, temple visits, and Thai cultural immersion for those interested. There is no religious or spiritual prerequisite to being part of Tri Vananda.</w:t>
      </w:r>
    </w:p>
    <w:p>
      <w:pPr>
        <w:pStyle w:val="Heading3"/>
        <w:spacing w:after="120" w:before="240" w:line="300"/>
      </w:pPr>
      <w:r>
        <w:rPr>
          <w:rFonts w:ascii="Calibri" w:cs="Calibri" w:eastAsia="Calibri" w:hAnsi="Calibri"/>
          <w:b/>
          <w:bCs/>
          <w:color w:val="B89458"/>
          <w:sz w:val="24"/>
          <w:szCs w:val="24"/>
        </w:rPr>
        <w:t xml:space="preserve">Q18 · How is this different from the wellness destinations on the beach in Phuket — RAKxa, Six Senses, Aman, COMO?</w:t>
      </w:r>
    </w:p>
    <w:p>
      <w:pPr>
        <w:spacing w:after="160" w:before="0" w:line="320"/>
        <w:jc w:val="left"/>
      </w:pPr>
      <w:r>
        <w:rPr>
          <w:rFonts w:ascii="Calibri" w:cs="Calibri" w:eastAsia="Calibri" w:hAnsi="Calibri"/>
          <w:i/>
          <w:iCs/>
          <w:sz w:val="22"/>
          <w:szCs w:val="22"/>
        </w:rPr>
        <w:t xml:space="preserve">Each of those is a remarkable place, and each does something different. Tri Vananda is, first, a residential community — somewhere you can live, not just visit. It is multigenerational by design, with the Sport Complex, the Clinic, and the wellness programme built for everyone in the family. And it is inland, in the forest, with a different geography from the coastal properties.</w:t>
      </w:r>
    </w:p>
    <w:p>
      <w:pPr>
        <w:pStyle w:val="Heading3"/>
        <w:spacing w:after="120" w:before="240" w:line="300"/>
      </w:pPr>
      <w:r>
        <w:rPr>
          <w:rFonts w:ascii="Calibri" w:cs="Calibri" w:eastAsia="Calibri" w:hAnsi="Calibri"/>
          <w:b/>
          <w:bCs/>
          <w:color w:val="B89458"/>
          <w:sz w:val="24"/>
          <w:szCs w:val="24"/>
        </w:rPr>
        <w:t xml:space="preserve">Q19 · What is the timeline?</w:t>
      </w:r>
    </w:p>
    <w:p>
      <w:pPr>
        <w:spacing w:after="160" w:before="0" w:line="320"/>
        <w:jc w:val="left"/>
      </w:pPr>
      <w:r>
        <w:rPr>
          <w:rFonts w:ascii="Calibri" w:cs="Calibri" w:eastAsia="Calibri" w:hAnsi="Calibri"/>
          <w:i/>
          <w:iCs/>
          <w:sz w:val="22"/>
          <w:szCs w:val="22"/>
        </w:rPr>
        <w:t xml:space="preserve">Residences are available now and being delivered on a phased schedule that we can walk you through. The new community facilities — including the Sport Complex and the Clinic — are being prepared for opening in the coming year. The renovated wellness programme at Trisara reopens this autumn.</w:t>
      </w:r>
    </w:p>
    <w:p>
      <w:pPr>
        <w:pStyle w:val="Heading3"/>
        <w:spacing w:after="120" w:before="240" w:line="300"/>
      </w:pPr>
      <w:r>
        <w:rPr>
          <w:rFonts w:ascii="Calibri" w:cs="Calibri" w:eastAsia="Calibri" w:hAnsi="Calibri"/>
          <w:b/>
          <w:bCs/>
          <w:color w:val="B89458"/>
          <w:sz w:val="24"/>
          <w:szCs w:val="24"/>
        </w:rPr>
        <w:t xml:space="preserve">Q20 · How do I take the next step?</w:t>
      </w:r>
    </w:p>
    <w:p>
      <w:pPr>
        <w:spacing w:after="160" w:before="0" w:line="320"/>
        <w:jc w:val="left"/>
      </w:pPr>
      <w:r>
        <w:rPr>
          <w:rFonts w:ascii="Calibri" w:cs="Calibri" w:eastAsia="Calibri" w:hAnsi="Calibri"/>
          <w:i/>
          <w:iCs/>
          <w:sz w:val="22"/>
          <w:szCs w:val="22"/>
        </w:rPr>
        <w:t xml:space="preserve">The simplest next step is to come and see us. We can arrange a stay and a private property visit. If you are interested in the residences, the Founding Member programme, or simply in being kept informed as the chapter unfolds, write to us at info@trivananda.com.</w:t>
      </w:r>
    </w:p>
    <w:p>
      <w:pPr>
        <w:pBdr>
          <w:bottom w:val="single" w:color="B89458" w:sz="6" w:space="1"/>
        </w:pBdr>
        <w:spacing w:after="200" w:before="80"/>
      </w:pPr>
      <w:r>
        <w:t xml:space="preserve"/>
      </w:r>
    </w:p>
    <w:p>
      <w:pPr>
        <w:pStyle w:val="Heading1"/>
        <w:pageBreakBefore/>
        <w:spacing w:after="200" w:before="360" w:line="320"/>
      </w:pPr>
      <w:r>
        <w:rPr>
          <w:rFonts w:ascii="Calibri" w:cs="Calibri" w:eastAsia="Calibri" w:hAnsi="Calibri"/>
          <w:b/>
          <w:bCs/>
          <w:color w:val="0B0F13"/>
          <w:sz w:val="36"/>
          <w:szCs w:val="36"/>
        </w:rPr>
        <w:t xml:space="preserve">Research &amp; References</w:t>
      </w:r>
    </w:p>
    <w:p>
      <w:pPr>
        <w:pStyle w:val="Heading2"/>
        <w:spacing w:after="160" w:before="320" w:line="320"/>
      </w:pPr>
      <w:r>
        <w:rPr>
          <w:rFonts w:ascii="Calibri" w:cs="Calibri" w:eastAsia="Calibri" w:hAnsi="Calibri"/>
          <w:b/>
          <w:bCs/>
          <w:color w:val="0B0F13"/>
          <w:sz w:val="28"/>
          <w:szCs w:val="28"/>
        </w:rPr>
        <w:t xml:space="preserve">Industry data &amp; market context</w:t>
      </w:r>
    </w:p>
    <w:p>
      <w:pPr>
        <w:pStyle w:val="ListParagraph"/>
        <w:numPr>
          <w:ilvl w:val="0"/>
          <w:numId w:val="3"/>
        </w:numPr>
        <w:spacing w:after="100" w:line="300"/>
      </w:pPr>
      <w:r>
        <w:rPr>
          <w:rFonts w:ascii="Calibri" w:cs="Calibri" w:eastAsia="Calibri" w:hAnsi="Calibri"/>
          <w:sz w:val="22"/>
          <w:szCs w:val="22"/>
        </w:rPr>
        <w:t xml:space="preserve">Global Wellness Institute · ‘Global Wellness Economy Monitor 2023’ — the wellness real estate sector is sized at approximately US$487B globally with a multi-year CAGR materially above broader real estate. Source: globalwellnessinstitute.org/industry-research.</w:t>
      </w:r>
    </w:p>
    <w:p>
      <w:pPr>
        <w:pStyle w:val="ListParagraph"/>
        <w:numPr>
          <w:ilvl w:val="0"/>
          <w:numId w:val="3"/>
        </w:numPr>
        <w:spacing w:after="100" w:line="300"/>
      </w:pPr>
      <w:r>
        <w:rPr>
          <w:rFonts w:ascii="Calibri" w:cs="Calibri" w:eastAsia="Calibri" w:hAnsi="Calibri"/>
          <w:sz w:val="22"/>
          <w:szCs w:val="22"/>
        </w:rPr>
        <w:t xml:space="preserve">Knight Frank · ‘The Wealth Report 2024’ — multigenerational wealth transfer of approximately US$84 trillion expected through 2045, with Asia-Pacific HNWI population growth outpacing all other regions. Source: knightfrank.com/wealthreport.</w:t>
      </w:r>
    </w:p>
    <w:p>
      <w:pPr>
        <w:pStyle w:val="ListParagraph"/>
        <w:numPr>
          <w:ilvl w:val="0"/>
          <w:numId w:val="3"/>
        </w:numPr>
        <w:spacing w:after="100" w:line="300"/>
      </w:pPr>
      <w:r>
        <w:rPr>
          <w:rFonts w:ascii="Calibri" w:cs="Calibri" w:eastAsia="Calibri" w:hAnsi="Calibri"/>
          <w:sz w:val="22"/>
          <w:szCs w:val="22"/>
        </w:rPr>
        <w:t xml:space="preserve">Savills · ‘Global Branded Residences Report 2023/2024’ — branded residential pipeline is forecast to grow by ~12% per annum to 2030, with wellness-led brands materially over-represented in the premium tier. Source: savills.com.</w:t>
      </w:r>
    </w:p>
    <w:p>
      <w:pPr>
        <w:pStyle w:val="ListParagraph"/>
        <w:numPr>
          <w:ilvl w:val="0"/>
          <w:numId w:val="3"/>
        </w:numPr>
        <w:spacing w:after="100" w:line="300"/>
      </w:pPr>
      <w:r>
        <w:rPr>
          <w:rFonts w:ascii="Calibri" w:cs="Calibri" w:eastAsia="Calibri" w:hAnsi="Calibri"/>
          <w:sz w:val="22"/>
          <w:szCs w:val="22"/>
        </w:rPr>
        <w:t xml:space="preserve">McKinsey &amp; Company · ‘The Trillion-Dollar Wellness Opportunity’ — wellness-led product and service spend continues to outpace adjacent consumer categories, with longevity, mental wellness, and personalised health emerging as the fastest-growing sub-segments.</w:t>
      </w:r>
    </w:p>
    <w:p>
      <w:pPr>
        <w:pStyle w:val="ListParagraph"/>
        <w:numPr>
          <w:ilvl w:val="0"/>
          <w:numId w:val="3"/>
        </w:numPr>
        <w:spacing w:after="100" w:line="300"/>
      </w:pPr>
      <w:r>
        <w:rPr>
          <w:rFonts w:ascii="Calibri" w:cs="Calibri" w:eastAsia="Calibri" w:hAnsi="Calibri"/>
          <w:sz w:val="22"/>
          <w:szCs w:val="22"/>
        </w:rPr>
        <w:t xml:space="preserve">Global Wellness Summit · 2024 trend report — multigenerational wellness, longevity programming, and ‘living-well’ residential offerings identified as top-three growth vectors. Source: globalwellnesssummit.com.</w:t>
      </w:r>
    </w:p>
    <w:p>
      <w:pPr>
        <w:pStyle w:val="Heading2"/>
        <w:spacing w:after="160" w:before="320" w:line="320"/>
      </w:pPr>
      <w:r>
        <w:rPr>
          <w:rFonts w:ascii="Calibri" w:cs="Calibri" w:eastAsia="Calibri" w:hAnsi="Calibri"/>
          <w:b/>
          <w:bCs/>
          <w:color w:val="0B0F13"/>
          <w:sz w:val="28"/>
          <w:szCs w:val="28"/>
        </w:rPr>
        <w:t xml:space="preserve">Comparable launches &amp; case study references</w:t>
      </w:r>
    </w:p>
    <w:p>
      <w:pPr>
        <w:pStyle w:val="ListParagraph"/>
        <w:numPr>
          <w:ilvl w:val="0"/>
          <w:numId w:val="3"/>
        </w:numPr>
        <w:spacing w:after="100" w:line="300"/>
      </w:pPr>
      <w:r>
        <w:rPr>
          <w:rFonts w:ascii="Calibri" w:cs="Calibri" w:eastAsia="Calibri" w:hAnsi="Calibri"/>
          <w:sz w:val="22"/>
          <w:szCs w:val="22"/>
        </w:rPr>
        <w:t xml:space="preserve">Aman · long-form launch playbook from Amanyara (2006) and Amanoi (2013) — months of editor cultivation, T Magazine first-feature exclusivity, no advertising in the launch year.</w:t>
      </w:r>
    </w:p>
    <w:p>
      <w:pPr>
        <w:pStyle w:val="ListParagraph"/>
        <w:numPr>
          <w:ilvl w:val="0"/>
          <w:numId w:val="3"/>
        </w:numPr>
        <w:spacing w:after="100" w:line="300"/>
      </w:pPr>
      <w:r>
        <w:rPr>
          <w:rFonts w:ascii="Calibri" w:cs="Calibri" w:eastAsia="Calibri" w:hAnsi="Calibri"/>
          <w:sz w:val="22"/>
          <w:szCs w:val="22"/>
        </w:rPr>
        <w:t xml:space="preserve">Reschio · Umbria — family-led signature brand, zero paid advertising, editorial earned through architecture, food, and design press. Reschio is the closest cultural reference for a quiet, restraint-led wellness real estate launch.</w:t>
      </w:r>
    </w:p>
    <w:p>
      <w:pPr>
        <w:pStyle w:val="ListParagraph"/>
        <w:numPr>
          <w:ilvl w:val="0"/>
          <w:numId w:val="3"/>
        </w:numPr>
        <w:spacing w:after="100" w:line="300"/>
      </w:pPr>
      <w:r>
        <w:rPr>
          <w:rFonts w:ascii="Calibri" w:cs="Calibri" w:eastAsia="Calibri" w:hAnsi="Calibri"/>
          <w:sz w:val="22"/>
          <w:szCs w:val="22"/>
        </w:rPr>
        <w:t xml:space="preserve">Six Senses Place — Bangkok, Singapore — the urban member-club expression of a wellness brand; useful reference for how an established hospitality brand articulates a closed members layer.</w:t>
      </w:r>
    </w:p>
    <w:p>
      <w:pPr>
        <w:pStyle w:val="ListParagraph"/>
        <w:numPr>
          <w:ilvl w:val="0"/>
          <w:numId w:val="3"/>
        </w:numPr>
        <w:spacing w:after="100" w:line="300"/>
      </w:pPr>
      <w:r>
        <w:rPr>
          <w:rFonts w:ascii="Calibri" w:cs="Calibri" w:eastAsia="Calibri" w:hAnsi="Calibri"/>
          <w:sz w:val="22"/>
          <w:szCs w:val="22"/>
        </w:rPr>
        <w:t xml:space="preserve">Soneva — Maldives — the family-signed, slow-burn, editorial-led approach to wellness hospitality positioning.</w:t>
      </w:r>
    </w:p>
    <w:p>
      <w:pPr>
        <w:pStyle w:val="ListParagraph"/>
        <w:numPr>
          <w:ilvl w:val="0"/>
          <w:numId w:val="3"/>
        </w:numPr>
        <w:spacing w:after="100" w:line="300"/>
      </w:pPr>
      <w:r>
        <w:rPr>
          <w:rFonts w:ascii="Calibri" w:cs="Calibri" w:eastAsia="Calibri" w:hAnsi="Calibri"/>
          <w:sz w:val="22"/>
          <w:szCs w:val="22"/>
        </w:rPr>
        <w:t xml:space="preserve">RAKxa Wellness — Bangkok — direct regional comparable, medical-led longevity positioning, useful reference for partner architecture (mirrors what Tri Vananda is contemplating with its clinical partner).</w:t>
      </w:r>
    </w:p>
    <w:p>
      <w:pPr>
        <w:pStyle w:val="ListParagraph"/>
        <w:numPr>
          <w:ilvl w:val="0"/>
          <w:numId w:val="3"/>
        </w:numPr>
        <w:spacing w:after="100" w:line="300"/>
      </w:pPr>
      <w:r>
        <w:rPr>
          <w:rFonts w:ascii="Calibri" w:cs="Calibri" w:eastAsia="Calibri" w:hAnsi="Calibri"/>
          <w:sz w:val="22"/>
          <w:szCs w:val="22"/>
        </w:rPr>
        <w:t xml:space="preserve">Kamalaya — Koh Samui — long-established Thai wellness resort, useful reference for retreat programming structures and pricing architectures.</w:t>
      </w:r>
    </w:p>
    <w:p>
      <w:pPr>
        <w:pStyle w:val="ListParagraph"/>
        <w:numPr>
          <w:ilvl w:val="0"/>
          <w:numId w:val="3"/>
        </w:numPr>
        <w:spacing w:after="100" w:line="300"/>
      </w:pPr>
      <w:r>
        <w:rPr>
          <w:rFonts w:ascii="Calibri" w:cs="Calibri" w:eastAsia="Calibri" w:hAnsi="Calibri"/>
          <w:sz w:val="22"/>
          <w:szCs w:val="22"/>
        </w:rPr>
        <w:t xml:space="preserve">COMO Shambhala Estate — Ubud — useful reference for an integrated wellness and residential offer at scale.</w:t>
      </w:r>
    </w:p>
    <w:p>
      <w:pPr>
        <w:pStyle w:val="ListParagraph"/>
        <w:numPr>
          <w:ilvl w:val="0"/>
          <w:numId w:val="3"/>
        </w:numPr>
        <w:spacing w:after="100" w:line="300"/>
      </w:pPr>
      <w:r>
        <w:rPr>
          <w:rFonts w:ascii="Calibri" w:cs="Calibri" w:eastAsia="Calibri" w:hAnsi="Calibri"/>
          <w:sz w:val="22"/>
          <w:szCs w:val="22"/>
        </w:rPr>
        <w:t xml:space="preserve">RH (Restoration Hardware) Members’ Club / RH3 — the principle of the room-as-press-release; useful for how to stage the Hosted Experience and the Founding Member event.</w:t>
      </w:r>
    </w:p>
    <w:p>
      <w:pPr>
        <w:pStyle w:val="Heading2"/>
        <w:spacing w:after="160" w:before="320" w:line="320"/>
      </w:pPr>
      <w:r>
        <w:rPr>
          <w:rFonts w:ascii="Calibri" w:cs="Calibri" w:eastAsia="Calibri" w:hAnsi="Calibri"/>
          <w:b/>
          <w:bCs/>
          <w:color w:val="0B0F13"/>
          <w:sz w:val="28"/>
          <w:szCs w:val="28"/>
        </w:rPr>
        <w:t xml:space="preserve">Editorial benchmark publications &amp; expected windows</w:t>
      </w:r>
    </w:p>
    <w:p>
      <w:pPr>
        <w:pStyle w:val="ListParagraph"/>
        <w:numPr>
          <w:ilvl w:val="0"/>
          <w:numId w:val="3"/>
        </w:numPr>
        <w:spacing w:after="100" w:line="300"/>
      </w:pPr>
      <w:r>
        <w:rPr>
          <w:rFonts w:ascii="Calibri" w:cs="Calibri" w:eastAsia="Calibri" w:hAnsi="Calibri"/>
          <w:sz w:val="22"/>
          <w:szCs w:val="22"/>
        </w:rPr>
        <w:t xml:space="preserve">T Magazine (NYT) — biannual Travel issue and the Design issue; long-lead 3–6 months.</w:t>
      </w:r>
    </w:p>
    <w:p>
      <w:pPr>
        <w:pStyle w:val="ListParagraph"/>
        <w:numPr>
          <w:ilvl w:val="0"/>
          <w:numId w:val="3"/>
        </w:numPr>
        <w:spacing w:after="100" w:line="300"/>
      </w:pPr>
      <w:r>
        <w:rPr>
          <w:rFonts w:ascii="Calibri" w:cs="Calibri" w:eastAsia="Calibri" w:hAnsi="Calibri"/>
          <w:sz w:val="22"/>
          <w:szCs w:val="22"/>
        </w:rPr>
        <w:t xml:space="preserve">FT Weekend / How To Spend It — weekly long-lead, 2–3 month features pipeline.</w:t>
      </w:r>
    </w:p>
    <w:p>
      <w:pPr>
        <w:pStyle w:val="ListParagraph"/>
        <w:numPr>
          <w:ilvl w:val="0"/>
          <w:numId w:val="3"/>
        </w:numPr>
        <w:spacing w:after="100" w:line="300"/>
      </w:pPr>
      <w:r>
        <w:rPr>
          <w:rFonts w:ascii="Calibri" w:cs="Calibri" w:eastAsia="Calibri" w:hAnsi="Calibri"/>
          <w:sz w:val="22"/>
          <w:szCs w:val="22"/>
        </w:rPr>
        <w:t xml:space="preserve">Vogue (US, UK, China, India, Arabia) — monthly editorial, travel/culture sections; lead times 2–4 months.</w:t>
      </w:r>
    </w:p>
    <w:p>
      <w:pPr>
        <w:pStyle w:val="ListParagraph"/>
        <w:numPr>
          <w:ilvl w:val="0"/>
          <w:numId w:val="3"/>
        </w:numPr>
        <w:spacing w:after="100" w:line="300"/>
      </w:pPr>
      <w:r>
        <w:rPr>
          <w:rFonts w:ascii="Calibri" w:cs="Calibri" w:eastAsia="Calibri" w:hAnsi="Calibri"/>
          <w:sz w:val="22"/>
          <w:szCs w:val="22"/>
        </w:rPr>
        <w:t xml:space="preserve">Robb Report — monthly with annual Best of the Best (June/July) and Travel Issue (Oct/Nov) as anchor moments.</w:t>
      </w:r>
    </w:p>
    <w:p>
      <w:pPr>
        <w:pStyle w:val="ListParagraph"/>
        <w:numPr>
          <w:ilvl w:val="0"/>
          <w:numId w:val="3"/>
        </w:numPr>
        <w:spacing w:after="100" w:line="300"/>
      </w:pPr>
      <w:r>
        <w:rPr>
          <w:rFonts w:ascii="Calibri" w:cs="Calibri" w:eastAsia="Calibri" w:hAnsi="Calibri"/>
          <w:sz w:val="22"/>
          <w:szCs w:val="22"/>
        </w:rPr>
        <w:t xml:space="preserve">Condé Nast Traveller (UK, US) — annual Hot List (May), Gold List (Jan), Readers’ Choice (Oct/Nov).</w:t>
      </w:r>
    </w:p>
    <w:p>
      <w:pPr>
        <w:pStyle w:val="ListParagraph"/>
        <w:numPr>
          <w:ilvl w:val="0"/>
          <w:numId w:val="3"/>
        </w:numPr>
        <w:spacing w:after="100" w:line="300"/>
      </w:pPr>
      <w:r>
        <w:rPr>
          <w:rFonts w:ascii="Calibri" w:cs="Calibri" w:eastAsia="Calibri" w:hAnsi="Calibri"/>
          <w:sz w:val="22"/>
          <w:szCs w:val="22"/>
        </w:rPr>
        <w:t xml:space="preserve">Monocle — Travel quarterly and the annual quality-of-life surveys.</w:t>
      </w:r>
    </w:p>
    <w:p>
      <w:pPr>
        <w:pStyle w:val="ListParagraph"/>
        <w:numPr>
          <w:ilvl w:val="0"/>
          <w:numId w:val="3"/>
        </w:numPr>
        <w:spacing w:after="100" w:line="300"/>
      </w:pPr>
      <w:r>
        <w:rPr>
          <w:rFonts w:ascii="Calibri" w:cs="Calibri" w:eastAsia="Calibri" w:hAnsi="Calibri"/>
          <w:sz w:val="22"/>
          <w:szCs w:val="22"/>
        </w:rPr>
        <w:t xml:space="preserve">Wallpaper* — design and architecture features; annual Wallpaper* Design Awards (Jan/Feb).</w:t>
      </w:r>
    </w:p>
    <w:p>
      <w:pPr>
        <w:pStyle w:val="ListParagraph"/>
        <w:numPr>
          <w:ilvl w:val="0"/>
          <w:numId w:val="3"/>
        </w:numPr>
        <w:spacing w:after="100" w:line="300"/>
      </w:pPr>
      <w:r>
        <w:rPr>
          <w:rFonts w:ascii="Calibri" w:cs="Calibri" w:eastAsia="Calibri" w:hAnsi="Calibri"/>
          <w:sz w:val="22"/>
          <w:szCs w:val="22"/>
        </w:rPr>
        <w:t xml:space="preserve">World of Interiors — long-lead, slow-considered architecture and interior features; 4–6 month lead.</w:t>
      </w:r>
    </w:p>
    <w:p>
      <w:pPr>
        <w:pStyle w:val="ListParagraph"/>
        <w:numPr>
          <w:ilvl w:val="0"/>
          <w:numId w:val="3"/>
        </w:numPr>
        <w:spacing w:after="100" w:line="300"/>
      </w:pPr>
      <w:r>
        <w:rPr>
          <w:rFonts w:ascii="Calibri" w:cs="Calibri" w:eastAsia="Calibri" w:hAnsi="Calibri"/>
          <w:sz w:val="22"/>
          <w:szCs w:val="22"/>
        </w:rPr>
        <w:t xml:space="preserve">Architectural Digest (US, AD India, AD Middle East) — monthly with annual ‘AD100’ moments.</w:t>
      </w:r>
    </w:p>
    <w:p>
      <w:pPr>
        <w:pStyle w:val="ListParagraph"/>
        <w:numPr>
          <w:ilvl w:val="0"/>
          <w:numId w:val="3"/>
        </w:numPr>
        <w:spacing w:after="100" w:line="300"/>
      </w:pPr>
      <w:r>
        <w:rPr>
          <w:rFonts w:ascii="Calibri" w:cs="Calibri" w:eastAsia="Calibri" w:hAnsi="Calibri"/>
          <w:sz w:val="22"/>
          <w:szCs w:val="22"/>
        </w:rPr>
        <w:t xml:space="preserve">Tatler Asia (Hong Kong, Singapore, Thailand, Philippines) — strong regional HNWI reach, society and lifestyle features, family-led angles.</w:t>
      </w:r>
    </w:p>
    <w:p>
      <w:pPr>
        <w:pStyle w:val="Heading2"/>
        <w:spacing w:after="160" w:before="320" w:line="320"/>
      </w:pPr>
      <w:r>
        <w:rPr>
          <w:rFonts w:ascii="Calibri" w:cs="Calibri" w:eastAsia="Calibri" w:hAnsi="Calibri"/>
          <w:b/>
          <w:bCs/>
          <w:color w:val="0B0F13"/>
          <w:sz w:val="28"/>
          <w:szCs w:val="28"/>
        </w:rPr>
        <w:t xml:space="preserve">Internal source documents</w:t>
      </w:r>
    </w:p>
    <w:p>
      <w:pPr>
        <w:pStyle w:val="ListParagraph"/>
        <w:numPr>
          <w:ilvl w:val="0"/>
          <w:numId w:val="3"/>
        </w:numPr>
        <w:spacing w:after="100" w:line="300"/>
      </w:pPr>
      <w:r>
        <w:rPr>
          <w:rFonts w:ascii="Calibri" w:cs="Calibri" w:eastAsia="Calibri" w:hAnsi="Calibri"/>
          <w:sz w:val="22"/>
          <w:szCs w:val="22"/>
        </w:rPr>
        <w:t xml:space="preserve">Tri Vananda Brand Guidelines — voice, tone, ‘Live ___’ campaign principles, photography direction, visual identity.</w:t>
      </w:r>
    </w:p>
    <w:p>
      <w:pPr>
        <w:pStyle w:val="ListParagraph"/>
        <w:numPr>
          <w:ilvl w:val="0"/>
          <w:numId w:val="3"/>
        </w:numPr>
        <w:spacing w:after="100" w:line="300"/>
      </w:pPr>
      <w:r>
        <w:rPr>
          <w:rFonts w:ascii="Calibri" w:cs="Calibri" w:eastAsia="Calibri" w:hAnsi="Calibri"/>
          <w:sz w:val="22"/>
          <w:szCs w:val="22"/>
        </w:rPr>
        <w:t xml:space="preserve">Tri Vananda RAG (Content Governance) — Tier 1 vs Tier 2 content classification and restricted-topic register.</w:t>
      </w:r>
    </w:p>
    <w:p>
      <w:pPr>
        <w:pStyle w:val="ListParagraph"/>
        <w:numPr>
          <w:ilvl w:val="0"/>
          <w:numId w:val="3"/>
        </w:numPr>
        <w:spacing w:after="100" w:line="300"/>
      </w:pPr>
      <w:r>
        <w:rPr>
          <w:rFonts w:ascii="Calibri" w:cs="Calibri" w:eastAsia="Calibri" w:hAnsi="Calibri"/>
          <w:sz w:val="22"/>
          <w:szCs w:val="22"/>
        </w:rPr>
        <w:t xml:space="preserve">Tri Vananda 2026 PR &amp; Communications Strategy v2 (Board Briefing) — the predecessor framing of the year, updated by this document to reflect the May 2026 development-team scope tightening.</w:t>
      </w:r>
    </w:p>
    <w:p>
      <w:pPr>
        <w:pStyle w:val="ListParagraph"/>
        <w:numPr>
          <w:ilvl w:val="0"/>
          <w:numId w:val="3"/>
        </w:numPr>
        <w:spacing w:after="100" w:line="300"/>
      </w:pPr>
      <w:r>
        <w:rPr>
          <w:rFonts w:ascii="Calibri" w:cs="Calibri" w:eastAsia="Calibri" w:hAnsi="Calibri"/>
          <w:sz w:val="22"/>
          <w:szCs w:val="22"/>
        </w:rPr>
        <w:t xml:space="preserve">New Wellness Brand Development · Part 4 — internal brand world deck, including the three narrative options under development for the new wellness brand.</w:t>
      </w:r>
    </w:p>
    <w:p>
      <w:pPr>
        <w:pStyle w:val="ListParagraph"/>
        <w:numPr>
          <w:ilvl w:val="0"/>
          <w:numId w:val="3"/>
        </w:numPr>
        <w:spacing w:after="100" w:line="300"/>
      </w:pPr>
      <w:r>
        <w:rPr>
          <w:rFonts w:ascii="Calibri" w:cs="Calibri" w:eastAsia="Calibri" w:hAnsi="Calibri"/>
          <w:sz w:val="22"/>
          <w:szCs w:val="22"/>
        </w:rPr>
        <w:t xml:space="preserve">Roadmap to Global Wellness Summit — internal planning deck for Summit week activation.</w:t>
      </w:r>
    </w:p>
    <w:p>
      <w:pPr>
        <w:pStyle w:val="Heading2"/>
        <w:spacing w:after="160" w:before="320" w:line="320"/>
      </w:pPr>
      <w:r>
        <w:rPr>
          <w:rFonts w:ascii="Calibri" w:cs="Calibri" w:eastAsia="Calibri" w:hAnsi="Calibri"/>
          <w:b/>
          <w:bCs/>
          <w:color w:val="0B0F13"/>
          <w:sz w:val="28"/>
          <w:szCs w:val="28"/>
        </w:rPr>
        <w:t xml:space="preserve">Methodology references</w:t>
      </w:r>
    </w:p>
    <w:p>
      <w:pPr>
        <w:pStyle w:val="ListParagraph"/>
        <w:numPr>
          <w:ilvl w:val="0"/>
          <w:numId w:val="3"/>
        </w:numPr>
        <w:spacing w:after="100" w:line="300"/>
      </w:pPr>
      <w:r>
        <w:rPr>
          <w:rFonts w:ascii="Calibri" w:cs="Calibri" w:eastAsia="Calibri" w:hAnsi="Calibri"/>
          <w:sz w:val="22"/>
          <w:szCs w:val="22"/>
        </w:rPr>
        <w:t xml:space="preserve">LUMINARY Communications Skill 18 — Luxury PR, Editorial &amp; Cultural Authority framework (media hierarchy, annual press architecture, cultural authority building).</w:t>
      </w:r>
    </w:p>
    <w:p>
      <w:pPr>
        <w:pStyle w:val="ListParagraph"/>
        <w:numPr>
          <w:ilvl w:val="0"/>
          <w:numId w:val="3"/>
        </w:numPr>
        <w:spacing w:after="100" w:line="300"/>
      </w:pPr>
      <w:r>
        <w:rPr>
          <w:rFonts w:ascii="Calibri" w:cs="Calibri" w:eastAsia="Calibri" w:hAnsi="Calibri"/>
          <w:sz w:val="22"/>
          <w:szCs w:val="22"/>
        </w:rPr>
        <w:t xml:space="preserve">Aman Communications playbook (publicly observable) — the discipline of staging the editorial moment ahead of the commercial moment.</w:t>
      </w:r>
    </w:p>
    <w:p>
      <w:pPr>
        <w:pStyle w:val="ListParagraph"/>
        <w:numPr>
          <w:ilvl w:val="0"/>
          <w:numId w:val="3"/>
        </w:numPr>
        <w:spacing w:after="100" w:line="300"/>
      </w:pPr>
      <w:r>
        <w:rPr>
          <w:rFonts w:ascii="Calibri" w:cs="Calibri" w:eastAsia="Calibri" w:hAnsi="Calibri"/>
          <w:sz w:val="22"/>
          <w:szCs w:val="22"/>
        </w:rPr>
        <w:t xml:space="preserve">LVMH / Hermès brand discipline principles — restraint as authority; the role of the founder voice; the principle of what to withhold.</w:t>
      </w:r>
    </w:p>
    <w:p>
      <w:pPr>
        <w:pStyle w:val="ListParagraph"/>
        <w:numPr>
          <w:ilvl w:val="0"/>
          <w:numId w:val="3"/>
        </w:numPr>
        <w:spacing w:after="100" w:line="300"/>
      </w:pPr>
      <w:r>
        <w:rPr>
          <w:rFonts w:ascii="Calibri" w:cs="Calibri" w:eastAsia="Calibri" w:hAnsi="Calibri"/>
          <w:sz w:val="22"/>
          <w:szCs w:val="22"/>
        </w:rPr>
        <w:t xml:space="preserve">‘Quiet luxury’ editorial paradigm — Vogue, T Magazine, FT Weekend coverage shifts 2022–2025, signalling the audience’s movement toward restraint and substance over spectacle.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spacing w:before="80"/>
      <w:jc w:val="left"/>
    </w:pPr>
    <w:r>
      <w:rPr>
        <w:rFonts w:ascii="Calibri" w:cs="Calibri" w:eastAsia="Calibri" w:hAnsi="Calibri"/>
        <w:color w:val="888888"/>
        <w:sz w:val="14"/>
        <w:szCs w:val="14"/>
      </w:rPr>
      <w:t xml:space="preserve">Montara Hospitality Group  ·  May 2026</w:t>
    </w:r>
    <w:r>
      <w:rPr>
        <w:rFonts w:ascii="Calibri" w:cs="Calibri" w:eastAsia="Calibri" w:hAnsi="Calibri"/>
        <w:color w:val="888888"/>
        <w:sz w:val="14"/>
        <w:szCs w:val="14"/>
      </w:rPr>
      <w:t xml:space="preserve">	Page </w:t>
    </w:r>
    <w:r>
      <w:rPr>
        <w:rFonts w:ascii="Calibri" w:cs="Calibri" w:eastAsia="Calibri" w:hAnsi="Calibri"/>
        <w:color w:val="888888"/>
        <w:sz w:val="14"/>
        <w:szCs w:val="14"/>
      </w:rPr>
      <w:fldChar w:fldCharType="begin"/>
      <w:instrText xml:space="preserve">PAGE</w:instrText>
      <w:fldChar w:fldCharType="separate"/>
      <w:fldChar w:fldCharType="end"/>
    </w:r>
    <w:r>
      <w:rPr>
        <w:rFonts w:ascii="Calibri" w:cs="Calibri" w:eastAsia="Calibri" w:hAnsi="Calibri"/>
        <w:color w:val="888888"/>
        <w:sz w:val="14"/>
        <w:szCs w:val="14"/>
      </w:rPr>
      <w:t xml:space="preserve"> of </w:t>
    </w:r>
    <w:r>
      <w:rPr>
        <w:rFonts w:ascii="Calibri" w:cs="Calibri" w:eastAsia="Calibri" w:hAnsi="Calibri"/>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458" w:sz="4" w:space="6"/>
      </w:pBdr>
      <w:tabs>
        <w:tab w:val="right" w:pos="9360"/>
      </w:tabs>
      <w:spacing w:after="80"/>
      <w:jc w:val="left"/>
    </w:pPr>
    <w:r>
      <w:rPr>
        <w:rFonts w:ascii="Calibri" w:cs="Calibri" w:eastAsia="Calibri" w:hAnsi="Calibri"/>
        <w:color w:val="888888"/>
        <w:spacing w:val="40"/>
        <w:sz w:val="14"/>
        <w:szCs w:val="14"/>
      </w:rPr>
      <w:t xml:space="preserve">TRI VANANDA  ·  PHASE 1 PR &amp; COMMUNICATIONS PLAN</w:t>
    </w:r>
    <w:r>
      <w:rPr>
        <w:rFonts w:ascii="Calibri" w:cs="Calibri" w:eastAsia="Calibri" w:hAnsi="Calibri"/>
        <w:color w:val="888888"/>
        <w:spacing w:val="40"/>
        <w:sz w:val="14"/>
        <w:szCs w:val="14"/>
      </w:rPr>
      <w:t xml:space="preserve">	CONFIDENTIAL  ·  INTERNAL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0F13"/>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0B0F13"/>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B8945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PR &amp; Communications Plan — Tri Vananda</dc:title>
  <dc:creator>Tri Vananda · Montara Hospitality Group</dc:creator>
  <dc:description>The Whisper, the Anchor, the Reveal. Internal working document, May 2026.</dc:description>
  <cp:lastModifiedBy>Un-named</cp:lastModifiedBy>
  <cp:revision>1</cp:revision>
  <dcterms:created xsi:type="dcterms:W3CDTF">2026-05-18T08:41:02.884Z</dcterms:created>
  <dcterms:modified xsi:type="dcterms:W3CDTF">2026-05-18T08:41:02.888Z</dcterms:modified>
</cp:coreProperties>
</file>

<file path=docProps/custom.xml><?xml version="1.0" encoding="utf-8"?>
<Properties xmlns="http://schemas.openxmlformats.org/officeDocument/2006/custom-properties" xmlns:vt="http://schemas.openxmlformats.org/officeDocument/2006/docPropsVTypes"/>
</file>