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C99AF" w14:textId="39203D75" w:rsidR="00EA5B3E" w:rsidRDefault="00000000">
      <w:pPr>
        <w:pStyle w:val="Heading1"/>
      </w:pPr>
      <w:bookmarkStart w:id="0" w:name="lotus-gallery"/>
      <w:r>
        <w:t>Garden House</w:t>
      </w:r>
      <w:r w:rsidR="00213557">
        <w:t xml:space="preserve"> </w:t>
      </w:r>
      <w:r w:rsidR="00433A2A">
        <w:t>CONCEPT BRIEF</w:t>
      </w:r>
    </w:p>
    <w:p w14:paraId="21866A69" w14:textId="77777777" w:rsidR="00EA5B3E" w:rsidRDefault="00000000">
      <w:pPr>
        <w:rPr>
          <w:sz w:val="21"/>
        </w:rPr>
      </w:pPr>
      <w:bookmarkStart w:id="1" w:name="purpose"/>
      <w:r>
        <w:rPr>
          <w:sz w:val="21"/>
        </w:rPr>
        <w:t>•  Interior design — key idea: Make all three spaces feel like one large house within a garden; the landscape is essential to this connection.</w:t>
      </w:r>
    </w:p>
    <w:p w14:paraId="3FB3873F" w14:textId="057F390B" w:rsidR="00FD1A46" w:rsidRDefault="00FD1A46">
      <w:r>
        <w:rPr>
          <w:sz w:val="21"/>
        </w:rPr>
        <w:t xml:space="preserve">•  </w:t>
      </w:r>
      <w:proofErr w:type="spellStart"/>
      <w:r>
        <w:rPr>
          <w:sz w:val="21"/>
        </w:rPr>
        <w:t>Trisara</w:t>
      </w:r>
      <w:proofErr w:type="spellEnd"/>
      <w:r>
        <w:rPr>
          <w:sz w:val="21"/>
        </w:rPr>
        <w:t xml:space="preserve"> alignment: More service-oriented, with a customer journey crafted naturally, without an obvious sales intention at the start.</w:t>
      </w:r>
    </w:p>
    <w:p w14:paraId="3CACFEF5" w14:textId="48BB0FAA" w:rsidR="00EA5B3E" w:rsidRDefault="00000000">
      <w:r>
        <w:rPr>
          <w:sz w:val="21"/>
        </w:rPr>
        <w:t xml:space="preserve">•  </w:t>
      </w:r>
      <w:r w:rsidR="00FD1A46">
        <w:rPr>
          <w:sz w:val="21"/>
        </w:rPr>
        <w:t xml:space="preserve">Lotus Gallery </w:t>
      </w:r>
      <w:r w:rsidR="00481D4C">
        <w:rPr>
          <w:sz w:val="21"/>
        </w:rPr>
        <w:t xml:space="preserve">- </w:t>
      </w:r>
      <w:r>
        <w:rPr>
          <w:sz w:val="21"/>
        </w:rPr>
        <w:t>Jewelry focus: Lead with jewelry first, then position La Prairie as jewelry-inspired products — e.g. Gold Radiance, Cellular Platinum, White Caviar Perk Infusion. Framing now leads with jewelry; CLP / La Prairie wording left for revision.</w:t>
      </w:r>
    </w:p>
    <w:p w14:paraId="35974641" w14:textId="77777777" w:rsidR="00EA5B3E" w:rsidRDefault="00000000">
      <w:r>
        <w:rPr>
          <w:sz w:val="21"/>
        </w:rPr>
        <w:t>•  Lotus Gallery potential: With the right setting and invitation strategy, it can perform like the private shopping salon of a luxury fashion brand — guests feel they are entering an exclusive space, and purchasing becomes a natural part of the experience.</w:t>
      </w:r>
    </w:p>
    <w:p w14:paraId="076EEFCD" w14:textId="77777777" w:rsidR="00EA5B3E" w:rsidRDefault="00000000">
      <w:pPr>
        <w:rPr>
          <w:sz w:val="21"/>
        </w:rPr>
      </w:pPr>
      <w:r>
        <w:rPr>
          <w:sz w:val="21"/>
        </w:rPr>
        <w:t>•  Little Garden: Link the space more strongly to the garden.</w:t>
      </w:r>
    </w:p>
    <w:p w14:paraId="480B4E17" w14:textId="7208F907" w:rsidR="00E87D81" w:rsidRDefault="00E87D81">
      <w:r>
        <w:rPr>
          <w:sz w:val="21"/>
        </w:rPr>
        <w:t>• Local art: Incorporate local art</w:t>
      </w:r>
      <w:r w:rsidR="00E13BC7">
        <w:rPr>
          <w:sz w:val="21"/>
        </w:rPr>
        <w:t>.</w:t>
      </w:r>
    </w:p>
    <w:p w14:paraId="45F24A30" w14:textId="474BFBB7" w:rsidR="00EA5B3E" w:rsidRDefault="00000000">
      <w:pPr>
        <w:pStyle w:val="Heading1"/>
        <w:pageBreakBefore/>
      </w:pPr>
      <w:r>
        <w:lastRenderedPageBreak/>
        <w:t xml:space="preserve">Lotus Gallery </w:t>
      </w:r>
      <w:r w:rsidR="00634662">
        <w:t>CONCEPT BRIEF</w:t>
      </w:r>
    </w:p>
    <w:p w14:paraId="7B14EE8C" w14:textId="77777777" w:rsidR="00EA5B3E" w:rsidRDefault="00000000">
      <w:pPr>
        <w:pStyle w:val="Heading2"/>
      </w:pPr>
      <w:r>
        <w:t>Purpose</w:t>
      </w:r>
    </w:p>
    <w:p w14:paraId="6D106C44" w14:textId="77777777" w:rsidR="00EA5B3E" w:rsidRDefault="00000000">
      <w:pPr>
        <w:pStyle w:val="FirstParagraph"/>
      </w:pPr>
      <w:r>
        <w:t>Lotus Gallery serves as the jewelry, beauty, wellness, and lifestyle discovery space within the Garden House, a Trisara space.</w:t>
      </w:r>
    </w:p>
    <w:p w14:paraId="2A164CD6" w14:textId="77777777" w:rsidR="00EA5B3E" w:rsidRDefault="00000000">
      <w:pPr>
        <w:pStyle w:val="BodyText"/>
      </w:pPr>
      <w:r>
        <w:t>Its primary role is to introduce guests to selected products, services, and experiences from the PATAMA ecosystem through personalized consultation and curated retail experiences rather than traditional retail selling.</w:t>
      </w:r>
    </w:p>
    <w:p w14:paraId="348E8961" w14:textId="77777777" w:rsidR="00EA5B3E" w:rsidRDefault="00000000">
      <w:pPr>
        <w:pStyle w:val="Heading2"/>
      </w:pPr>
      <w:bookmarkStart w:id="2" w:name="core-functions"/>
      <w:bookmarkEnd w:id="1"/>
      <w:r>
        <w:t>Core Functions</w:t>
      </w:r>
    </w:p>
    <w:p w14:paraId="5B392DB2" w14:textId="77777777" w:rsidR="00EA5B3E" w:rsidRDefault="00000000">
      <w:pPr>
        <w:pStyle w:val="Compact"/>
        <w:numPr>
          <w:ilvl w:val="0"/>
          <w:numId w:val="2"/>
        </w:numPr>
      </w:pPr>
      <w:r>
        <w:t>Present fine jewelry as the gallery’s signature focus, alongside selected fashion accessories, books, home objects, and lifestyle products</w:t>
      </w:r>
    </w:p>
    <w:p w14:paraId="3B9AEF3D" w14:textId="77777777" w:rsidR="00EA5B3E" w:rsidRDefault="00000000">
      <w:pPr>
        <w:pStyle w:val="Compact"/>
        <w:numPr>
          <w:ilvl w:val="0"/>
          <w:numId w:val="2"/>
        </w:numPr>
      </w:pPr>
      <w:r>
        <w:t>Showcase local art and artisanal craft that reflect Phuket and Thai creativity</w:t>
      </w:r>
    </w:p>
    <w:p w14:paraId="41D8CE60" w14:textId="77777777" w:rsidR="00EA5B3E" w:rsidRDefault="00000000">
      <w:pPr>
        <w:pStyle w:val="Compact"/>
        <w:numPr>
          <w:ilvl w:val="0"/>
          <w:numId w:val="2"/>
        </w:numPr>
      </w:pPr>
      <w:r>
        <w:t>Showcase Clinique La Prairie and La Prairie skincare collections</w:t>
      </w:r>
    </w:p>
    <w:p w14:paraId="35722333" w14:textId="77777777" w:rsidR="00EA5B3E" w:rsidRDefault="00000000">
      <w:pPr>
        <w:pStyle w:val="Compact"/>
        <w:numPr>
          <w:ilvl w:val="0"/>
          <w:numId w:val="2"/>
        </w:numPr>
      </w:pPr>
      <w:r>
        <w:t>Provide wellness and longevity consultations</w:t>
      </w:r>
    </w:p>
    <w:p w14:paraId="76BD2BB3" w14:textId="77777777" w:rsidR="00EA5B3E" w:rsidRDefault="00000000">
      <w:pPr>
        <w:pStyle w:val="Compact"/>
        <w:numPr>
          <w:ilvl w:val="0"/>
          <w:numId w:val="2"/>
        </w:numPr>
      </w:pPr>
      <w:r>
        <w:t>Introduce PATAMA Membership, CLP Phuket, and Tri Vananda through personalized conversations</w:t>
      </w:r>
    </w:p>
    <w:p w14:paraId="52425981" w14:textId="77777777" w:rsidR="00EA5B3E" w:rsidRDefault="00000000">
      <w:pPr>
        <w:pStyle w:val="Compact"/>
      </w:pPr>
      <w:bookmarkStart w:id="3" w:name="concept"/>
      <w:bookmarkEnd w:id="2"/>
      <w:r>
        <w:t>Create meaningful one-to-one interactions that build trust and long-term relationships</w:t>
      </w:r>
    </w:p>
    <w:p w14:paraId="56707DDB" w14:textId="77777777" w:rsidR="00EA5B3E" w:rsidRDefault="00000000">
      <w:pPr>
        <w:pStyle w:val="Heading2"/>
      </w:pPr>
      <w:r>
        <w:t>Concept</w:t>
      </w:r>
    </w:p>
    <w:p w14:paraId="34992C27" w14:textId="77777777" w:rsidR="00EA5B3E" w:rsidRDefault="00000000">
      <w:pPr>
        <w:pStyle w:val="Heading3"/>
      </w:pPr>
      <w:bookmarkStart w:id="4" w:name="Xe169e0535b4b55c3fb0f10c7744bfc3b1b14fbd"/>
      <w:r>
        <w:t>A Luxury Jewelry, Personal Shopping &amp; Wellness Salon</w:t>
      </w:r>
    </w:p>
    <w:p w14:paraId="733F95BA" w14:textId="77777777" w:rsidR="00EA5B3E" w:rsidRDefault="00000000">
      <w:pPr>
        <w:pStyle w:val="FirstParagraph"/>
      </w:pPr>
      <w:r>
        <w:t>Rather than a conventional retail store, Lotus Gallery is envisioned as an intimate and highly curated environment where guests can explore beauty, wellbeing, and meaningful living through personalized recommendations.</w:t>
      </w:r>
    </w:p>
    <w:p w14:paraId="695FFE4C" w14:textId="77777777" w:rsidR="00EA5B3E" w:rsidRDefault="00000000">
      <w:pPr>
        <w:pStyle w:val="BodyText"/>
      </w:pPr>
      <w:r>
        <w:t>Inspired by the experience of a luxury private shopping salon, the space combines wellness consultation, product discovery, and lifestyle inspiration within a calm and elegant setting.</w:t>
      </w:r>
    </w:p>
    <w:p w14:paraId="22ABA1DF" w14:textId="77777777" w:rsidR="00EA5B3E" w:rsidRDefault="00000000">
      <w:pPr>
        <w:pStyle w:val="BodyText"/>
      </w:pPr>
      <w:r>
        <w:t>Only a carefully selected collection of products and experiences will be displayed, ensuring the space feels curated, residential, and refined rather than commercial.</w:t>
      </w:r>
    </w:p>
    <w:p w14:paraId="2D6DAFF2" w14:textId="77777777" w:rsidR="00EA5B3E" w:rsidRDefault="00000000">
      <w:pPr>
        <w:pStyle w:val="Heading2"/>
      </w:pPr>
      <w:bookmarkStart w:id="5" w:name="design-direction"/>
      <w:bookmarkEnd w:id="3"/>
      <w:bookmarkEnd w:id="4"/>
      <w:r>
        <w:t>Design Direction</w:t>
      </w:r>
    </w:p>
    <w:p w14:paraId="640398C6" w14:textId="77777777" w:rsidR="00EA5B3E" w:rsidRDefault="00000000">
      <w:pPr>
        <w:pStyle w:val="FirstParagraph"/>
      </w:pPr>
      <w:r>
        <w:t>The space should feel:</w:t>
      </w:r>
    </w:p>
    <w:p w14:paraId="7908D72B" w14:textId="77777777" w:rsidR="00EA5B3E" w:rsidRDefault="00000000">
      <w:pPr>
        <w:pStyle w:val="Compact"/>
        <w:numPr>
          <w:ilvl w:val="0"/>
          <w:numId w:val="3"/>
        </w:numPr>
      </w:pPr>
      <w:r>
        <w:t>Elegant yet approachable</w:t>
      </w:r>
    </w:p>
    <w:p w14:paraId="63337465" w14:textId="77777777" w:rsidR="00EA5B3E" w:rsidRDefault="00000000">
      <w:pPr>
        <w:pStyle w:val="Compact"/>
        <w:numPr>
          <w:ilvl w:val="0"/>
          <w:numId w:val="3"/>
        </w:numPr>
      </w:pPr>
      <w:r>
        <w:t>Residential rather than retail</w:t>
      </w:r>
    </w:p>
    <w:p w14:paraId="4805368F" w14:textId="77777777" w:rsidR="00EA5B3E" w:rsidRDefault="00000000">
      <w:pPr>
        <w:pStyle w:val="Compact"/>
        <w:numPr>
          <w:ilvl w:val="0"/>
          <w:numId w:val="3"/>
        </w:numPr>
      </w:pPr>
      <w:r>
        <w:t>Calm, feminine, and timeless</w:t>
      </w:r>
    </w:p>
    <w:p w14:paraId="0B0AED0F" w14:textId="77777777" w:rsidR="00EA5B3E" w:rsidRDefault="00000000">
      <w:pPr>
        <w:pStyle w:val="Compact"/>
        <w:numPr>
          <w:ilvl w:val="0"/>
          <w:numId w:val="3"/>
        </w:numPr>
      </w:pPr>
      <w:r>
        <w:t>Curated rather than merchandise-driven</w:t>
      </w:r>
    </w:p>
    <w:p w14:paraId="3D351B83" w14:textId="77777777" w:rsidR="00EA5B3E" w:rsidRDefault="00000000">
      <w:pPr>
        <w:pStyle w:val="Compact"/>
        <w:numPr>
          <w:ilvl w:val="0"/>
          <w:numId w:val="3"/>
        </w:numPr>
      </w:pPr>
      <w:r>
        <w:lastRenderedPageBreak/>
        <w:t>Luxury without excess</w:t>
      </w:r>
    </w:p>
    <w:p w14:paraId="396D39DF" w14:textId="77777777" w:rsidR="00EA5B3E" w:rsidRDefault="00000000">
      <w:pPr>
        <w:pStyle w:val="FirstParagraph"/>
      </w:pPr>
      <w:r>
        <w:t>The design can be intentionally minimal, allowing products, materials, and conversations to become the focal points.</w:t>
      </w:r>
    </w:p>
    <w:p w14:paraId="2E51EC37" w14:textId="77777777" w:rsidR="00EA5B3E" w:rsidRDefault="00000000">
      <w:pPr>
        <w:pStyle w:val="BodyText"/>
      </w:pPr>
      <w:r>
        <w:t>Key elements may include:</w:t>
      </w:r>
    </w:p>
    <w:p w14:paraId="17DFC968" w14:textId="77777777" w:rsidR="00EA5B3E" w:rsidRDefault="00000000">
      <w:pPr>
        <w:pStyle w:val="Compact"/>
        <w:numPr>
          <w:ilvl w:val="0"/>
          <w:numId w:val="4"/>
        </w:numPr>
      </w:pPr>
      <w:r>
        <w:t xml:space="preserve">Fine jewelry </w:t>
      </w:r>
      <w:proofErr w:type="gramStart"/>
      <w:r>
        <w:t>showcase</w:t>
      </w:r>
      <w:proofErr w:type="gramEnd"/>
      <w:r>
        <w:t xml:space="preserve"> and collectible vitrines as a focal display</w:t>
      </w:r>
    </w:p>
    <w:p w14:paraId="7F3E62EF" w14:textId="77777777" w:rsidR="00EA5B3E" w:rsidRDefault="00000000">
      <w:pPr>
        <w:pStyle w:val="Compact"/>
        <w:numPr>
          <w:ilvl w:val="0"/>
          <w:numId w:val="4"/>
        </w:numPr>
      </w:pPr>
      <w:r>
        <w:t>Local art and artisanal craft display</w:t>
      </w:r>
    </w:p>
    <w:p w14:paraId="176667F5" w14:textId="77777777" w:rsidR="00EA5B3E" w:rsidRDefault="00000000">
      <w:pPr>
        <w:pStyle w:val="Compact"/>
        <w:numPr>
          <w:ilvl w:val="0"/>
          <w:numId w:val="4"/>
        </w:numPr>
      </w:pPr>
      <w:r>
        <w:t>Consultation table for private conversations</w:t>
      </w:r>
    </w:p>
    <w:p w14:paraId="4EAEE284" w14:textId="77777777" w:rsidR="00EA5B3E" w:rsidRDefault="00000000">
      <w:pPr>
        <w:pStyle w:val="Compact"/>
        <w:numPr>
          <w:ilvl w:val="0"/>
          <w:numId w:val="4"/>
        </w:numPr>
      </w:pPr>
      <w:r>
        <w:t>Curated display shelves and vitrines</w:t>
      </w:r>
    </w:p>
    <w:p w14:paraId="2634CADB" w14:textId="77777777" w:rsidR="00EA5B3E" w:rsidRDefault="00000000">
      <w:pPr>
        <w:pStyle w:val="Compact"/>
        <w:numPr>
          <w:ilvl w:val="0"/>
          <w:numId w:val="4"/>
        </w:numPr>
      </w:pPr>
      <w:r>
        <w:t>Product testing and discovery area</w:t>
      </w:r>
    </w:p>
    <w:p w14:paraId="5256F26C" w14:textId="77777777" w:rsidR="00EA5B3E" w:rsidRDefault="00000000">
      <w:pPr>
        <w:pStyle w:val="Compact"/>
        <w:numPr>
          <w:ilvl w:val="0"/>
          <w:numId w:val="4"/>
        </w:numPr>
      </w:pPr>
      <w:r>
        <w:t>Comfortable lounge seating</w:t>
      </w:r>
    </w:p>
    <w:p w14:paraId="6C9F0248" w14:textId="77777777" w:rsidR="00EA5B3E" w:rsidRDefault="00000000">
      <w:pPr>
        <w:pStyle w:val="Compact"/>
      </w:pPr>
      <w:bookmarkStart w:id="6" w:name="design-reference-note"/>
      <w:r>
        <w:t>Fresh flowers and botanical elements inspired by the lotus</w:t>
      </w:r>
    </w:p>
    <w:p w14:paraId="2B277753" w14:textId="77777777" w:rsidR="00EA5B3E" w:rsidRDefault="00000000">
      <w:pPr>
        <w:pStyle w:val="Heading3"/>
      </w:pPr>
      <w:r>
        <w:t>Design Reference Note</w:t>
      </w:r>
    </w:p>
    <w:p w14:paraId="241965AC" w14:textId="77777777" w:rsidR="00EA5B3E" w:rsidRDefault="00000000">
      <w:pPr>
        <w:pStyle w:val="FirstParagraph"/>
      </w:pPr>
      <w:r>
        <w:t xml:space="preserve">The reference images provided are intended to </w:t>
      </w:r>
      <w:r w:rsidRPr="00CA1DD7">
        <w:rPr>
          <w:b/>
          <w:bCs/>
        </w:rPr>
        <w:t>illustrate the functional intent</w:t>
      </w:r>
      <w:r>
        <w:t>, atmosphere, and guest experience of the space only. They should not be interpreted as a direct design direction for Lotus Gallery.</w:t>
      </w:r>
    </w:p>
    <w:p w14:paraId="7D5E4C00" w14:textId="77777777" w:rsidR="00EA5B3E" w:rsidRDefault="00000000">
      <w:pPr>
        <w:pStyle w:val="Heading2"/>
      </w:pPr>
      <w:bookmarkStart w:id="7" w:name="guest-experience"/>
      <w:bookmarkEnd w:id="5"/>
      <w:bookmarkEnd w:id="6"/>
      <w:r>
        <w:t>Guest Experience</w:t>
      </w:r>
    </w:p>
    <w:p w14:paraId="25969802" w14:textId="77777777" w:rsidR="00EA5B3E" w:rsidRDefault="00000000">
      <w:pPr>
        <w:pStyle w:val="FirstParagraph"/>
      </w:pPr>
      <w:r>
        <w:t>Guests may discover Lotus Gallery through their journey within the Garden House.</w:t>
      </w:r>
    </w:p>
    <w:p w14:paraId="1D524FE2" w14:textId="77777777" w:rsidR="00EA5B3E" w:rsidRDefault="00000000">
      <w:pPr>
        <w:pStyle w:val="BodyText"/>
      </w:pPr>
      <w:r>
        <w:t>A guest might begin with a coffee or cocktail in the Living Room, spend time with family at Little Garden, and naturally enter Lotus Gallery to explore skincare, wellness programs, jewelry, or lifestyle products.</w:t>
      </w:r>
    </w:p>
    <w:p w14:paraId="79CF4BB1" w14:textId="77777777" w:rsidR="00EA5B3E" w:rsidRDefault="00000000">
      <w:pPr>
        <w:pStyle w:val="BodyText"/>
      </w:pPr>
      <w:r>
        <w:t>The objective is not immediate sales, but to inspire curiosity, build trust, and create deeper engagement with the PATAMA ecosystem.</w:t>
      </w:r>
    </w:p>
    <w:p w14:paraId="2097C727" w14:textId="77777777" w:rsidR="00EA5B3E" w:rsidRDefault="00000000">
      <w:bookmarkStart w:id="8" w:name="strategic-role-within-patama"/>
      <w:bookmarkEnd w:id="0"/>
      <w:bookmarkEnd w:id="7"/>
      <w:bookmarkEnd w:id="8"/>
      <w:r>
        <w:br w:type="page"/>
      </w:r>
    </w:p>
    <w:p w14:paraId="79BFF4C3" w14:textId="77777777" w:rsidR="00EA5B3E" w:rsidRDefault="00000000">
      <w:pPr>
        <w:pStyle w:val="Heading2"/>
      </w:pPr>
      <w:r>
        <w:lastRenderedPageBreak/>
        <w:t>Reference Images</w:t>
      </w:r>
    </w:p>
    <w:p w14:paraId="541DD5A0" w14:textId="77777777" w:rsidR="00EA5B3E" w:rsidRDefault="00000000">
      <w:pPr>
        <w:pStyle w:val="FirstParagraph"/>
      </w:pPr>
      <w:r>
        <w:t>Illustrative precedents grouped by functional intent. As noted above, these convey atmosphere and guest experience only — not a literal design direction.</w:t>
      </w:r>
    </w:p>
    <w:p w14:paraId="17992D79" w14:textId="77777777" w:rsidR="00EA5B3E" w:rsidRDefault="00000000">
      <w:pPr>
        <w:pStyle w:val="Heading3"/>
      </w:pPr>
      <w:r>
        <w:t>Personal Shopping</w:t>
      </w:r>
    </w:p>
    <w:p w14:paraId="6A724655" w14:textId="77777777" w:rsidR="00EA5B3E" w:rsidRDefault="00000000">
      <w:pPr>
        <w:pStyle w:val="BodyText"/>
      </w:pPr>
      <w:r>
        <w:t>Intimate salon, consultation and lounge settings — where discovery happens through conversation and comfort.</w:t>
      </w:r>
    </w:p>
    <w:p w14:paraId="3D0120BE" w14:textId="77777777" w:rsidR="00EA5B3E" w:rsidRDefault="00000000">
      <w:pPr>
        <w:jc w:val="center"/>
      </w:pPr>
      <w:r>
        <w:rPr>
          <w:noProof/>
        </w:rPr>
        <w:drawing>
          <wp:inline distT="0" distB="0" distL="0" distR="0" wp14:anchorId="73CAF7AF" wp14:editId="6DC498DF">
            <wp:extent cx="548640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1.png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E825" w14:textId="77777777" w:rsidR="00EA5B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712E267" wp14:editId="7472A8DA">
            <wp:extent cx="5486400" cy="411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2.png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CC74" w14:textId="77777777" w:rsidR="00EA5B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5FFF435" wp14:editId="0985FE1F">
            <wp:extent cx="5486400" cy="68442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3.png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3F1B" w14:textId="77777777" w:rsidR="00EA5B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F0BF236" wp14:editId="39A1A6BA">
            <wp:extent cx="5486400" cy="38683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4.png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B4CB" w14:textId="77777777" w:rsidR="00EA5B3E" w:rsidRDefault="00000000">
      <w:pPr>
        <w:jc w:val="center"/>
      </w:pPr>
      <w:r>
        <w:rPr>
          <w:noProof/>
        </w:rPr>
        <w:drawing>
          <wp:inline distT="0" distB="0" distL="0" distR="0" wp14:anchorId="7F2BB66C" wp14:editId="5655EE3E">
            <wp:extent cx="5486400" cy="42176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5.png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9C40" w14:textId="77777777" w:rsidR="00EA5B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F005A4A" wp14:editId="49F8515B">
            <wp:extent cx="5486400" cy="37769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6.png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082F" w14:textId="77777777" w:rsidR="00EA5B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C4DF1C1" wp14:editId="74E68139">
            <wp:extent cx="5486400" cy="688543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2.png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8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D11C" w14:textId="77777777" w:rsidR="00EA5B3E" w:rsidRDefault="00000000">
      <w:pPr>
        <w:pStyle w:val="Heading3"/>
      </w:pPr>
      <w:r>
        <w:t>Minimal Retails</w:t>
      </w:r>
    </w:p>
    <w:p w14:paraId="73BFF76F" w14:textId="77777777" w:rsidR="00EA5B3E" w:rsidRDefault="00000000">
      <w:pPr>
        <w:pStyle w:val="BodyText"/>
      </w:pPr>
      <w:r>
        <w:t>Restrained retail counters, vitrines and curated display — products presented sparingly, never merchandised.</w:t>
      </w:r>
    </w:p>
    <w:p w14:paraId="26845C7B" w14:textId="77777777" w:rsidR="00EA5B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13F3ADA" wp14:editId="3A5BF583">
            <wp:extent cx="5486400" cy="411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1.png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979A" w14:textId="77777777" w:rsidR="00EA5B3E" w:rsidRDefault="00000000">
      <w:pPr>
        <w:jc w:val="center"/>
      </w:pPr>
      <w:r>
        <w:rPr>
          <w:noProof/>
        </w:rPr>
        <w:drawing>
          <wp:inline distT="0" distB="0" distL="0" distR="0" wp14:anchorId="1D97C5BE" wp14:editId="77F2D82C">
            <wp:extent cx="5486400" cy="3086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2.png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BC46" w14:textId="77777777" w:rsidR="00EA5B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A993943" wp14:editId="72CB2FBA">
            <wp:extent cx="5486400" cy="3086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3.png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8E4A" w14:textId="77777777" w:rsidR="00EA5B3E" w:rsidRDefault="00000000">
      <w:pPr>
        <w:jc w:val="center"/>
      </w:pPr>
      <w:r>
        <w:rPr>
          <w:noProof/>
        </w:rPr>
        <w:drawing>
          <wp:inline distT="0" distB="0" distL="0" distR="0" wp14:anchorId="2514780B" wp14:editId="6864818F">
            <wp:extent cx="5486400" cy="309638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4.png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83F4" w14:textId="77777777" w:rsidR="00EA5B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42C89FF" wp14:editId="482C5923">
            <wp:extent cx="5486400" cy="6858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5.png"/>
                    <pic:cNvPicPr/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DDAA" w14:textId="77777777" w:rsidR="00EA5B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3F4E73" wp14:editId="0B6F4EBD">
            <wp:extent cx="5486400" cy="411765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6.png"/>
                    <pic:cNvPicPr/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9B2D" w14:textId="77777777" w:rsidR="00EA5B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2FF1AA8" wp14:editId="03B68094">
            <wp:extent cx="5486400" cy="411088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4.png"/>
                    <pic:cNvPicPr/>
                  </pic:nvPicPr>
                  <pic:blipFill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CDB7" w14:textId="77777777" w:rsidR="00EA5B3E" w:rsidRDefault="00000000">
      <w:pPr>
        <w:pStyle w:val="Heading3"/>
      </w:pPr>
      <w:r>
        <w:t>Materials &amp; Atmosphere</w:t>
      </w:r>
    </w:p>
    <w:p w14:paraId="291D9A15" w14:textId="77777777" w:rsidR="00EA5B3E" w:rsidRDefault="00000000">
      <w:pPr>
        <w:pStyle w:val="BodyText"/>
      </w:pPr>
      <w:r>
        <w:t>Material and architectural details — cabinetry, marble, mirror and ceiling treatments that set the atmosphere.</w:t>
      </w:r>
    </w:p>
    <w:p w14:paraId="6FACDEBC" w14:textId="77777777" w:rsidR="00EA5B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C1088E0" wp14:editId="29ECFD19">
            <wp:extent cx="5486400" cy="4114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1.png"/>
                    <pic:cNvPicPr/>
                  </pic:nvPicPr>
                  <pic:blipFill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BA99" w14:textId="77777777" w:rsidR="00EA5B3E" w:rsidRDefault="00000000">
      <w:pPr>
        <w:jc w:val="center"/>
      </w:pPr>
      <w:r>
        <w:rPr>
          <w:noProof/>
        </w:rPr>
        <w:drawing>
          <wp:inline distT="0" distB="0" distL="0" distR="0" wp14:anchorId="33C0DBF5" wp14:editId="1DDC5D1E">
            <wp:extent cx="5486400" cy="3086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2.png"/>
                    <pic:cNvPicPr/>
                  </pic:nvPicPr>
                  <pic:blipFill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536E" w14:textId="77777777" w:rsidR="00EA5B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D2B7B5D" wp14:editId="09124B38">
            <wp:extent cx="5486400" cy="6858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3.png"/>
                    <pic:cNvPicPr/>
                  </pic:nvPicPr>
                  <pic:blipFill>
                    <a:blip r:embed="rId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6041" w14:textId="77777777" w:rsidR="00EA5B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0302BC2" wp14:editId="4614050B">
            <wp:extent cx="5486400" cy="8229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4.png"/>
                    <pic:cNvPicPr/>
                  </pic:nvPicPr>
                  <pic:blipFill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676C" w14:textId="77777777" w:rsidR="00EA5B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F7C812" wp14:editId="5E6E3C81">
            <wp:extent cx="5486400" cy="687759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1.png"/>
                    <pic:cNvPicPr/>
                  </pic:nvPicPr>
                  <pic:blipFill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7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617E" w14:textId="77777777" w:rsidR="00EA5B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CBA5F0B" wp14:editId="5141A546">
            <wp:extent cx="5486400" cy="68736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5.png"/>
                    <pic:cNvPicPr/>
                  </pic:nvPicPr>
                  <pic:blipFill>
                    <a:blip r:embed="rId2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EEA5" w14:textId="77777777" w:rsidR="00EA5B3E" w:rsidRDefault="00000000">
      <w:pPr>
        <w:pStyle w:val="Heading3"/>
      </w:pPr>
      <w:r>
        <w:t>Local Art &amp; Craft</w:t>
      </w:r>
    </w:p>
    <w:p w14:paraId="46C621E8" w14:textId="77777777" w:rsidR="00EA5B3E" w:rsidRDefault="00000000">
      <w:pPr>
        <w:pStyle w:val="BodyText"/>
      </w:pPr>
      <w:r>
        <w:t>Thai and Phuket artistry — murals, sculptural pieces and curated objects that root the space in place and culture.</w:t>
      </w:r>
    </w:p>
    <w:p w14:paraId="3A0FA5C3" w14:textId="77777777" w:rsidR="00EA5B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8FB94B" wp14:editId="25D7576D">
            <wp:extent cx="5486400" cy="686191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3.png"/>
                    <pic:cNvPicPr/>
                  </pic:nvPicPr>
                  <pic:blipFill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F393" w14:textId="77777777" w:rsidR="00EA5B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0126BE5" wp14:editId="7CA37548">
            <wp:extent cx="5486400" cy="687759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6.png"/>
                    <pic:cNvPicPr/>
                  </pic:nvPicPr>
                  <pic:blipFill>
                    <a:blip r:embed="rId2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7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B3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E8F8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9C8F8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29443312">
    <w:abstractNumId w:val="0"/>
  </w:num>
  <w:num w:numId="2" w16cid:durableId="893734288">
    <w:abstractNumId w:val="1"/>
  </w:num>
  <w:num w:numId="3" w16cid:durableId="117729084">
    <w:abstractNumId w:val="1"/>
  </w:num>
  <w:num w:numId="4" w16cid:durableId="1658416902">
    <w:abstractNumId w:val="1"/>
  </w:num>
  <w:num w:numId="5" w16cid:durableId="2125809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5B3E"/>
    <w:rsid w:val="0000266C"/>
    <w:rsid w:val="001A28DC"/>
    <w:rsid w:val="00213557"/>
    <w:rsid w:val="00433A2A"/>
    <w:rsid w:val="00437CAE"/>
    <w:rsid w:val="00481D4C"/>
    <w:rsid w:val="00634662"/>
    <w:rsid w:val="00720254"/>
    <w:rsid w:val="007A0DB7"/>
    <w:rsid w:val="00CA1DD7"/>
    <w:rsid w:val="00CF0C56"/>
    <w:rsid w:val="00D87F13"/>
    <w:rsid w:val="00E13BC7"/>
    <w:rsid w:val="00E87D81"/>
    <w:rsid w:val="00EA5B3E"/>
    <w:rsid w:val="00FC259C"/>
    <w:rsid w:val="00FD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D0809D"/>
  <w15:docId w15:val="{AADF6388-A77C-6B42-A0AD-DF777A27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21</Pages>
  <Words>626</Words>
  <Characters>3831</Characters>
  <Application>Microsoft Office Word</Application>
  <DocSecurity>0</DocSecurity>
  <Lines>105</Lines>
  <Paragraphs>55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Treephol  Trakulrungsi</cp:lastModifiedBy>
  <cp:revision>16</cp:revision>
  <dcterms:created xsi:type="dcterms:W3CDTF">2026-05-29T09:59:00Z</dcterms:created>
  <dcterms:modified xsi:type="dcterms:W3CDTF">2026-05-30T04:35:00Z</dcterms:modified>
</cp:coreProperties>
</file>