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Helvetica;Arial;sans-serif" w:hAnsi="Helvetica;Arial;sans-serif"/>
          <w:i w:val="false"/>
          <w:i w:val="false"/>
          <w:caps w:val="false"/>
          <w:smallCaps w:val="false"/>
          <w:color w:val="333333"/>
          <w:spacing w:val="0"/>
          <w:sz w:val="35"/>
        </w:rPr>
      </w:pPr>
      <w:r>
        <w:rPr>
          <w:rFonts w:ascii="Helvetica;Arial;sans-serif" w:hAnsi="Helvetica;Arial;sans-serif"/>
          <w:i w:val="false"/>
          <w:caps w:val="false"/>
          <w:smallCaps w:val="false"/>
          <w:color w:val="333333"/>
          <w:spacing w:val="0"/>
          <w:sz w:val="35"/>
        </w:rPr>
        <w:t>Census 2000 - Types of Census Tract Relationships</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Within the population-based and street-side mileage-based census tract relationship files for Census 2000, there are four main types of census tract relationships that occur: no change, merge, revision, and split.</w:t>
      </w:r>
    </w:p>
    <w:p>
      <w:pPr>
        <w:pStyle w:val="TextBody"/>
        <w:widowControl/>
        <w:spacing w:before="0" w:after="150"/>
        <w:ind w:left="0" w:right="0" w:hanging="0"/>
        <w:jc w:val="left"/>
        <w:rPr/>
      </w:pPr>
      <w:r>
        <w:rPr>
          <w:rStyle w:val="StrongEmphasis"/>
          <w:rFonts w:ascii="Arial;Helvetica;sans-serif" w:hAnsi="Arial;Helvetica;sans-serif"/>
          <w:b w:val="false"/>
          <w:i w:val="false"/>
          <w:caps w:val="false"/>
          <w:smallCaps w:val="false"/>
          <w:color w:val="333333"/>
          <w:spacing w:val="0"/>
          <w:sz w:val="18"/>
        </w:rPr>
        <w:t>Note:</w:t>
      </w:r>
      <w:r>
        <w:rPr>
          <w:rFonts w:ascii="Arial;Helvetica;sans-serif" w:hAnsi="Arial;Helvetica;sans-serif"/>
          <w:b w:val="false"/>
          <w:i w:val="false"/>
          <w:caps w:val="false"/>
          <w:smallCaps w:val="false"/>
          <w:color w:val="333333"/>
          <w:spacing w:val="0"/>
          <w:sz w:val="18"/>
        </w:rPr>
        <w:t> In some instances, various combinations of these four main relationships can exist.</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Examples of the four main census tract relationship types are provided below for both the street-side mileage and population-based census tract relationship files for Kent County, Delaware.</w:t>
      </w:r>
    </w:p>
    <w:p>
      <w:pPr>
        <w:pStyle w:val="Heading3"/>
        <w:widowControl/>
        <w:spacing w:before="0" w:after="0"/>
        <w:ind w:left="0" w:right="0" w:hanging="0"/>
        <w:jc w:val="left"/>
        <w:rPr>
          <w:rFonts w:ascii="Arial;Helvetica;sans-serif" w:hAnsi="Arial;Helvetica;sans-serif"/>
          <w:i w:val="false"/>
          <w:i w:val="false"/>
          <w:caps w:val="false"/>
          <w:smallCaps w:val="false"/>
          <w:color w:val="333333"/>
          <w:spacing w:val="0"/>
          <w:sz w:val="24"/>
        </w:rPr>
      </w:pPr>
      <w:r>
        <w:rPr>
          <w:rFonts w:ascii="Arial;Helvetica;sans-serif" w:hAnsi="Arial;Helvetica;sans-serif"/>
          <w:i w:val="false"/>
          <w:caps w:val="false"/>
          <w:smallCaps w:val="false"/>
          <w:color w:val="333333"/>
          <w:spacing w:val="0"/>
          <w:sz w:val="24"/>
        </w:rPr>
        <w:t>1. No Change</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This record is an example of a census tract (401) that exhibited no change from 1990 to 2000.</w:t>
      </w:r>
    </w:p>
    <w:p>
      <w:pPr>
        <w:pStyle w:val="TextBody"/>
        <w:widowControl/>
        <w:spacing w:before="0" w:after="150"/>
        <w:ind w:left="0" w:right="0" w:hanging="0"/>
        <w:jc w:val="left"/>
        <w:rPr/>
      </w:pPr>
      <w:r>
        <w:rPr>
          <w:rStyle w:val="StrongEmphasis"/>
          <w:rFonts w:ascii="Arial;Helvetica;sans-serif" w:hAnsi="Arial;Helvetica;sans-serif"/>
          <w:b w:val="false"/>
          <w:i w:val="false"/>
          <w:caps w:val="false"/>
          <w:smallCaps w:val="false"/>
          <w:color w:val="333333"/>
          <w:spacing w:val="0"/>
          <w:sz w:val="18"/>
        </w:rPr>
        <w:t>Note</w:t>
      </w:r>
      <w:r>
        <w:rPr>
          <w:rFonts w:ascii="Arial;Helvetica;sans-serif" w:hAnsi="Arial;Helvetica;sans-serif"/>
          <w:b w:val="false"/>
          <w:i w:val="false"/>
          <w:caps w:val="false"/>
          <w:smallCaps w:val="false"/>
          <w:color w:val="333333"/>
          <w:spacing w:val="0"/>
          <w:sz w:val="18"/>
        </w:rPr>
        <w:t>: Both percentages are 100-percent and there are no "P" part indicators.</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Population-based example:</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 xml:space="preserve">10001040100    5337100010001040100    53371000    5337    124644DEKent  </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Street-side mileage-based example:</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 xml:space="preserve">10001040100    2036100010001040100    20361000    2036   124644DEKent  </w:t>
      </w:r>
    </w:p>
    <w:p>
      <w:pPr>
        <w:pStyle w:val="Heading3"/>
        <w:widowControl/>
        <w:spacing w:before="0" w:after="0"/>
        <w:ind w:left="0" w:right="0" w:hanging="0"/>
        <w:jc w:val="left"/>
        <w:rPr>
          <w:rFonts w:ascii="Arial;Helvetica;sans-serif" w:hAnsi="Arial;Helvetica;sans-serif"/>
          <w:i w:val="false"/>
          <w:i w:val="false"/>
          <w:caps w:val="false"/>
          <w:smallCaps w:val="false"/>
          <w:color w:val="333333"/>
          <w:spacing w:val="0"/>
          <w:sz w:val="24"/>
        </w:rPr>
      </w:pPr>
      <w:r>
        <w:rPr>
          <w:rFonts w:ascii="Arial;Helvetica;sans-serif" w:hAnsi="Arial;Helvetica;sans-serif"/>
          <w:i w:val="false"/>
          <w:caps w:val="false"/>
          <w:smallCaps w:val="false"/>
          <w:color w:val="333333"/>
          <w:spacing w:val="0"/>
          <w:sz w:val="24"/>
        </w:rPr>
        <w:t>2. Merge</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These records show that 1990 census tracts 403 and 404 merged to form 2000 census tract 404.</w:t>
      </w:r>
    </w:p>
    <w:p>
      <w:pPr>
        <w:pStyle w:val="TextBody"/>
        <w:widowControl/>
        <w:spacing w:before="0" w:after="150"/>
        <w:ind w:left="0" w:right="0" w:hanging="0"/>
        <w:jc w:val="left"/>
        <w:rPr/>
      </w:pPr>
      <w:r>
        <w:rPr>
          <w:rStyle w:val="StrongEmphasis"/>
          <w:rFonts w:ascii="Arial;Helvetica;sans-serif" w:hAnsi="Arial;Helvetica;sans-serif"/>
          <w:b w:val="false"/>
          <w:i w:val="false"/>
          <w:caps w:val="false"/>
          <w:smallCaps w:val="false"/>
          <w:color w:val="333333"/>
          <w:spacing w:val="0"/>
          <w:sz w:val="18"/>
        </w:rPr>
        <w:t>Note</w:t>
      </w:r>
      <w:r>
        <w:rPr>
          <w:rFonts w:ascii="Arial;Helvetica;sans-serif" w:hAnsi="Arial;Helvetica;sans-serif"/>
          <w:b w:val="false"/>
          <w:i w:val="false"/>
          <w:caps w:val="false"/>
          <w:smallCaps w:val="false"/>
          <w:color w:val="333333"/>
          <w:spacing w:val="0"/>
          <w:sz w:val="18"/>
        </w:rPr>
        <w:t>: The effect of rounding shows up in these records. The sum of the population for each record (824 and 823) does not equal the population of the 2000 census tract (1,648). (Refer to the note on rounding in the "File Descriptions" section, under the heading "1. Population-based Census Tract Relationship File.")</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Population-based example:</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10001040300    172100010001040400P    11560149    172     77556DEKent</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 xml:space="preserve">10001040400    984100010001040400P    11560851    984    100528DEKent  </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Street-side mileage-based example:</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10001040300    824100010001040400P    16480500    824     77556DEKent</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 xml:space="preserve">10001040400    823100010001040400P    16480500    823    100528DEKent </w:t>
      </w:r>
    </w:p>
    <w:p>
      <w:pPr>
        <w:pStyle w:val="Heading3"/>
        <w:widowControl/>
        <w:spacing w:before="0" w:after="0"/>
        <w:ind w:left="0" w:right="0" w:hanging="0"/>
        <w:jc w:val="left"/>
        <w:rPr>
          <w:rFonts w:ascii="Arial;Helvetica;sans-serif" w:hAnsi="Arial;Helvetica;sans-serif"/>
          <w:i w:val="false"/>
          <w:i w:val="false"/>
          <w:caps w:val="false"/>
          <w:smallCaps w:val="false"/>
          <w:color w:val="333333"/>
          <w:spacing w:val="0"/>
          <w:sz w:val="24"/>
        </w:rPr>
      </w:pPr>
      <w:r>
        <w:rPr>
          <w:rFonts w:ascii="Arial;Helvetica;sans-serif" w:hAnsi="Arial;Helvetica;sans-serif"/>
          <w:i w:val="false"/>
          <w:caps w:val="false"/>
          <w:smallCaps w:val="false"/>
          <w:color w:val="333333"/>
          <w:spacing w:val="0"/>
          <w:sz w:val="24"/>
        </w:rPr>
        <w:t>3. Revision</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These records show that 2000 census tract 414 includes a portion of 1990 census tract 415.</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Population-based example:</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10001041400   3008100010001041400P   30180997   3008   6671DEKent</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10001041500P  3799000310001041400P   30180003     10    110DEKent</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10001041500P  3799099710001041500    37891000   3789   3068DEKent</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Street-side mileage-based example:</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10001041400     350100010001041400P    3650958    350    6671DEKent</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10001041500P    310004910001041400P    3650042     15     110DEKent</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 xml:space="preserve">10001041500P    310095110001041500     2941000    294    3068DEKent </w:t>
      </w:r>
    </w:p>
    <w:p>
      <w:pPr>
        <w:pStyle w:val="Heading3"/>
        <w:widowControl/>
        <w:spacing w:before="0" w:after="0"/>
        <w:ind w:left="0" w:right="0" w:hanging="0"/>
        <w:jc w:val="left"/>
        <w:rPr>
          <w:rFonts w:ascii="Arial;Helvetica;sans-serif" w:hAnsi="Arial;Helvetica;sans-serif"/>
          <w:i w:val="false"/>
          <w:i w:val="false"/>
          <w:caps w:val="false"/>
          <w:smallCaps w:val="false"/>
          <w:color w:val="333333"/>
          <w:spacing w:val="0"/>
          <w:sz w:val="24"/>
        </w:rPr>
      </w:pPr>
      <w:r>
        <w:rPr>
          <w:rFonts w:ascii="Arial;Helvetica;sans-serif" w:hAnsi="Arial;Helvetica;sans-serif"/>
          <w:i w:val="false"/>
          <w:caps w:val="false"/>
          <w:smallCaps w:val="false"/>
          <w:color w:val="333333"/>
          <w:spacing w:val="0"/>
          <w:sz w:val="24"/>
        </w:rPr>
        <w:t>4. Split:</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These records show that 1990 census tract 402 split into three 2000 census tracts - - 402.01, 402.02, and 402.03.</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Population-based example:</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10001040200P    11735029610001040201    34771000    3477     9796DEKent</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10001040200P    11735044210001040202    51891000    5189    32059DEKent</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10001040200P    11735026210001040203    30691000    3069    59822DEKent</w:t>
      </w:r>
    </w:p>
    <w:p>
      <w:pPr>
        <w:pStyle w:val="TextBody"/>
        <w:widowControl/>
        <w:spacing w:before="0" w:after="150"/>
        <w:ind w:left="1200" w:right="0" w:hanging="0"/>
        <w:jc w:val="left"/>
        <w:rPr/>
      </w:pPr>
      <w:r>
        <w:rPr>
          <w:rStyle w:val="StrongEmphasis"/>
          <w:rFonts w:ascii="Arial;Helvetica;sans-serif" w:hAnsi="Arial;Helvetica;sans-serif"/>
          <w:b w:val="false"/>
          <w:i w:val="false"/>
          <w:caps w:val="false"/>
          <w:smallCaps w:val="false"/>
          <w:color w:val="333333"/>
          <w:spacing w:val="0"/>
          <w:sz w:val="18"/>
        </w:rPr>
        <w:t>Street-side mileage-based example:</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10001040200P    2987021110001040201     6311000     631     9796DEKent</w:t>
      </w:r>
    </w:p>
    <w:p>
      <w:pPr>
        <w:pStyle w:val="PreformattedText"/>
        <w:widowControl/>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10001040200P    2987036310001040202    10851000    1085    32059DEKent</w:t>
      </w:r>
    </w:p>
    <w:p>
      <w:pPr>
        <w:pStyle w:val="PreformattedText"/>
        <w:widowControl/>
        <w:spacing w:before="0" w:after="283"/>
        <w:ind w:left="120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 xml:space="preserve">10001040200P    2987042610001040203    12721000    1272    59822DEKent </w:t>
      </w:r>
    </w:p>
    <w:p>
      <w:pPr>
        <w:pStyle w:val="TextBody"/>
        <w:rPr>
          <w:rFonts w:ascii="Helvetica;Arial;sans-serif" w:hAnsi="Helvetica;Arial;sans-serif"/>
          <w:i w:val="false"/>
          <w:i w:val="false"/>
          <w:caps w:val="false"/>
          <w:smallCaps w:val="false"/>
          <w:color w:val="333333"/>
          <w:spacing w:val="0"/>
          <w:sz w:val="35"/>
        </w:rPr>
      </w:pPr>
      <w:r>
        <w:rPr>
          <w:rFonts w:ascii="Helvetica;Arial;sans-serif" w:hAnsi="Helvetica;Arial;sans-serif"/>
          <w:i w:val="false"/>
          <w:caps w:val="false"/>
          <w:smallCaps w:val="false"/>
          <w:color w:val="333333"/>
          <w:spacing w:val="0"/>
          <w:sz w:val="35"/>
        </w:rPr>
      </w:r>
    </w:p>
    <w:p>
      <w:pPr>
        <w:pStyle w:val="Heading2"/>
        <w:rPr>
          <w:rFonts w:ascii="Helvetica;Arial;sans-serif" w:hAnsi="Helvetica;Arial;sans-serif"/>
          <w:i w:val="false"/>
          <w:i w:val="false"/>
          <w:caps w:val="false"/>
          <w:smallCaps w:val="false"/>
          <w:color w:val="333333"/>
          <w:spacing w:val="0"/>
          <w:sz w:val="35"/>
        </w:rPr>
      </w:pPr>
      <w:r>
        <w:rPr>
          <w:rFonts w:ascii="Helvetica;Arial;sans-serif" w:hAnsi="Helvetica;Arial;sans-serif"/>
          <w:i w:val="false"/>
          <w:caps w:val="false"/>
          <w:smallCaps w:val="false"/>
          <w:color w:val="333333"/>
          <w:spacing w:val="0"/>
          <w:sz w:val="35"/>
        </w:rPr>
      </w:r>
    </w:p>
    <w:p>
      <w:pPr>
        <w:pStyle w:val="Heading2"/>
        <w:rPr/>
      </w:pPr>
      <w:r>
        <w:rPr>
          <w:rFonts w:ascii="Helvetica;Arial;sans-serif" w:hAnsi="Helvetica;Arial;sans-serif"/>
          <w:i w:val="false"/>
          <w:caps w:val="false"/>
          <w:smallCaps w:val="false"/>
          <w:color w:val="333333"/>
          <w:spacing w:val="0"/>
          <w:sz w:val="35"/>
        </w:rPr>
        <w:t>File Format and Record Layouts for the Census 2000 Census Tract Relationship Files</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The Census 2000 census tract relationship files are in fixed length ASCII format. The two census tract relationship files consist of one record per each 1990 census tract/2000 census tract spatial set. A spatial census tract set is defined as the area that is uniquely shared between a 1990 census tract and a 2000 census tract. The two files of significantly changed census tracts consist only of a list of census tracts that exhibited a change of 2.5-percent or greater. The current release includes 56 sets of files, one set for each of the 50 states plus separate files for the District of Columbia, Puerto Rico, American Samoa, Guam, the Northern Mariana Islands, and the U.S. Virgin Islands.</w:t>
      </w:r>
    </w:p>
    <w:p>
      <w:pPr>
        <w:pStyle w:val="TextBody"/>
        <w:widowControl/>
        <w:spacing w:before="0" w:after="150"/>
        <w:ind w:left="0" w:right="0" w:hanging="0"/>
        <w:jc w:val="left"/>
        <w:rPr>
          <w:rFonts w:ascii="Arial;Helvetica;sans-serif" w:hAnsi="Arial;Helvetica;sans-serif"/>
          <w:b w:val="false"/>
          <w:b w:val="false"/>
          <w:i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The file naming convention is in parenthesis below after the file name. The "xx" represents the 2-character Post Office state abbreviation and "NN" represents the 2-digit state FIPS code.</w:t>
      </w:r>
    </w:p>
    <w:p>
      <w:pPr>
        <w:pStyle w:val="Normal"/>
        <w:rPr/>
      </w:pPr>
      <w:r>
        <w:rPr/>
        <w:t>Pop Based Layout</w:t>
      </w:r>
    </w:p>
    <w:p>
      <w:pPr>
        <w:pStyle w:val="Normal"/>
        <w:rPr/>
      </w:pPr>
      <w:r>
        <w:rPr/>
      </w:r>
    </w:p>
    <w:p>
      <w:pPr>
        <w:pStyle w:val="Normal"/>
        <w:rPr/>
      </w:pPr>
      <w:r>
        <w:rPr/>
      </w:r>
    </w:p>
    <w:tbl>
      <w:tblPr>
        <w:tblW w:w="9972" w:type="dxa"/>
        <w:jc w:val="center"/>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5" w:type="dxa"/>
          <w:left w:w="30" w:type="dxa"/>
          <w:bottom w:w="45" w:type="dxa"/>
          <w:right w:w="45" w:type="dxa"/>
        </w:tblCellMar>
      </w:tblPr>
      <w:tblGrid>
        <w:gridCol w:w="3407"/>
        <w:gridCol w:w="2527"/>
        <w:gridCol w:w="4038"/>
      </w:tblGrid>
      <w:tr>
        <w:trPr>
          <w:tblHeader w:val="true"/>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Length</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Description</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1-2</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state FIPS code</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3-5</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county FIPS code</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6-9</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base</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10-11</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suffix</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12</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part flag</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13-21</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9</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Census 2000 population for 1990 census tract</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22-25</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Percentage of 1990 census tract population</w:t>
            </w:r>
            <w:r>
              <w:rPr>
                <w:position w:val="8"/>
                <w:sz w:val="19"/>
              </w:rPr>
              <w:t>*</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26-27</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state FIPS code</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28-30</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county FIPS code</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31-34</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base</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35-36</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suffix</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37</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part flag</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38-46</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9</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Census 2000 Population of 2000 census tract</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47-50</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Percentage of 2000 census tract population</w:t>
            </w:r>
            <w:r>
              <w:rPr>
                <w:position w:val="8"/>
                <w:sz w:val="19"/>
              </w:rPr>
              <w:t>*</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51-59</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9</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population of the area covered by the record</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60-73</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14</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Land area of the record (1000 sq.meters)</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74-75</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state name abbreviation</w:t>
            </w:r>
          </w:p>
        </w:tc>
      </w:tr>
      <w:tr>
        <w:trPr/>
        <w:tc>
          <w:tcPr>
            <w:tcW w:w="340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76-135</w:t>
            </w:r>
          </w:p>
        </w:tc>
        <w:tc>
          <w:tcPr>
            <w:tcW w:w="25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60</w:t>
            </w:r>
          </w:p>
        </w:tc>
        <w:tc>
          <w:tcPr>
            <w:tcW w:w="40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county name</w:t>
            </w:r>
          </w:p>
        </w:tc>
      </w:tr>
    </w:tbl>
    <w:p>
      <w:pPr>
        <w:pStyle w:val="TextBody"/>
        <w:widowControl/>
        <w:spacing w:before="0" w:after="150"/>
        <w:ind w:left="0" w:right="0" w:hanging="0"/>
        <w:jc w:val="left"/>
        <w:rPr>
          <w:rFonts w:ascii="Arial;Helvetica;sans-serif" w:hAnsi="Arial;Helvetica;sans-serif"/>
          <w:b w:val="false"/>
          <w:b w:val="false"/>
          <w:i/>
          <w:i/>
          <w:caps w:val="false"/>
          <w:smallCaps w:val="false"/>
          <w:color w:val="222222"/>
          <w:spacing w:val="0"/>
          <w:sz w:val="21"/>
        </w:rPr>
      </w:pPr>
      <w:r>
        <w:rPr>
          <w:rFonts w:ascii="Arial;Helvetica;sans-serif" w:hAnsi="Arial;Helvetica;sans-serif"/>
          <w:b w:val="false"/>
          <w:i/>
          <w:caps w:val="false"/>
          <w:smallCaps w:val="false"/>
          <w:color w:val="222222"/>
          <w:spacing w:val="0"/>
          <w:position w:val="7"/>
          <w:sz w:val="21"/>
        </w:rPr>
        <w:t>*</w:t>
      </w:r>
      <w:r>
        <w:rPr>
          <w:rFonts w:ascii="Arial;Helvetica;sans-serif" w:hAnsi="Arial;Helvetica;sans-serif"/>
          <w:b w:val="false"/>
          <w:i/>
          <w:caps w:val="false"/>
          <w:smallCaps w:val="false"/>
          <w:color w:val="222222"/>
          <w:spacing w:val="0"/>
          <w:sz w:val="21"/>
        </w:rPr>
        <w:t>These figures are shown to one decimal place (000.1); the decimal place is implied.</w:t>
      </w:r>
    </w:p>
    <w:p>
      <w:pPr>
        <w:pStyle w:val="Normal"/>
        <w:rPr/>
      </w:pPr>
      <w:r>
        <w:rPr/>
      </w:r>
    </w:p>
    <w:p>
      <w:pPr>
        <w:pStyle w:val="Normal"/>
        <w:rPr/>
      </w:pPr>
      <w:r>
        <w:rPr/>
      </w:r>
    </w:p>
    <w:p>
      <w:pPr>
        <w:pStyle w:val="Normal"/>
        <w:rPr/>
      </w:pPr>
      <w:r>
        <w:rPr/>
        <w:t>Sig Changed 1990 Layout</w:t>
      </w:r>
    </w:p>
    <w:p>
      <w:pPr>
        <w:pStyle w:val="Normal"/>
        <w:rPr/>
      </w:pPr>
      <w:r>
        <w:rPr/>
      </w:r>
    </w:p>
    <w:p>
      <w:pPr>
        <w:pStyle w:val="Normal"/>
        <w:rPr/>
      </w:pPr>
      <w:r>
        <w:rPr/>
      </w:r>
    </w:p>
    <w:tbl>
      <w:tblPr>
        <w:tblW w:w="9000" w:type="dxa"/>
        <w:jc w:val="left"/>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5" w:type="dxa"/>
          <w:left w:w="30" w:type="dxa"/>
          <w:bottom w:w="45" w:type="dxa"/>
          <w:right w:w="45" w:type="dxa"/>
        </w:tblCellMar>
      </w:tblPr>
      <w:tblGrid>
        <w:gridCol w:w="3535"/>
        <w:gridCol w:w="1727"/>
        <w:gridCol w:w="3738"/>
      </w:tblGrid>
      <w:tr>
        <w:trPr/>
        <w:tc>
          <w:tcPr>
            <w:tcW w:w="3535"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Length</w:t>
            </w:r>
          </w:p>
        </w:tc>
        <w:tc>
          <w:tcPr>
            <w:tcW w:w="37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Description</w:t>
            </w:r>
          </w:p>
        </w:tc>
      </w:tr>
      <w:tr>
        <w:trPr/>
        <w:tc>
          <w:tcPr>
            <w:tcW w:w="3535"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1-2</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37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state FIPS code</w:t>
            </w:r>
          </w:p>
        </w:tc>
      </w:tr>
      <w:tr>
        <w:trPr/>
        <w:tc>
          <w:tcPr>
            <w:tcW w:w="3535"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3-5</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w:t>
            </w:r>
          </w:p>
        </w:tc>
        <w:tc>
          <w:tcPr>
            <w:tcW w:w="37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county FIPS code</w:t>
            </w:r>
          </w:p>
        </w:tc>
      </w:tr>
      <w:tr>
        <w:trPr/>
        <w:tc>
          <w:tcPr>
            <w:tcW w:w="3535"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6-9</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37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base</w:t>
            </w:r>
          </w:p>
        </w:tc>
      </w:tr>
      <w:tr>
        <w:trPr/>
        <w:tc>
          <w:tcPr>
            <w:tcW w:w="3535"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10-11</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373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suffix</w:t>
            </w:r>
          </w:p>
        </w:tc>
      </w:tr>
    </w:tbl>
    <w:p>
      <w:pPr>
        <w:pStyle w:val="Normal"/>
        <w:rPr/>
      </w:pPr>
      <w:r>
        <w:rPr/>
      </w:r>
    </w:p>
    <w:p>
      <w:pPr>
        <w:pStyle w:val="Normal"/>
        <w:rPr/>
      </w:pPr>
      <w:r>
        <w:rPr/>
      </w:r>
    </w:p>
    <w:p>
      <w:pPr>
        <w:pStyle w:val="Normal"/>
        <w:rPr/>
      </w:pPr>
      <w:r>
        <w:rPr/>
      </w:r>
    </w:p>
    <w:p>
      <w:pPr>
        <w:pStyle w:val="Normal"/>
        <w:rPr/>
      </w:pPr>
      <w:r>
        <w:rPr/>
      </w:r>
    </w:p>
    <w:p>
      <w:pPr>
        <w:pStyle w:val="Normal"/>
        <w:rPr/>
      </w:pPr>
      <w:r>
        <w:rPr/>
        <w:t>Sig Changed 2000 Layout</w:t>
      </w:r>
    </w:p>
    <w:p>
      <w:pPr>
        <w:pStyle w:val="Normal"/>
        <w:rPr/>
      </w:pPr>
      <w:r>
        <w:rPr/>
      </w:r>
    </w:p>
    <w:p>
      <w:pPr>
        <w:pStyle w:val="Normal"/>
        <w:rPr/>
      </w:pPr>
      <w:r>
        <w:rPr/>
      </w:r>
    </w:p>
    <w:tbl>
      <w:tblPr>
        <w:tblW w:w="9000" w:type="dxa"/>
        <w:jc w:val="left"/>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5" w:type="dxa"/>
          <w:left w:w="30" w:type="dxa"/>
          <w:bottom w:w="45" w:type="dxa"/>
          <w:right w:w="45" w:type="dxa"/>
        </w:tblCellMar>
      </w:tblPr>
      <w:tblGrid>
        <w:gridCol w:w="1798"/>
        <w:gridCol w:w="2250"/>
        <w:gridCol w:w="4952"/>
      </w:tblGrid>
      <w:tr>
        <w:trPr/>
        <w:tc>
          <w:tcPr>
            <w:tcW w:w="17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b/>
                <w:b/>
                <w:color w:val="FFFFFF"/>
              </w:rPr>
            </w:pPr>
            <w:r>
              <w:rPr>
                <w:b/>
                <w:color w:val="FFFFFF"/>
              </w:rPr>
              <w:t>Field</w:t>
            </w:r>
            <w:bookmarkStart w:id="0" w:name="FieldLength"/>
            <w:bookmarkEnd w:id="0"/>
          </w:p>
        </w:tc>
        <w:tc>
          <w:tcPr>
            <w:tcW w:w="225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Length</w:t>
            </w:r>
            <w:bookmarkStart w:id="1" w:name="FieldDescription"/>
            <w:bookmarkEnd w:id="1"/>
          </w:p>
        </w:tc>
        <w:tc>
          <w:tcPr>
            <w:tcW w:w="4952"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Description</w:t>
            </w:r>
          </w:p>
        </w:tc>
      </w:tr>
      <w:tr>
        <w:trPr/>
        <w:tc>
          <w:tcPr>
            <w:tcW w:w="17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1-2</w:t>
            </w:r>
          </w:p>
        </w:tc>
        <w:tc>
          <w:tcPr>
            <w:tcW w:w="225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4952"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state FIPS code</w:t>
            </w:r>
          </w:p>
        </w:tc>
      </w:tr>
      <w:tr>
        <w:trPr/>
        <w:tc>
          <w:tcPr>
            <w:tcW w:w="17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3-5</w:t>
            </w:r>
          </w:p>
        </w:tc>
        <w:tc>
          <w:tcPr>
            <w:tcW w:w="225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w:t>
            </w:r>
          </w:p>
        </w:tc>
        <w:tc>
          <w:tcPr>
            <w:tcW w:w="4952"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county FIPS code</w:t>
            </w:r>
          </w:p>
        </w:tc>
      </w:tr>
      <w:tr>
        <w:trPr/>
        <w:tc>
          <w:tcPr>
            <w:tcW w:w="17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6-9</w:t>
            </w:r>
          </w:p>
        </w:tc>
        <w:tc>
          <w:tcPr>
            <w:tcW w:w="225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4952"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base</w:t>
            </w:r>
          </w:p>
        </w:tc>
      </w:tr>
      <w:tr>
        <w:trPr/>
        <w:tc>
          <w:tcPr>
            <w:tcW w:w="17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10-11</w:t>
            </w:r>
          </w:p>
        </w:tc>
        <w:tc>
          <w:tcPr>
            <w:tcW w:w="225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4952"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suffix</w:t>
            </w:r>
          </w:p>
        </w:tc>
      </w:tr>
    </w:tbl>
    <w:p>
      <w:pPr>
        <w:pStyle w:val="Normal"/>
        <w:rPr/>
      </w:pPr>
      <w:r>
        <w:rPr/>
      </w:r>
    </w:p>
    <w:p>
      <w:pPr>
        <w:pStyle w:val="Normal"/>
        <w:rPr/>
      </w:pPr>
      <w:r>
        <w:rPr/>
      </w:r>
    </w:p>
    <w:p>
      <w:pPr>
        <w:pStyle w:val="Normal"/>
        <w:rPr/>
      </w:pPr>
      <w:r>
        <w:rPr/>
        <w:t xml:space="preserve">Street Side </w:t>
      </w:r>
    </w:p>
    <w:p>
      <w:pPr>
        <w:pStyle w:val="Normal"/>
        <w:rPr/>
      </w:pPr>
      <w:r>
        <w:rPr/>
      </w:r>
    </w:p>
    <w:p>
      <w:pPr>
        <w:pStyle w:val="Normal"/>
        <w:rPr/>
      </w:pPr>
      <w:r>
        <w:rPr/>
      </w:r>
    </w:p>
    <w:tbl>
      <w:tblPr>
        <w:tblW w:w="9000" w:type="dxa"/>
        <w:jc w:val="left"/>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5" w:type="dxa"/>
          <w:left w:w="30" w:type="dxa"/>
          <w:bottom w:w="45" w:type="dxa"/>
          <w:right w:w="45" w:type="dxa"/>
        </w:tblCellMar>
      </w:tblPr>
      <w:tblGrid>
        <w:gridCol w:w="3534"/>
        <w:gridCol w:w="1727"/>
        <w:gridCol w:w="3739"/>
      </w:tblGrid>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Length</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578644" w:val="clear"/>
            <w:vAlign w:val="center"/>
          </w:tcPr>
          <w:p>
            <w:pPr>
              <w:pStyle w:val="TableHeading"/>
              <w:jc w:val="center"/>
              <w:rPr>
                <w:color w:val="FFFFFF"/>
              </w:rPr>
            </w:pPr>
            <w:r>
              <w:rPr>
                <w:color w:val="FFFFFF"/>
              </w:rPr>
              <w:t>Field Description</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1-2</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state FIPS code</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3-5</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county FIPS code</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6-9</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base</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10-11</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suffix</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12</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1990 census tract part flag</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13-18</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Street-side mileage of 1990 census tract</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19-22</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Percentage of 1990 census tract street-side mileage</w:t>
            </w:r>
            <w:r>
              <w:rPr>
                <w:position w:val="8"/>
                <w:sz w:val="19"/>
              </w:rPr>
              <w:t>*</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23-24</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state FIPS code</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25-27</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county FIPS code</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28-31</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base</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32-33</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suffix</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34</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census tract part flag</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35-40</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Street-side mileage of 2000 census tract</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41-44</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Percentage of 2000 census tract street-side mileage</w:t>
            </w:r>
            <w:r>
              <w:rPr>
                <w:position w:val="8"/>
                <w:sz w:val="19"/>
              </w:rPr>
              <w:t>*</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45-50</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Street-side mileage of the area covered by the record</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51-64</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14</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Land area of the record (1000 sq.meters)</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65-66</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state name abbreviation</w:t>
            </w:r>
          </w:p>
        </w:tc>
      </w:tr>
      <w:tr>
        <w:trPr/>
        <w:tc>
          <w:tcPr>
            <w:tcW w:w="353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67-126</w:t>
            </w:r>
          </w:p>
        </w:tc>
        <w:tc>
          <w:tcPr>
            <w:tcW w:w="172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60</w:t>
            </w:r>
          </w:p>
        </w:tc>
        <w:tc>
          <w:tcPr>
            <w:tcW w:w="373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DDEECD" w:val="clear"/>
            <w:vAlign w:val="center"/>
          </w:tcPr>
          <w:p>
            <w:pPr>
              <w:pStyle w:val="TableContents"/>
              <w:jc w:val="left"/>
              <w:rPr/>
            </w:pPr>
            <w:r>
              <w:rPr/>
              <w:t>2000 county name</w:t>
            </w:r>
          </w:p>
        </w:tc>
      </w:tr>
    </w:tbl>
    <w:p>
      <w:pPr>
        <w:pStyle w:val="TextBody"/>
        <w:widowControl/>
        <w:spacing w:before="0" w:after="150"/>
        <w:ind w:left="0" w:right="0" w:hanging="0"/>
        <w:jc w:val="left"/>
        <w:rPr>
          <w:rFonts w:ascii="Arial;Helvetica;sans-serif" w:hAnsi="Arial;Helvetica;sans-serif"/>
          <w:b w:val="false"/>
          <w:b w:val="false"/>
          <w:i/>
          <w:i/>
          <w:caps w:val="false"/>
          <w:smallCaps w:val="false"/>
          <w:color w:val="222222"/>
          <w:spacing w:val="0"/>
          <w:sz w:val="21"/>
        </w:rPr>
      </w:pPr>
      <w:r>
        <w:rPr>
          <w:rFonts w:ascii="Arial;Helvetica;sans-serif" w:hAnsi="Arial;Helvetica;sans-serif"/>
          <w:b w:val="false"/>
          <w:i/>
          <w:caps w:val="false"/>
          <w:smallCaps w:val="false"/>
          <w:color w:val="222222"/>
          <w:spacing w:val="0"/>
          <w:position w:val="7"/>
          <w:sz w:val="21"/>
        </w:rPr>
        <w:t>*</w:t>
      </w:r>
      <w:r>
        <w:rPr>
          <w:rFonts w:ascii="Arial;Helvetica;sans-serif" w:hAnsi="Arial;Helvetica;sans-serif"/>
          <w:b w:val="false"/>
          <w:i/>
          <w:caps w:val="false"/>
          <w:smallCaps w:val="false"/>
          <w:color w:val="222222"/>
          <w:spacing w:val="0"/>
          <w:sz w:val="21"/>
        </w:rPr>
        <w:t>These figures are shown to one decimal place (000.1); the decimal point is implied.</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6</Pages>
  <Words>855</Words>
  <Characters>4786</Characters>
  <CharactersWithSpaces>5673</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2019-04-03T13:33:11Z</dcterms:created>
  <dc:creator/>
  <dc:description/>
  <dc:language>en-US</dc:language>
  <cp:lastModifiedBy/>
  <dcterms:modified xsi:type="dcterms:W3CDTF">2019-04-03T16:03:15Z</dcterms:modified>
  <cp:revision>6</cp:revision>
  <dc:subject/>
  <dc:title/>
</cp:coreProperties>
</file>