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 an interview with Ms. Hernandez about how she is dealing with the effects of Covid on mental health in the school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Interview date: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Questions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Describe the overall impact you have seen from COVID-19 on mental health both. First in general, then at BISB specifically.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differently do you see your job differently this year as a result of COVID?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impact on mental health did you notice last year during the remote learning period? How did you manage this in a remote setting?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different is the pandemic’s impact on mental health this year as opposed to the remote period last year?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new measures as a result of covid have you put in place to help students manage their mental health?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specific mental health issues have you noticed at school most prominently as a result of the pandemic?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Which aspect of the pandemic has the worst impact on the mental health of students?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do  you feel the pandemic’s impact on mental health has affected student’s ability to learn in school every day?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 you believe that the pandemic has an impact on mental health for BISB staff as well?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do  you feel the pandemic’s impact on mental health has progressed over the year?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suggestions do you have for students, who are very affected by these difficult times, to manage their own mental health?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lessons regarding mental health will you carry forward with you from the pandemic once it is over?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final thoughts do you have? Anything else to add or say? 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Article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Explain what covid is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Talk about who ms hernandez is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Kabob; lead, quick summary, sections of the questions which match, conclude and striking quote at the end. 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mental health of ___ all in the hands of a few staff members. Covid 19….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