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11EF" w14:textId="268CCBD1" w:rsidR="00AB4E65" w:rsidRDefault="00336850" w:rsidP="00BC7F2A">
      <w:pPr>
        <w:pStyle w:val="AF110"/>
        <w:jc w:val="both"/>
      </w:pPr>
      <w:r>
        <w:t>NÁVOD K INSTALACI A POUŽITÍ</w:t>
      </w:r>
    </w:p>
    <w:p w14:paraId="2D4156E6" w14:textId="0273C89A" w:rsidR="00A52C32" w:rsidRDefault="00316E2B" w:rsidP="0047017D">
      <w:pPr>
        <w:pStyle w:val="AFTEXTBEZ"/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64384" behindDoc="1" locked="0" layoutInCell="1" allowOverlap="1" wp14:anchorId="0E460798" wp14:editId="25ED0865">
            <wp:simplePos x="0" y="0"/>
            <wp:positionH relativeFrom="margin">
              <wp:posOffset>4300220</wp:posOffset>
            </wp:positionH>
            <wp:positionV relativeFrom="paragraph">
              <wp:posOffset>67310</wp:posOffset>
            </wp:positionV>
            <wp:extent cx="666750" cy="2225768"/>
            <wp:effectExtent l="0" t="0" r="0" b="317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2" r="35243"/>
                    <a:stretch/>
                  </pic:blipFill>
                  <pic:spPr bwMode="auto">
                    <a:xfrm>
                      <a:off x="0" y="0"/>
                      <a:ext cx="666750" cy="222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6"/>
          <w:szCs w:val="32"/>
        </w:rPr>
        <w:t>Termohydraulický</w:t>
      </w:r>
      <w:proofErr w:type="spellEnd"/>
      <w:r>
        <w:rPr>
          <w:sz w:val="36"/>
          <w:szCs w:val="32"/>
        </w:rPr>
        <w:t xml:space="preserve"> rozdělovač</w:t>
      </w:r>
    </w:p>
    <w:p w14:paraId="3C34B056" w14:textId="3C9318B0" w:rsidR="00316E2B" w:rsidRDefault="00316E2B" w:rsidP="0047017D">
      <w:pPr>
        <w:pStyle w:val="AFTEXTBEZ"/>
        <w:rPr>
          <w:sz w:val="36"/>
          <w:szCs w:val="32"/>
        </w:rPr>
      </w:pPr>
      <w:r>
        <w:rPr>
          <w:sz w:val="36"/>
          <w:szCs w:val="32"/>
        </w:rPr>
        <w:t xml:space="preserve">BLH 850 </w:t>
      </w:r>
      <w:r w:rsidRPr="00316E2B">
        <w:rPr>
          <w:sz w:val="28"/>
          <w:szCs w:val="24"/>
        </w:rPr>
        <w:t>(anuloid)</w:t>
      </w:r>
    </w:p>
    <w:p w14:paraId="448FBF06" w14:textId="59A01DD9" w:rsidR="00E06D0B" w:rsidRDefault="00E06D0B" w:rsidP="0047017D">
      <w:pPr>
        <w:pStyle w:val="AFTEXTBEZ"/>
      </w:pPr>
    </w:p>
    <w:p w14:paraId="6EA5F169" w14:textId="77777777" w:rsidR="00E06D0B" w:rsidRPr="000669FF" w:rsidRDefault="00E06D0B" w:rsidP="0047017D">
      <w:pPr>
        <w:pStyle w:val="AFTEXTBEZ"/>
      </w:pPr>
    </w:p>
    <w:p w14:paraId="06E65DD6" w14:textId="0D9714A5" w:rsidR="000669FF" w:rsidRDefault="000669FF" w:rsidP="0047017D">
      <w:pPr>
        <w:pStyle w:val="AFTEXTBEZ"/>
      </w:pPr>
      <w:r>
        <w:t>Afriso spol. s r.o.</w:t>
      </w:r>
    </w:p>
    <w:p w14:paraId="4D120030" w14:textId="7CDBFA41" w:rsidR="000669FF" w:rsidRDefault="000669FF" w:rsidP="0047017D">
      <w:pPr>
        <w:pStyle w:val="AFTEXTBEZ"/>
      </w:pPr>
      <w:r>
        <w:t>Komerční 520</w:t>
      </w:r>
    </w:p>
    <w:p w14:paraId="2E3CE912" w14:textId="42DFB7C2" w:rsidR="000669FF" w:rsidRDefault="000669FF" w:rsidP="0047017D">
      <w:pPr>
        <w:pStyle w:val="AFTEXTBEZ"/>
      </w:pPr>
      <w:r>
        <w:t>251 01 Nupaky</w:t>
      </w:r>
    </w:p>
    <w:p w14:paraId="3138786E" w14:textId="6C2B6272" w:rsidR="000669FF" w:rsidRDefault="000669FF" w:rsidP="0047017D">
      <w:pPr>
        <w:pStyle w:val="AFTEXTBEZ"/>
      </w:pPr>
      <w:r>
        <w:t>+420 272 953 636</w:t>
      </w:r>
    </w:p>
    <w:p w14:paraId="7446570F" w14:textId="53DE0650" w:rsidR="000669FF" w:rsidRDefault="00C06403" w:rsidP="0047017D">
      <w:pPr>
        <w:pStyle w:val="AFTEXTBEZ"/>
        <w:rPr>
          <w:rStyle w:val="Hypertextovodkaz"/>
        </w:rPr>
      </w:pPr>
      <w:hyperlink r:id="rId7" w:history="1">
        <w:r w:rsidR="000669FF" w:rsidRPr="0000328D">
          <w:rPr>
            <w:rStyle w:val="Hypertextovodkaz"/>
          </w:rPr>
          <w:t>info@afriso.cz</w:t>
        </w:r>
      </w:hyperlink>
    </w:p>
    <w:p w14:paraId="11EFE9F4" w14:textId="1E1C91FE" w:rsidR="00A52C32" w:rsidRDefault="00A52C32" w:rsidP="0047017D">
      <w:pPr>
        <w:pStyle w:val="AFTEXTBEZ"/>
        <w:rPr>
          <w:rStyle w:val="Hypertextovodkaz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5CA09B5C" wp14:editId="5F93779F">
            <wp:simplePos x="0" y="0"/>
            <wp:positionH relativeFrom="margin">
              <wp:posOffset>-635</wp:posOffset>
            </wp:positionH>
            <wp:positionV relativeFrom="paragraph">
              <wp:posOffset>119811</wp:posOffset>
            </wp:positionV>
            <wp:extent cx="3032760" cy="5588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9D84" w14:textId="7057C3CC" w:rsidR="00A52C32" w:rsidRDefault="00A52C32" w:rsidP="0047017D">
      <w:pPr>
        <w:pStyle w:val="AFTEXTBEZ"/>
        <w:rPr>
          <w:rStyle w:val="Hypertextovodkaz"/>
        </w:rPr>
      </w:pPr>
    </w:p>
    <w:p w14:paraId="71FF688F" w14:textId="77777777" w:rsidR="00A52C32" w:rsidRDefault="00A52C32" w:rsidP="0047017D">
      <w:pPr>
        <w:pStyle w:val="AFTEXTBEZ"/>
        <w:rPr>
          <w:rStyle w:val="Hypertextovodkaz"/>
        </w:rPr>
      </w:pPr>
    </w:p>
    <w:p w14:paraId="19237EE7" w14:textId="77777777" w:rsidR="00A52C32" w:rsidRDefault="00A52C32" w:rsidP="0047017D">
      <w:pPr>
        <w:pStyle w:val="AFTEXTBEZ"/>
      </w:pPr>
    </w:p>
    <w:p w14:paraId="558263E8" w14:textId="33FE6FA2" w:rsidR="000669FF" w:rsidRDefault="000669FF" w:rsidP="0047017D">
      <w:pPr>
        <w:pStyle w:val="AFTEXTBEZ"/>
      </w:pPr>
    </w:p>
    <w:p w14:paraId="54140800" w14:textId="668194BF" w:rsidR="00316E2B" w:rsidRDefault="00316E2B" w:rsidP="00AB3C10">
      <w:pPr>
        <w:pStyle w:val="AF110"/>
      </w:pPr>
      <w:r>
        <w:t>Upozornění</w:t>
      </w:r>
    </w:p>
    <w:p w14:paraId="14346278" w14:textId="48A426B7" w:rsidR="00316E2B" w:rsidRDefault="00316E2B" w:rsidP="00316E2B">
      <w:pPr>
        <w:pStyle w:val="AFTEXTBEZ"/>
      </w:pPr>
      <w:r>
        <w:t xml:space="preserve">Tento manuál je k dispozici na webových stránkách </w:t>
      </w:r>
      <w:hyperlink r:id="rId9" w:history="1">
        <w:r w:rsidRPr="007B5D31">
          <w:rPr>
            <w:rStyle w:val="Hypertextovodkaz"/>
          </w:rPr>
          <w:t>www.afriso.cz</w:t>
        </w:r>
      </w:hyperlink>
      <w:r>
        <w:t xml:space="preserve">. </w:t>
      </w:r>
    </w:p>
    <w:p w14:paraId="5C6E26FA" w14:textId="08DA1F43" w:rsidR="00316E2B" w:rsidRDefault="00316E2B" w:rsidP="00316E2B">
      <w:pPr>
        <w:pStyle w:val="AFTEXTBEZ"/>
      </w:pPr>
    </w:p>
    <w:p w14:paraId="32EE0A08" w14:textId="08BCCDF8" w:rsidR="00316E2B" w:rsidRDefault="00316E2B" w:rsidP="00316E2B">
      <w:pPr>
        <w:pStyle w:val="AF110"/>
      </w:pPr>
      <w:r>
        <w:t>Varování</w:t>
      </w:r>
    </w:p>
    <w:p w14:paraId="15B953DC" w14:textId="3B684E5C" w:rsidR="00316E2B" w:rsidRDefault="00316E2B" w:rsidP="00316E2B">
      <w:pPr>
        <w:pStyle w:val="AFTEXTBEZ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DE8B3D1" wp14:editId="55522008">
            <wp:simplePos x="0" y="0"/>
            <wp:positionH relativeFrom="margin">
              <wp:posOffset>0</wp:posOffset>
            </wp:positionH>
            <wp:positionV relativeFrom="paragraph">
              <wp:posOffset>83185</wp:posOffset>
            </wp:positionV>
            <wp:extent cx="892810" cy="916305"/>
            <wp:effectExtent l="0" t="0" r="254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81CC8" w14:textId="404BEA4C" w:rsidR="00316E2B" w:rsidRDefault="00316E2B" w:rsidP="00316E2B">
      <w:pPr>
        <w:pStyle w:val="AFTEXTBEZ"/>
      </w:pPr>
      <w:r w:rsidRPr="00316E2B">
        <w:t>Instalaci, uv</w:t>
      </w:r>
      <w:r>
        <w:t>edení</w:t>
      </w:r>
      <w:r w:rsidRPr="00316E2B">
        <w:t xml:space="preserve"> do provozu, provoz a demontáž BLH </w:t>
      </w:r>
      <w:proofErr w:type="spellStart"/>
      <w:r w:rsidRPr="00316E2B">
        <w:t>nízkoztrátového</w:t>
      </w:r>
      <w:proofErr w:type="spellEnd"/>
      <w:r w:rsidRPr="00316E2B">
        <w:t xml:space="preserve"> směšovače smí provádět pouze kvalifikovaný a vyškolený personál.</w:t>
      </w:r>
    </w:p>
    <w:p w14:paraId="61F4601F" w14:textId="1C07FB72" w:rsidR="00316E2B" w:rsidRDefault="00316E2B" w:rsidP="00316E2B">
      <w:pPr>
        <w:pStyle w:val="AFTEXTBEZ"/>
      </w:pPr>
      <w:r>
        <w:pict w14:anchorId="00DF2DC3">
          <v:rect id="_x0000_i1027" style="width:359.65pt;height:.25pt" o:hrpct="793" o:hralign="center" o:hrstd="t" o:hr="t" fillcolor="#a0a0a0" stroked="f"/>
        </w:pict>
      </w:r>
    </w:p>
    <w:p w14:paraId="63D1870E" w14:textId="462A787B" w:rsidR="00316E2B" w:rsidRDefault="00316E2B" w:rsidP="00316E2B">
      <w:pPr>
        <w:pStyle w:val="AFTEXTBEZ"/>
      </w:pPr>
      <w:r w:rsidRPr="00316E2B">
        <w:t>Změny a úpravy prováděné neoprávněnými osobami mohou být nebezpečné a jsou z bezpečnostních důvodů zakázány.</w:t>
      </w:r>
    </w:p>
    <w:p w14:paraId="7295694C" w14:textId="77777777" w:rsidR="00316E2B" w:rsidRPr="00316E2B" w:rsidRDefault="00316E2B" w:rsidP="00316E2B">
      <w:pPr>
        <w:pStyle w:val="AFTEXTBEZ"/>
      </w:pPr>
    </w:p>
    <w:p w14:paraId="51A2D6E7" w14:textId="77777777" w:rsidR="007C1C25" w:rsidRDefault="007C1C25" w:rsidP="007C1C25">
      <w:pPr>
        <w:pStyle w:val="AF110"/>
      </w:pPr>
      <w:r>
        <w:t>Aplikace</w:t>
      </w:r>
    </w:p>
    <w:p w14:paraId="28A1A3BE" w14:textId="6BEDA828" w:rsidR="00373EFB" w:rsidRDefault="007C1C25" w:rsidP="007C1C25">
      <w:pPr>
        <w:pStyle w:val="AFTEXTBEZ"/>
      </w:pPr>
      <w:proofErr w:type="spellStart"/>
      <w:r>
        <w:t>Termohydraulický</w:t>
      </w:r>
      <w:proofErr w:type="spellEnd"/>
      <w:r>
        <w:t xml:space="preserve"> rozdělovač</w:t>
      </w:r>
      <w:r w:rsidRPr="007C1C25">
        <w:t xml:space="preserve"> BLH se používá k</w:t>
      </w:r>
      <w:r>
        <w:t xml:space="preserve"> oddělení hydraulických topných okruhů v souladu s PN-EN 12828. Rozdělovač zajišťuje </w:t>
      </w:r>
      <w:r w:rsidR="00527635">
        <w:t>oddělení obvodů se zdrojem tepla a topných okruhů.</w:t>
      </w:r>
      <w:r w:rsidRPr="007C1C25">
        <w:t xml:space="preserve"> Tímto oddělením instalace je možné zajistit vyrovnané průtoky pro provoz oběhových čerpadel. Tím je zajištěn plynulý provoz instalace a zdroje tepla v případě odstavení některých tepelných přijímačů a </w:t>
      </w:r>
      <w:r w:rsidR="005B2508">
        <w:t xml:space="preserve">také je </w:t>
      </w:r>
      <w:r w:rsidRPr="007C1C25">
        <w:t>prodloužena životnost oběhových čerpadel.</w:t>
      </w:r>
      <w:r w:rsidR="005B2508">
        <w:t xml:space="preserve"> S</w:t>
      </w:r>
      <w:r w:rsidRPr="007C1C25">
        <w:t>truktuře a vlastnost</w:t>
      </w:r>
      <w:r w:rsidR="005B2508">
        <w:t>i</w:t>
      </w:r>
      <w:r w:rsidRPr="007C1C25">
        <w:t xml:space="preserve"> </w:t>
      </w:r>
      <w:r w:rsidR="005B2508">
        <w:t xml:space="preserve">rozdělovače </w:t>
      </w:r>
      <w:r w:rsidRPr="007C1C25">
        <w:t>také pomáh</w:t>
      </w:r>
      <w:r w:rsidR="005B2508">
        <w:t>ají</w:t>
      </w:r>
      <w:r w:rsidRPr="007C1C25">
        <w:t xml:space="preserve"> při odvzdušňování a oddělování nečistot, které lze odstranit pomocí vypouštěcího ventilu. Další funkcí může být zvýšení teploty vody vracející se do zdroje tepla.</w:t>
      </w:r>
    </w:p>
    <w:p w14:paraId="1758E505" w14:textId="4856A63D" w:rsidR="005B2508" w:rsidRDefault="005B2508" w:rsidP="007C1C25">
      <w:pPr>
        <w:pStyle w:val="AFTEXTBEZ"/>
      </w:pPr>
    </w:p>
    <w:p w14:paraId="3F345F8E" w14:textId="6C666192" w:rsidR="005B2508" w:rsidRDefault="005B2508" w:rsidP="005B2508">
      <w:pPr>
        <w:pStyle w:val="AF110"/>
      </w:pPr>
      <w:r>
        <w:t>Popis</w:t>
      </w:r>
    </w:p>
    <w:p w14:paraId="2EBA1002" w14:textId="0C1B3743" w:rsidR="005B2508" w:rsidRPr="005B2508" w:rsidRDefault="005B2508" w:rsidP="005B2508">
      <w:pPr>
        <w:pStyle w:val="AFTEXTBEZ"/>
      </w:pPr>
      <w:proofErr w:type="spellStart"/>
      <w:r>
        <w:t>Termohydraulický</w:t>
      </w:r>
      <w:proofErr w:type="spellEnd"/>
      <w:r>
        <w:t xml:space="preserve"> rozdělovač</w:t>
      </w:r>
      <w:r w:rsidRPr="005B2508">
        <w:t xml:space="preserve"> BLH 850 se skládá z pozinkovaného ocelového těl</w:t>
      </w:r>
      <w:r>
        <w:t>a</w:t>
      </w:r>
      <w:r w:rsidRPr="005B2508">
        <w:t>, dvoudílné tepelné izolace</w:t>
      </w:r>
      <w:r>
        <w:t xml:space="preserve"> (</w:t>
      </w:r>
      <w:r w:rsidR="0058280B">
        <w:t>EPP</w:t>
      </w:r>
      <w:r>
        <w:t>),</w:t>
      </w:r>
      <w:r w:rsidRPr="005B2508">
        <w:t xml:space="preserve"> automatického odvzduš</w:t>
      </w:r>
      <w:r>
        <w:t xml:space="preserve">ňovacího ventilu s montážním ventilem </w:t>
      </w:r>
      <w:r w:rsidRPr="005B2508">
        <w:t>a vypouštěcí</w:t>
      </w:r>
      <w:r>
        <w:t>ho</w:t>
      </w:r>
      <w:r w:rsidRPr="005B2508">
        <w:t xml:space="preserve"> ventil</w:t>
      </w:r>
      <w:r>
        <w:t>u</w:t>
      </w:r>
      <w:r w:rsidRPr="005B2508">
        <w:t xml:space="preserve"> KFE. </w:t>
      </w:r>
      <w:proofErr w:type="spellStart"/>
      <w:r>
        <w:t>Termohydraulický</w:t>
      </w:r>
      <w:proofErr w:type="spellEnd"/>
      <w:r>
        <w:t xml:space="preserve"> rozdělovač </w:t>
      </w:r>
      <w:r w:rsidRPr="005B2508">
        <w:t>BLH 850 je vybavena vnitřními závity G1</w:t>
      </w:r>
      <w:r>
        <w:t>"</w:t>
      </w:r>
      <w:r w:rsidRPr="005B2508">
        <w:t xml:space="preserve">. Na jedné straně </w:t>
      </w:r>
      <w:r>
        <w:t>rozdělovače</w:t>
      </w:r>
      <w:r w:rsidRPr="005B2508">
        <w:t xml:space="preserve"> jsou dva výstupy pro topné okruhy, které lze také použít pro připojení dvou zdrojů tepla. Automatický odvzdušňovací ventil a vypouštěcí ventil by měly být našroubovány do vnitřních závitů G½</w:t>
      </w:r>
      <w:r>
        <w:t>"</w:t>
      </w:r>
      <w:r w:rsidRPr="005B2508">
        <w:t>. Pokud není použito žádné další vybavení, otvory by měly být ucpány zástrčkou G½</w:t>
      </w:r>
      <w:r>
        <w:t>"</w:t>
      </w:r>
      <w:r w:rsidRPr="005B2508">
        <w:t>.</w:t>
      </w:r>
    </w:p>
    <w:p w14:paraId="4E0C21DD" w14:textId="4B796325" w:rsidR="005B2508" w:rsidRDefault="005B2508">
      <w:pPr>
        <w:rPr>
          <w:rFonts w:ascii="Verdana" w:hAnsi="Verdana"/>
          <w:color w:val="000000" w:themeColor="text1"/>
          <w:sz w:val="20"/>
          <w:szCs w:val="18"/>
        </w:rPr>
      </w:pPr>
      <w:r>
        <w:br w:type="page"/>
      </w:r>
    </w:p>
    <w:p w14:paraId="0ADD56AA" w14:textId="2F8B8B37" w:rsidR="007C1C25" w:rsidRDefault="00AA122D" w:rsidP="005B2508">
      <w:pPr>
        <w:pStyle w:val="AF110"/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585DB" wp14:editId="005FEC47">
                <wp:simplePos x="0" y="0"/>
                <wp:positionH relativeFrom="margin">
                  <wp:align>right</wp:align>
                </wp:positionH>
                <wp:positionV relativeFrom="paragraph">
                  <wp:posOffset>3057525</wp:posOffset>
                </wp:positionV>
                <wp:extent cx="2981325" cy="342900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EE30F" w14:textId="23D8C3ED" w:rsidR="00AA122D" w:rsidRPr="00AA122D" w:rsidRDefault="00AA122D" w:rsidP="00AA122D">
                            <w:pPr>
                              <w:pStyle w:val="AFTEXTBEZ"/>
                              <w:jc w:val="right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Vypouštěcí ventil KFE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585DB" id="_x0000_t202" coordsize="21600,21600" o:spt="202" path="m,l,21600r21600,l21600,xe">
                <v:stroke joinstyle="miter"/>
                <v:path gradientshapeok="t" o:connecttype="rect"/>
              </v:shapetype>
              <v:shape id="Textové pole 17" o:spid="_x0000_s1026" type="#_x0000_t202" style="position:absolute;margin-left:183.55pt;margin-top:240.75pt;width:234.75pt;height:2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" filled="f" stroked="f" strokeweight=".5pt">
                <v:textbox>
                  <w:txbxContent>
                    <w:p w14:paraId="272EE30F" w14:textId="23D8C3ED" w:rsidR="00AA122D" w:rsidRPr="00AA122D" w:rsidRDefault="00AA122D" w:rsidP="00AA122D">
                      <w:pPr>
                        <w:pStyle w:val="AFTEXTBEZ"/>
                        <w:jc w:val="right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Vypouštěcí ventil KFE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6B30FF" wp14:editId="0C26EFCE">
                <wp:simplePos x="0" y="0"/>
                <wp:positionH relativeFrom="margin">
                  <wp:align>right</wp:align>
                </wp:positionH>
                <wp:positionV relativeFrom="paragraph">
                  <wp:posOffset>3315017</wp:posOffset>
                </wp:positionV>
                <wp:extent cx="4786313" cy="0"/>
                <wp:effectExtent l="38100" t="38100" r="0" b="57150"/>
                <wp:wrapNone/>
                <wp:docPr id="21" name="Přímá spojni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313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FC4E7" id="Přímá spojnice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5.7pt,261pt" to="702.6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" strokecolor="#4472c4 [3204]" strokeweight="1.5pt">
                <v:stroke dashstyle="1 1" startarrow="oval" joinstyle="miter"/>
                <w10:wrap anchorx="margin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6A761" wp14:editId="1C9C8598">
                <wp:simplePos x="0" y="0"/>
                <wp:positionH relativeFrom="margin">
                  <wp:align>right</wp:align>
                </wp:positionH>
                <wp:positionV relativeFrom="paragraph">
                  <wp:posOffset>1738312</wp:posOffset>
                </wp:positionV>
                <wp:extent cx="2981325" cy="342900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AC947" w14:textId="7FD1CFBC" w:rsidR="00AA122D" w:rsidRPr="00AA122D" w:rsidRDefault="00AA122D" w:rsidP="00AA122D">
                            <w:pPr>
                              <w:pStyle w:val="AFTEXTBEZ"/>
                              <w:jc w:val="right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Tělo rozdělovače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A761" id="Textové pole 16" o:spid="_x0000_s1027" type="#_x0000_t202" style="position:absolute;margin-left:183.55pt;margin-top:136.85pt;width:234.75pt;height:2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" filled="f" stroked="f" strokeweight=".5pt">
                <v:textbox>
                  <w:txbxContent>
                    <w:p w14:paraId="7B8AC947" w14:textId="7FD1CFBC" w:rsidR="00AA122D" w:rsidRPr="00AA122D" w:rsidRDefault="00AA122D" w:rsidP="00AA122D">
                      <w:pPr>
                        <w:pStyle w:val="AFTEXTBEZ"/>
                        <w:jc w:val="right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Tělo rozdělovače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4A7E1" wp14:editId="795F5961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4786313" cy="0"/>
                <wp:effectExtent l="38100" t="38100" r="0" b="57150"/>
                <wp:wrapNone/>
                <wp:docPr id="20" name="Přímá spojni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313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6745" id="Přímá spojnic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5.7pt,156.4pt" to="702.6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" strokecolor="#4472c4 [3204]" strokeweight="1.5pt">
                <v:stroke dashstyle="1 1" startarrow="oval" joinstyle="miter"/>
                <w10:wrap anchorx="margin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EEF2F" wp14:editId="156CC356">
                <wp:simplePos x="0" y="0"/>
                <wp:positionH relativeFrom="margin">
                  <wp:align>right</wp:align>
                </wp:positionH>
                <wp:positionV relativeFrom="paragraph">
                  <wp:posOffset>681356</wp:posOffset>
                </wp:positionV>
                <wp:extent cx="4786313" cy="0"/>
                <wp:effectExtent l="38100" t="38100" r="0" b="57150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6313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BD02F" id="Přímá spojnice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5.7pt,53.65pt" to="702.6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" strokecolor="#4472c4 [3204]" strokeweight="1.5pt">
                <v:stroke dashstyle="1 1" startarrow="oval" joinstyle="miter"/>
                <w10:wrap anchorx="margin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8827C" wp14:editId="29E746EE">
                <wp:simplePos x="0" y="0"/>
                <wp:positionH relativeFrom="margin">
                  <wp:align>right</wp:align>
                </wp:positionH>
                <wp:positionV relativeFrom="paragraph">
                  <wp:posOffset>1119505</wp:posOffset>
                </wp:positionV>
                <wp:extent cx="2981325" cy="342900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FA304" w14:textId="7DD036BB" w:rsidR="00AA122D" w:rsidRPr="00AA122D" w:rsidRDefault="00AA122D" w:rsidP="00AA122D">
                            <w:pPr>
                              <w:pStyle w:val="AFTEXTBEZ"/>
                              <w:jc w:val="right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Dvoudílná tepelná izolace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827C" id="Textové pole 15" o:spid="_x0000_s1028" type="#_x0000_t202" style="position:absolute;margin-left:183.55pt;margin-top:88.15pt;width:234.75pt;height:2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" filled="f" stroked="f" strokeweight=".5pt">
                <v:textbox>
                  <w:txbxContent>
                    <w:p w14:paraId="3B9FA304" w14:textId="7DD036BB" w:rsidR="00AA122D" w:rsidRPr="00AA122D" w:rsidRDefault="00AA122D" w:rsidP="00AA122D">
                      <w:pPr>
                        <w:pStyle w:val="AFTEXTBEZ"/>
                        <w:jc w:val="right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Dvoudílná tepelná izolace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F8D65" wp14:editId="1921641D">
                <wp:simplePos x="0" y="0"/>
                <wp:positionH relativeFrom="margin">
                  <wp:align>right</wp:align>
                </wp:positionH>
                <wp:positionV relativeFrom="paragraph">
                  <wp:posOffset>1366838</wp:posOffset>
                </wp:positionV>
                <wp:extent cx="4581525" cy="0"/>
                <wp:effectExtent l="38100" t="38100" r="0" b="5715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1525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32C3" id="Přímá spojnice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9.55pt,107.65pt" to="670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" strokecolor="#4472c4 [3204]" strokeweight="1.5pt">
                <v:stroke dashstyle="1 1" startarrow="oval" joinstyle="miter"/>
                <w10:wrap anchorx="margin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B58C6" wp14:editId="370478EC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2981325" cy="342900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BB3E9" w14:textId="559FFA81" w:rsidR="00AA122D" w:rsidRPr="00AA122D" w:rsidRDefault="00AA122D" w:rsidP="00AA122D">
                            <w:pPr>
                              <w:pStyle w:val="AFTEXTBEZ"/>
                              <w:jc w:val="right"/>
                              <w:rPr>
                                <w:sz w:val="22"/>
                                <w:szCs w:val="20"/>
                              </w:rPr>
                            </w:pPr>
                            <w:r w:rsidRPr="00AA122D">
                              <w:rPr>
                                <w:sz w:val="22"/>
                                <w:szCs w:val="20"/>
                              </w:rPr>
                              <w:t>Automatický odvzdušňovací ventil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58C6" id="Textové pole 14" o:spid="_x0000_s1029" type="#_x0000_t202" style="position:absolute;margin-left:183.55pt;margin-top:34.9pt;width:234.75pt;height:2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" filled="f" stroked="f" strokeweight=".5pt">
                <v:textbox>
                  <w:txbxContent>
                    <w:p w14:paraId="6A6BB3E9" w14:textId="559FFA81" w:rsidR="00AA122D" w:rsidRPr="00AA122D" w:rsidRDefault="00AA122D" w:rsidP="00AA122D">
                      <w:pPr>
                        <w:pStyle w:val="AFTEXTBEZ"/>
                        <w:jc w:val="right"/>
                        <w:rPr>
                          <w:sz w:val="22"/>
                          <w:szCs w:val="20"/>
                        </w:rPr>
                      </w:pPr>
                      <w:r w:rsidRPr="00AA122D">
                        <w:rPr>
                          <w:sz w:val="22"/>
                          <w:szCs w:val="20"/>
                        </w:rPr>
                        <w:t>Automatický odvzdušňovací ventil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w:drawing>
          <wp:anchor distT="0" distB="0" distL="114300" distR="114300" simplePos="0" relativeHeight="251668480" behindDoc="1" locked="0" layoutInCell="1" allowOverlap="1" wp14:anchorId="5C7B757B" wp14:editId="2709A6B2">
            <wp:simplePos x="0" y="0"/>
            <wp:positionH relativeFrom="margin">
              <wp:posOffset>471170</wp:posOffset>
            </wp:positionH>
            <wp:positionV relativeFrom="paragraph">
              <wp:posOffset>347980</wp:posOffset>
            </wp:positionV>
            <wp:extent cx="990600" cy="3306445"/>
            <wp:effectExtent l="0" t="0" r="0" b="8255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2" r="35243"/>
                    <a:stretch/>
                  </pic:blipFill>
                  <pic:spPr bwMode="auto">
                    <a:xfrm>
                      <a:off x="0" y="0"/>
                      <a:ext cx="990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508">
        <w:t>Konstrukce</w:t>
      </w:r>
    </w:p>
    <w:p w14:paraId="4EB46EF6" w14:textId="27FA73AF" w:rsidR="005B2508" w:rsidRDefault="005B2508" w:rsidP="005B2508">
      <w:pPr>
        <w:pStyle w:val="AFTEXTBEZ"/>
      </w:pPr>
    </w:p>
    <w:p w14:paraId="4E34D70A" w14:textId="20F8758F" w:rsidR="00AA122D" w:rsidRDefault="00AA122D" w:rsidP="00AA122D">
      <w:pPr>
        <w:pStyle w:val="AF110"/>
      </w:pPr>
      <w:r>
        <w:t>Montáž</w:t>
      </w:r>
    </w:p>
    <w:p w14:paraId="326F1765" w14:textId="6D628087" w:rsidR="00AA122D" w:rsidRDefault="00AA122D" w:rsidP="00AA122D">
      <w:pPr>
        <w:pStyle w:val="AFTEXTBEZ"/>
      </w:pPr>
      <w:r w:rsidRPr="00AA122D">
        <w:t xml:space="preserve">Před instalací </w:t>
      </w:r>
      <w:r>
        <w:t>rozdělovače</w:t>
      </w:r>
      <w:r w:rsidRPr="00AA122D">
        <w:t xml:space="preserve"> systém důkladně propláchněte, věnujte zvláštní pozornost odstranění zbytků</w:t>
      </w:r>
      <w:r w:rsidR="00E23421">
        <w:t xml:space="preserve"> po</w:t>
      </w:r>
      <w:r w:rsidRPr="00AA122D">
        <w:t xml:space="preserve"> pájení, řezání trubek atd. </w:t>
      </w:r>
      <w:r w:rsidR="00E23421">
        <w:t>Také d</w:t>
      </w:r>
      <w:r w:rsidRPr="00AA122D">
        <w:t xml:space="preserve">oporučujeme </w:t>
      </w:r>
      <w:r w:rsidR="00E23421">
        <w:t>v instalaci</w:t>
      </w:r>
      <w:r w:rsidRPr="00AA122D">
        <w:t xml:space="preserve"> použít vhodné filtry.</w:t>
      </w:r>
    </w:p>
    <w:p w14:paraId="79C1BAE6" w14:textId="70F707E7" w:rsidR="00E23421" w:rsidRDefault="00E23421" w:rsidP="00AA122D">
      <w:pPr>
        <w:pStyle w:val="AFTEXTBEZ"/>
      </w:pPr>
    </w:p>
    <w:p w14:paraId="69770C24" w14:textId="54A5FE6E" w:rsidR="00E23421" w:rsidRDefault="00E23421" w:rsidP="00AA122D">
      <w:pPr>
        <w:pStyle w:val="AFTEXTBEZ"/>
      </w:pPr>
      <w:r>
        <w:t>Rozdělovač namontujte</w:t>
      </w:r>
      <w:r w:rsidRPr="00E23421">
        <w:t xml:space="preserve"> svisle přímo na potrubí </w:t>
      </w:r>
      <w:r>
        <w:t xml:space="preserve">instalace </w:t>
      </w:r>
      <w:r w:rsidRPr="00E23421">
        <w:t>podle aplikačního schématu (obr. 1. nebo obr. 2) pomocí vnitřních závitů G</w:t>
      </w:r>
      <w:r>
        <w:t>1"</w:t>
      </w:r>
      <w:r w:rsidRPr="00E23421">
        <w:t xml:space="preserve">. V prvním případě (obr. 1.) připojte zdroj tepla k jednomu páru konektorů a na </w:t>
      </w:r>
      <w:r w:rsidR="00DB5F2D">
        <w:t xml:space="preserve">druhé </w:t>
      </w:r>
      <w:r w:rsidRPr="00E23421">
        <w:t xml:space="preserve">straně připojte topné okruhy </w:t>
      </w:r>
      <w:r w:rsidR="00DB5F2D">
        <w:t xml:space="preserve">pomocí dvou párů </w:t>
      </w:r>
      <w:r w:rsidRPr="00E23421">
        <w:t xml:space="preserve">konektorů. V druhém případě (obr. 2) na straně se dvěma páry připojení připojte dva zdroje tepla a na straně s jedním párem </w:t>
      </w:r>
      <w:r w:rsidR="00DB5F2D">
        <w:t xml:space="preserve">připojte </w:t>
      </w:r>
      <w:r w:rsidRPr="00E23421">
        <w:t xml:space="preserve">výstup do </w:t>
      </w:r>
      <w:r w:rsidR="00DB5F2D">
        <w:t xml:space="preserve">topného </w:t>
      </w:r>
      <w:r w:rsidRPr="00E23421">
        <w:t xml:space="preserve">okruhu instalace. Poté našroubujte </w:t>
      </w:r>
      <w:r w:rsidR="00DB5F2D">
        <w:t xml:space="preserve">automatický </w:t>
      </w:r>
      <w:r w:rsidRPr="00E23421">
        <w:t>odvzdušňovací</w:t>
      </w:r>
      <w:r w:rsidR="00DB5F2D">
        <w:t xml:space="preserve"> ventil </w:t>
      </w:r>
      <w:r w:rsidRPr="00E23421">
        <w:t>do horního připojení G½"</w:t>
      </w:r>
      <w:r w:rsidR="00DB5F2D">
        <w:t xml:space="preserve"> </w:t>
      </w:r>
      <w:r w:rsidRPr="00E23421">
        <w:t xml:space="preserve">a vypouštěcí ventil KFE do spodního připojení G½". </w:t>
      </w:r>
      <w:r w:rsidR="00DB5F2D">
        <w:t>Nevyužité otvory musí být ucpány zátkami.</w:t>
      </w:r>
    </w:p>
    <w:p w14:paraId="6BE4D2C6" w14:textId="439CF2C6" w:rsidR="00DB5F2D" w:rsidRDefault="00DB5F2D" w:rsidP="00AA122D">
      <w:pPr>
        <w:pStyle w:val="AFTEXTBEZ"/>
      </w:pPr>
    </w:p>
    <w:p w14:paraId="22041127" w14:textId="1E8C544D" w:rsidR="00DB5F2D" w:rsidRDefault="00DB5F2D" w:rsidP="00DB5F2D">
      <w:pPr>
        <w:pStyle w:val="AF110"/>
      </w:pPr>
      <w:r>
        <w:t>Schémata zapojení</w:t>
      </w:r>
    </w:p>
    <w:p w14:paraId="3391B5F9" w14:textId="78516375" w:rsidR="00DB5F2D" w:rsidRDefault="00DB5F2D">
      <w:pPr>
        <w:rPr>
          <w:rFonts w:ascii="Verdana" w:hAnsi="Verdana"/>
          <w:color w:val="000000" w:themeColor="text1"/>
          <w:sz w:val="20"/>
          <w:szCs w:val="18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9AB1C" wp14:editId="3186A48B">
                <wp:simplePos x="0" y="0"/>
                <wp:positionH relativeFrom="margin">
                  <wp:posOffset>0</wp:posOffset>
                </wp:positionH>
                <wp:positionV relativeFrom="paragraph">
                  <wp:posOffset>2249170</wp:posOffset>
                </wp:positionV>
                <wp:extent cx="2981325" cy="3429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D804C" w14:textId="4B8B89AA" w:rsidR="00DB5F2D" w:rsidRPr="00AA122D" w:rsidRDefault="00DB5F2D" w:rsidP="00DB5F2D">
                            <w:pPr>
                              <w:pStyle w:val="AFTEXTBEZ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DB5F2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Obr. 1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Dva topné okruhy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AB1C" id="Textové pole 24" o:spid="_x0000_s1030" type="#_x0000_t202" style="position:absolute;margin-left:0;margin-top:177.1pt;width:234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" filled="f" stroked="f" strokeweight=".5pt">
                <v:textbox>
                  <w:txbxContent>
                    <w:p w14:paraId="15CD804C" w14:textId="4B8B89AA" w:rsidR="00DB5F2D" w:rsidRPr="00AA122D" w:rsidRDefault="00DB5F2D" w:rsidP="00DB5F2D">
                      <w:pPr>
                        <w:pStyle w:val="AFTEXTBEZ"/>
                        <w:jc w:val="center"/>
                        <w:rPr>
                          <w:sz w:val="22"/>
                          <w:szCs w:val="20"/>
                        </w:rPr>
                      </w:pPr>
                      <w:r w:rsidRPr="00DB5F2D">
                        <w:rPr>
                          <w:b/>
                          <w:bCs/>
                          <w:sz w:val="22"/>
                          <w:szCs w:val="20"/>
                        </w:rPr>
                        <w:t>Obr. 1</w:t>
                      </w:r>
                      <w:r>
                        <w:rPr>
                          <w:sz w:val="22"/>
                          <w:szCs w:val="20"/>
                        </w:rPr>
                        <w:t xml:space="preserve"> Dva topné okruhy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11BDB" wp14:editId="3A64365F">
                <wp:simplePos x="0" y="0"/>
                <wp:positionH relativeFrom="margin">
                  <wp:posOffset>2778760</wp:posOffset>
                </wp:positionH>
                <wp:positionV relativeFrom="paragraph">
                  <wp:posOffset>2250218</wp:posOffset>
                </wp:positionV>
                <wp:extent cx="2981325" cy="342900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23C70" w14:textId="12086B79" w:rsidR="00DB5F2D" w:rsidRPr="00AA122D" w:rsidRDefault="00DB5F2D" w:rsidP="00DB5F2D">
                            <w:pPr>
                              <w:pStyle w:val="AFTEXTBEZ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DB5F2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Obr.</w:t>
                            </w:r>
                            <w:r w:rsidRPr="00DB5F2D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 Dva 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>zdroje tepla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1BDB" id="Textové pole 25" o:spid="_x0000_s1031" type="#_x0000_t202" style="position:absolute;margin-left:218.8pt;margin-top:177.2pt;width:234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" filled="f" stroked="f" strokeweight=".5pt">
                <v:textbox>
                  <w:txbxContent>
                    <w:p w14:paraId="21423C70" w14:textId="12086B79" w:rsidR="00DB5F2D" w:rsidRPr="00AA122D" w:rsidRDefault="00DB5F2D" w:rsidP="00DB5F2D">
                      <w:pPr>
                        <w:pStyle w:val="AFTEXTBEZ"/>
                        <w:jc w:val="center"/>
                        <w:rPr>
                          <w:sz w:val="22"/>
                          <w:szCs w:val="20"/>
                        </w:rPr>
                      </w:pPr>
                      <w:r w:rsidRPr="00DB5F2D">
                        <w:rPr>
                          <w:b/>
                          <w:bCs/>
                          <w:sz w:val="22"/>
                          <w:szCs w:val="20"/>
                        </w:rPr>
                        <w:t>Obr.</w:t>
                      </w:r>
                      <w:r w:rsidRPr="00DB5F2D">
                        <w:rPr>
                          <w:b/>
                          <w:bCs/>
                          <w:sz w:val="22"/>
                          <w:szCs w:val="20"/>
                        </w:rPr>
                        <w:t xml:space="preserve"> 2</w:t>
                      </w:r>
                      <w:r>
                        <w:rPr>
                          <w:sz w:val="22"/>
                          <w:szCs w:val="20"/>
                        </w:rPr>
                        <w:t xml:space="preserve"> Dva </w:t>
                      </w:r>
                      <w:r>
                        <w:rPr>
                          <w:sz w:val="22"/>
                          <w:szCs w:val="20"/>
                        </w:rPr>
                        <w:t>zdroje tepla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160D37CC" wp14:editId="2CC938FE">
            <wp:simplePos x="0" y="0"/>
            <wp:positionH relativeFrom="margin">
              <wp:posOffset>2907030</wp:posOffset>
            </wp:positionH>
            <wp:positionV relativeFrom="paragraph">
              <wp:posOffset>396181</wp:posOffset>
            </wp:positionV>
            <wp:extent cx="2937544" cy="1392865"/>
            <wp:effectExtent l="0" t="0" r="0" b="0"/>
            <wp:wrapNone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44" cy="139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143590F4" wp14:editId="6DC8E9B1">
            <wp:simplePos x="0" y="0"/>
            <wp:positionH relativeFrom="margin">
              <wp:align>left</wp:align>
            </wp:positionH>
            <wp:positionV relativeFrom="paragraph">
              <wp:posOffset>258076</wp:posOffset>
            </wp:positionV>
            <wp:extent cx="2562447" cy="1663801"/>
            <wp:effectExtent l="0" t="0" r="9525" b="0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47" cy="16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781CC36" w14:textId="1B94819C" w:rsidR="00DB5F2D" w:rsidRDefault="00DB5F2D" w:rsidP="00DB5F2D">
      <w:pPr>
        <w:pStyle w:val="AF110"/>
      </w:pPr>
      <w:r>
        <w:lastRenderedPageBreak/>
        <w:t>Popis provozu (příklad dvou topných okruhů)</w:t>
      </w:r>
    </w:p>
    <w:p w14:paraId="30383B3D" w14:textId="12097F3C" w:rsidR="00DB5F2D" w:rsidRPr="00DB5F2D" w:rsidRDefault="00197FB3" w:rsidP="00DB5F2D">
      <w:pPr>
        <w:pStyle w:val="AFTEXTBEZ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306529BD" wp14:editId="6231EDDC">
            <wp:simplePos x="0" y="0"/>
            <wp:positionH relativeFrom="margin">
              <wp:posOffset>4159885</wp:posOffset>
            </wp:positionH>
            <wp:positionV relativeFrom="paragraph">
              <wp:posOffset>51765</wp:posOffset>
            </wp:positionV>
            <wp:extent cx="1598786" cy="2520000"/>
            <wp:effectExtent l="0" t="0" r="1905" b="0"/>
            <wp:wrapNone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78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1B30586D" wp14:editId="7780D3BC">
            <wp:simplePos x="0" y="0"/>
            <wp:positionH relativeFrom="margin">
              <wp:posOffset>0</wp:posOffset>
            </wp:positionH>
            <wp:positionV relativeFrom="paragraph">
              <wp:posOffset>53035</wp:posOffset>
            </wp:positionV>
            <wp:extent cx="1653534" cy="2520000"/>
            <wp:effectExtent l="0" t="0" r="4445" b="0"/>
            <wp:wrapNone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BA2CE3C" wp14:editId="48774606">
            <wp:simplePos x="0" y="0"/>
            <wp:positionH relativeFrom="margin">
              <wp:posOffset>2060575</wp:posOffset>
            </wp:positionH>
            <wp:positionV relativeFrom="paragraph">
              <wp:posOffset>51130</wp:posOffset>
            </wp:positionV>
            <wp:extent cx="1638504" cy="2520000"/>
            <wp:effectExtent l="0" t="0" r="0" b="0"/>
            <wp:wrapNone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50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E704" w14:textId="3F1F1066" w:rsidR="00E23421" w:rsidRDefault="00E23421" w:rsidP="00AA122D">
      <w:pPr>
        <w:pStyle w:val="AFTEXTBEZ"/>
      </w:pPr>
    </w:p>
    <w:p w14:paraId="7FAC8636" w14:textId="796C674C" w:rsidR="00197FB3" w:rsidRDefault="00197FB3" w:rsidP="00AA122D">
      <w:pPr>
        <w:pStyle w:val="AFTEXTBEZ"/>
      </w:pPr>
    </w:p>
    <w:p w14:paraId="1A9164FC" w14:textId="56DBCCE5" w:rsidR="00197FB3" w:rsidRDefault="00197FB3" w:rsidP="00AA122D">
      <w:pPr>
        <w:pStyle w:val="AFTEXTBEZ"/>
      </w:pPr>
    </w:p>
    <w:p w14:paraId="4950539E" w14:textId="29A4B9DA" w:rsidR="00197FB3" w:rsidRDefault="00197FB3" w:rsidP="00AA122D">
      <w:pPr>
        <w:pStyle w:val="AFTEXTBEZ"/>
      </w:pPr>
    </w:p>
    <w:p w14:paraId="2F7AB7CA" w14:textId="11E980D3" w:rsidR="00197FB3" w:rsidRDefault="00197FB3" w:rsidP="00AA122D">
      <w:pPr>
        <w:pStyle w:val="AFTEXTBEZ"/>
      </w:pPr>
    </w:p>
    <w:p w14:paraId="45FFDA38" w14:textId="03637FB2" w:rsidR="00197FB3" w:rsidRDefault="00197FB3" w:rsidP="00AA122D">
      <w:pPr>
        <w:pStyle w:val="AFTEXTBEZ"/>
      </w:pPr>
    </w:p>
    <w:p w14:paraId="1B2691FA" w14:textId="31BAF425" w:rsidR="00197FB3" w:rsidRDefault="00197FB3" w:rsidP="00AA122D">
      <w:pPr>
        <w:pStyle w:val="AFTEXTBEZ"/>
      </w:pPr>
    </w:p>
    <w:p w14:paraId="6C34FE7D" w14:textId="6160D0FF" w:rsidR="00197FB3" w:rsidRDefault="00197FB3" w:rsidP="00AA122D">
      <w:pPr>
        <w:pStyle w:val="AFTEXTBEZ"/>
      </w:pPr>
    </w:p>
    <w:p w14:paraId="406F6E4D" w14:textId="0CE0B68E" w:rsidR="00197FB3" w:rsidRDefault="00197FB3" w:rsidP="00AA122D">
      <w:pPr>
        <w:pStyle w:val="AFTEXTBEZ"/>
      </w:pPr>
    </w:p>
    <w:p w14:paraId="7D70891F" w14:textId="61496A8A" w:rsidR="00197FB3" w:rsidRDefault="00197FB3" w:rsidP="00AA122D">
      <w:pPr>
        <w:pStyle w:val="AFTEXTBEZ"/>
      </w:pPr>
    </w:p>
    <w:p w14:paraId="588908C6" w14:textId="30C8DBD9" w:rsidR="00197FB3" w:rsidRDefault="00197FB3" w:rsidP="00AA122D">
      <w:pPr>
        <w:pStyle w:val="AFTEXTBEZ"/>
      </w:pPr>
    </w:p>
    <w:p w14:paraId="6F2A9820" w14:textId="794665D9" w:rsidR="00197FB3" w:rsidRDefault="00197FB3" w:rsidP="00AA122D">
      <w:pPr>
        <w:pStyle w:val="AFTEXTBEZ"/>
      </w:pPr>
    </w:p>
    <w:p w14:paraId="34CB2C14" w14:textId="7166DE05" w:rsidR="00197FB3" w:rsidRDefault="00197FB3" w:rsidP="00AA122D">
      <w:pPr>
        <w:pStyle w:val="AFTEXTBEZ"/>
      </w:pPr>
    </w:p>
    <w:p w14:paraId="12604F18" w14:textId="7C403D0F" w:rsidR="00197FB3" w:rsidRDefault="00197FB3" w:rsidP="00AA122D">
      <w:pPr>
        <w:pStyle w:val="AFTEXTBEZ"/>
      </w:pPr>
    </w:p>
    <w:p w14:paraId="5569A520" w14:textId="352856BA" w:rsidR="00197FB3" w:rsidRDefault="00197FB3" w:rsidP="00AA122D">
      <w:pPr>
        <w:pStyle w:val="AFTEXTBEZ"/>
      </w:pPr>
    </w:p>
    <w:p w14:paraId="3C3E7D12" w14:textId="4E89D2BF" w:rsidR="00197FB3" w:rsidRDefault="00197FB3" w:rsidP="00AA122D">
      <w:pPr>
        <w:pStyle w:val="AFTEXTBEZ"/>
      </w:pPr>
    </w:p>
    <w:p w14:paraId="7052A260" w14:textId="1CFCE5AE" w:rsidR="00197FB3" w:rsidRDefault="00197FB3" w:rsidP="00AA122D">
      <w:pPr>
        <w:pStyle w:val="AFTEXTBEZ"/>
      </w:pPr>
    </w:p>
    <w:p w14:paraId="1181246F" w14:textId="62B8DDFF" w:rsidR="00197FB3" w:rsidRDefault="0058280B" w:rsidP="00AA122D">
      <w:pPr>
        <w:pStyle w:val="AFTEXTBEZ"/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03C64" wp14:editId="65BBD063">
                <wp:simplePos x="0" y="0"/>
                <wp:positionH relativeFrom="margin">
                  <wp:align>right</wp:align>
                </wp:positionH>
                <wp:positionV relativeFrom="paragraph">
                  <wp:posOffset>9982</wp:posOffset>
                </wp:positionV>
                <wp:extent cx="1814400" cy="2377440"/>
                <wp:effectExtent l="0" t="0" r="0" b="3810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237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13301" w14:textId="77777777" w:rsidR="00A651E5" w:rsidRDefault="00A651E5" w:rsidP="00A651E5">
                            <w:pPr>
                              <w:pStyle w:val="AFTEXTBEZ"/>
                            </w:pPr>
                            <w:r w:rsidRPr="00A651E5">
                              <w:rPr>
                                <w:b/>
                                <w:bCs/>
                              </w:rPr>
                              <w:t>Situace III</w:t>
                            </w:r>
                            <w:r w:rsidRPr="00A651E5">
                              <w:t xml:space="preserve"> </w:t>
                            </w:r>
                          </w:p>
                          <w:p w14:paraId="380133BD" w14:textId="00346CBE" w:rsidR="00A651E5" w:rsidRPr="00A651E5" w:rsidRDefault="00A651E5" w:rsidP="0058280B">
                            <w:pPr>
                              <w:pStyle w:val="AFTEXTBEZ"/>
                              <w:jc w:val="left"/>
                            </w:pPr>
                            <w:r>
                              <w:t>S</w:t>
                            </w:r>
                            <w:r w:rsidRPr="00A651E5">
                              <w:t xml:space="preserve">oučet toků topného média </w:t>
                            </w:r>
                            <w:r>
                              <w:t>topných okruzích</w:t>
                            </w:r>
                            <w:r w:rsidRPr="00A651E5">
                              <w:t xml:space="preserve"> systému (</w:t>
                            </w:r>
                            <w:proofErr w:type="spellStart"/>
                            <w:r w:rsidRPr="00A651E5">
                              <w:t>Qg</w:t>
                            </w:r>
                            <w:proofErr w:type="spellEnd"/>
                            <w:r w:rsidRPr="00A651E5">
                              <w:t>) je větší než průtok</w:t>
                            </w:r>
                            <w:r>
                              <w:t xml:space="preserve"> topného </w:t>
                            </w:r>
                            <w:r w:rsidRPr="00A651E5">
                              <w:t>média</w:t>
                            </w:r>
                            <w:r>
                              <w:t xml:space="preserve"> </w:t>
                            </w:r>
                            <w:r w:rsidRPr="00A651E5">
                              <w:t>v</w:t>
                            </w:r>
                            <w:r>
                              <w:t xml:space="preserve"> </w:t>
                            </w:r>
                            <w:r w:rsidRPr="00A651E5">
                              <w:t>okruhu</w:t>
                            </w:r>
                            <w:r>
                              <w:t xml:space="preserve"> </w:t>
                            </w:r>
                            <w:r w:rsidRPr="00A651E5">
                              <w:t>tepelného zdroje (</w:t>
                            </w:r>
                            <w:proofErr w:type="spellStart"/>
                            <w:r w:rsidRPr="00A651E5">
                              <w:t>Qk</w:t>
                            </w:r>
                            <w:proofErr w:type="spellEnd"/>
                            <w:r w:rsidRPr="00A651E5">
                              <w:t>). Část studeného média ze zpátečky systému je smíchá</w:t>
                            </w:r>
                            <w:r>
                              <w:t>vá</w:t>
                            </w:r>
                            <w:r w:rsidRPr="00A651E5">
                              <w:t>na</w:t>
                            </w:r>
                            <w:r>
                              <w:t xml:space="preserve"> </w:t>
                            </w:r>
                            <w:r w:rsidRPr="00A651E5">
                              <w:t xml:space="preserve">s horkým </w:t>
                            </w:r>
                            <w:r>
                              <w:t>médiem</w:t>
                            </w:r>
                            <w:r w:rsidRPr="00A651E5">
                              <w:t xml:space="preserve"> z</w:t>
                            </w:r>
                            <w:r w:rsidR="0058280B">
                              <w:t>e zdroje tepla</w:t>
                            </w:r>
                            <w:r w:rsidRPr="00A651E5">
                              <w:t>, čímž se snižuje teplota média dod</w:t>
                            </w:r>
                            <w:r>
                              <w:t xml:space="preserve">ávaného do </w:t>
                            </w:r>
                            <w:r w:rsidRPr="00A651E5">
                              <w:t>systém</w:t>
                            </w:r>
                            <w:r>
                              <w:t>u</w:t>
                            </w:r>
                            <w:r w:rsidRPr="00A651E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3C64" id="Textové pole 31" o:spid="_x0000_s1032" type="#_x0000_t202" style="position:absolute;left:0;text-align:left;margin-left:91.65pt;margin-top:.8pt;width:142.85pt;height:187.2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" filled="f" stroked="f" strokeweight=".5pt">
                <v:textbox>
                  <w:txbxContent>
                    <w:p w14:paraId="21213301" w14:textId="77777777" w:rsidR="00A651E5" w:rsidRDefault="00A651E5" w:rsidP="00A651E5">
                      <w:pPr>
                        <w:pStyle w:val="AFTEXTBEZ"/>
                      </w:pPr>
                      <w:r w:rsidRPr="00A651E5">
                        <w:rPr>
                          <w:b/>
                          <w:bCs/>
                        </w:rPr>
                        <w:t>Situace III</w:t>
                      </w:r>
                      <w:r w:rsidRPr="00A651E5">
                        <w:t xml:space="preserve"> </w:t>
                      </w:r>
                    </w:p>
                    <w:p w14:paraId="380133BD" w14:textId="00346CBE" w:rsidR="00A651E5" w:rsidRPr="00A651E5" w:rsidRDefault="00A651E5" w:rsidP="0058280B">
                      <w:pPr>
                        <w:pStyle w:val="AFTEXTBEZ"/>
                        <w:jc w:val="left"/>
                      </w:pPr>
                      <w:r>
                        <w:t>S</w:t>
                      </w:r>
                      <w:r w:rsidRPr="00A651E5">
                        <w:t xml:space="preserve">oučet toků topného média </w:t>
                      </w:r>
                      <w:r>
                        <w:t>topných okruzích</w:t>
                      </w:r>
                      <w:r w:rsidRPr="00A651E5">
                        <w:t xml:space="preserve"> systému (</w:t>
                      </w:r>
                      <w:proofErr w:type="spellStart"/>
                      <w:r w:rsidRPr="00A651E5">
                        <w:t>Qg</w:t>
                      </w:r>
                      <w:proofErr w:type="spellEnd"/>
                      <w:r w:rsidRPr="00A651E5">
                        <w:t>) je větší než průtok</w:t>
                      </w:r>
                      <w:r>
                        <w:t xml:space="preserve"> topného </w:t>
                      </w:r>
                      <w:r w:rsidRPr="00A651E5">
                        <w:t>média</w:t>
                      </w:r>
                      <w:r>
                        <w:t xml:space="preserve"> </w:t>
                      </w:r>
                      <w:r w:rsidRPr="00A651E5">
                        <w:t>v</w:t>
                      </w:r>
                      <w:r>
                        <w:t xml:space="preserve"> </w:t>
                      </w:r>
                      <w:r w:rsidRPr="00A651E5">
                        <w:t>okruhu</w:t>
                      </w:r>
                      <w:r>
                        <w:t xml:space="preserve"> </w:t>
                      </w:r>
                      <w:r w:rsidRPr="00A651E5">
                        <w:t>tepelného zdroje (</w:t>
                      </w:r>
                      <w:proofErr w:type="spellStart"/>
                      <w:r w:rsidRPr="00A651E5">
                        <w:t>Qk</w:t>
                      </w:r>
                      <w:proofErr w:type="spellEnd"/>
                      <w:r w:rsidRPr="00A651E5">
                        <w:t>). Část studeného média ze zpátečky systému je smíchá</w:t>
                      </w:r>
                      <w:r>
                        <w:t>vá</w:t>
                      </w:r>
                      <w:r w:rsidRPr="00A651E5">
                        <w:t>na</w:t>
                      </w:r>
                      <w:r>
                        <w:t xml:space="preserve"> </w:t>
                      </w:r>
                      <w:r w:rsidRPr="00A651E5">
                        <w:t xml:space="preserve">s horkým </w:t>
                      </w:r>
                      <w:r>
                        <w:t>médiem</w:t>
                      </w:r>
                      <w:r w:rsidRPr="00A651E5">
                        <w:t xml:space="preserve"> z</w:t>
                      </w:r>
                      <w:r w:rsidR="0058280B">
                        <w:t>e zdroje tepla</w:t>
                      </w:r>
                      <w:r w:rsidRPr="00A651E5">
                        <w:t>, čímž se snižuje teplota média dod</w:t>
                      </w:r>
                      <w:r>
                        <w:t xml:space="preserve">ávaného do </w:t>
                      </w:r>
                      <w:r w:rsidRPr="00A651E5">
                        <w:t>systém</w:t>
                      </w:r>
                      <w:r>
                        <w:t>u</w:t>
                      </w:r>
                      <w:r w:rsidRPr="00A651E5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BE9CB" wp14:editId="1C6D8882">
                <wp:simplePos x="0" y="0"/>
                <wp:positionH relativeFrom="margin">
                  <wp:align>center</wp:align>
                </wp:positionH>
                <wp:positionV relativeFrom="paragraph">
                  <wp:posOffset>8306</wp:posOffset>
                </wp:positionV>
                <wp:extent cx="1814169" cy="2348179"/>
                <wp:effectExtent l="0" t="0" r="0" b="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69" cy="2348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3127D" w14:textId="77777777" w:rsidR="00A651E5" w:rsidRDefault="00A651E5" w:rsidP="00A651E5">
                            <w:pPr>
                              <w:pStyle w:val="AFTEXTBEZ"/>
                            </w:pPr>
                            <w:r w:rsidRPr="00A651E5">
                              <w:rPr>
                                <w:b/>
                                <w:bCs/>
                              </w:rPr>
                              <w:t>Situace II</w:t>
                            </w:r>
                            <w:r w:rsidRPr="00A651E5">
                              <w:t xml:space="preserve"> </w:t>
                            </w:r>
                          </w:p>
                          <w:p w14:paraId="3F7B2C20" w14:textId="59691163" w:rsidR="00A651E5" w:rsidRPr="00A651E5" w:rsidRDefault="00A651E5" w:rsidP="0058280B">
                            <w:pPr>
                              <w:pStyle w:val="AFTEXTBEZ"/>
                              <w:jc w:val="left"/>
                            </w:pPr>
                            <w:r w:rsidRPr="00A651E5">
                              <w:t>Součet toků topného média v</w:t>
                            </w:r>
                            <w:r>
                              <w:t xml:space="preserve"> topných okruzích systému </w:t>
                            </w:r>
                            <w:r w:rsidRPr="00A651E5">
                              <w:t>(</w:t>
                            </w:r>
                            <w:proofErr w:type="spellStart"/>
                            <w:r w:rsidRPr="00A651E5">
                              <w:t>Qg</w:t>
                            </w:r>
                            <w:proofErr w:type="spellEnd"/>
                            <w:r w:rsidRPr="00A651E5">
                              <w:t xml:space="preserve">) je nižší než průtok </w:t>
                            </w:r>
                            <w:r>
                              <w:t xml:space="preserve">topného </w:t>
                            </w:r>
                            <w:r w:rsidRPr="00A651E5">
                              <w:t>média v</w:t>
                            </w:r>
                            <w:r w:rsidR="0058280B">
                              <w:t> </w:t>
                            </w:r>
                            <w:r w:rsidRPr="00A651E5">
                              <w:t>okruhu tepelného</w:t>
                            </w:r>
                            <w:r w:rsidR="0058280B">
                              <w:t xml:space="preserve"> </w:t>
                            </w:r>
                            <w:r w:rsidRPr="00A651E5">
                              <w:t>zdroje (</w:t>
                            </w:r>
                            <w:proofErr w:type="spellStart"/>
                            <w:r w:rsidRPr="00A651E5">
                              <w:t>Qk</w:t>
                            </w:r>
                            <w:proofErr w:type="spellEnd"/>
                            <w:r w:rsidRPr="00A651E5">
                              <w:t>). Část</w:t>
                            </w:r>
                            <w:r>
                              <w:t xml:space="preserve"> ohřátého</w:t>
                            </w:r>
                            <w:r w:rsidRPr="00A651E5">
                              <w:t xml:space="preserve"> média z</w:t>
                            </w:r>
                            <w:r w:rsidR="0058280B">
                              <w:t> </w:t>
                            </w:r>
                            <w:r w:rsidRPr="00A651E5">
                              <w:t>kotle se sm</w:t>
                            </w:r>
                            <w:r>
                              <w:t>ísí</w:t>
                            </w:r>
                            <w:r w:rsidRPr="00A651E5">
                              <w:t xml:space="preserve"> s</w:t>
                            </w:r>
                            <w:r>
                              <w:t> ochlazeným médiem vracejícím se z topného</w:t>
                            </w:r>
                            <w:r w:rsidRPr="00A651E5">
                              <w:t xml:space="preserve"> systému, čímž se zvýší teplota média vracejícího se do zdroje tepla.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E9CB" id="Textové pole 30" o:spid="_x0000_s1033" type="#_x0000_t202" style="position:absolute;left:0;text-align:left;margin-left:0;margin-top:.65pt;width:142.85pt;height:184.9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" filled="f" stroked="f" strokeweight=".5pt">
                <v:textbox>
                  <w:txbxContent>
                    <w:p w14:paraId="1153127D" w14:textId="77777777" w:rsidR="00A651E5" w:rsidRDefault="00A651E5" w:rsidP="00A651E5">
                      <w:pPr>
                        <w:pStyle w:val="AFTEXTBEZ"/>
                      </w:pPr>
                      <w:r w:rsidRPr="00A651E5">
                        <w:rPr>
                          <w:b/>
                          <w:bCs/>
                        </w:rPr>
                        <w:t>Situace II</w:t>
                      </w:r>
                      <w:r w:rsidRPr="00A651E5">
                        <w:t xml:space="preserve"> </w:t>
                      </w:r>
                    </w:p>
                    <w:p w14:paraId="3F7B2C20" w14:textId="59691163" w:rsidR="00A651E5" w:rsidRPr="00A651E5" w:rsidRDefault="00A651E5" w:rsidP="0058280B">
                      <w:pPr>
                        <w:pStyle w:val="AFTEXTBEZ"/>
                        <w:jc w:val="left"/>
                      </w:pPr>
                      <w:r w:rsidRPr="00A651E5">
                        <w:t>Součet toků topného média v</w:t>
                      </w:r>
                      <w:r>
                        <w:t xml:space="preserve"> topných okruzích systému </w:t>
                      </w:r>
                      <w:r w:rsidRPr="00A651E5">
                        <w:t>(</w:t>
                      </w:r>
                      <w:proofErr w:type="spellStart"/>
                      <w:r w:rsidRPr="00A651E5">
                        <w:t>Qg</w:t>
                      </w:r>
                      <w:proofErr w:type="spellEnd"/>
                      <w:r w:rsidRPr="00A651E5">
                        <w:t xml:space="preserve">) je nižší než průtok </w:t>
                      </w:r>
                      <w:r>
                        <w:t xml:space="preserve">topného </w:t>
                      </w:r>
                      <w:r w:rsidRPr="00A651E5">
                        <w:t>média v</w:t>
                      </w:r>
                      <w:r w:rsidR="0058280B">
                        <w:t> </w:t>
                      </w:r>
                      <w:r w:rsidRPr="00A651E5">
                        <w:t>okruhu tepelného</w:t>
                      </w:r>
                      <w:r w:rsidR="0058280B">
                        <w:t xml:space="preserve"> </w:t>
                      </w:r>
                      <w:r w:rsidRPr="00A651E5">
                        <w:t>zdroje (</w:t>
                      </w:r>
                      <w:proofErr w:type="spellStart"/>
                      <w:r w:rsidRPr="00A651E5">
                        <w:t>Qk</w:t>
                      </w:r>
                      <w:proofErr w:type="spellEnd"/>
                      <w:r w:rsidRPr="00A651E5">
                        <w:t>). Část</w:t>
                      </w:r>
                      <w:r>
                        <w:t xml:space="preserve"> ohřátého</w:t>
                      </w:r>
                      <w:r w:rsidRPr="00A651E5">
                        <w:t xml:space="preserve"> média z</w:t>
                      </w:r>
                      <w:r w:rsidR="0058280B">
                        <w:t> </w:t>
                      </w:r>
                      <w:r w:rsidRPr="00A651E5">
                        <w:t>kotle se sm</w:t>
                      </w:r>
                      <w:r>
                        <w:t>ísí</w:t>
                      </w:r>
                      <w:r w:rsidRPr="00A651E5">
                        <w:t xml:space="preserve"> s</w:t>
                      </w:r>
                      <w:r>
                        <w:t> ochlazeným médiem vracejícím se z topného</w:t>
                      </w:r>
                      <w:r w:rsidRPr="00A651E5">
                        <w:t xml:space="preserve"> systému, čímž se zvýší teplota média vracejícího se do zdroje tepla.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FB3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EEDCC9" wp14:editId="69AB7EB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814169" cy="2223821"/>
                <wp:effectExtent l="0" t="0" r="0" b="508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69" cy="2223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083B4" w14:textId="77777777" w:rsidR="00197FB3" w:rsidRPr="00197FB3" w:rsidRDefault="00197FB3" w:rsidP="00197FB3">
                            <w:pPr>
                              <w:pStyle w:val="AFTEXTBEZ"/>
                              <w:jc w:val="left"/>
                            </w:pPr>
                            <w:r w:rsidRPr="00197FB3">
                              <w:rPr>
                                <w:b/>
                                <w:bCs/>
                              </w:rPr>
                              <w:t>Situace I</w:t>
                            </w:r>
                            <w:r w:rsidRPr="00197FB3">
                              <w:t xml:space="preserve"> </w:t>
                            </w:r>
                          </w:p>
                          <w:p w14:paraId="37D29789" w14:textId="41A62C2F" w:rsidR="00197FB3" w:rsidRPr="00197FB3" w:rsidRDefault="00197FB3" w:rsidP="0058280B">
                            <w:pPr>
                              <w:pStyle w:val="AFTEXTBEZ"/>
                              <w:jc w:val="left"/>
                            </w:pPr>
                            <w:r w:rsidRPr="00197FB3">
                              <w:t>Součet toků topného média v</w:t>
                            </w:r>
                            <w:r>
                              <w:t xml:space="preserve"> topných </w:t>
                            </w:r>
                            <w:r w:rsidR="00A651E5">
                              <w:t>okruzích</w:t>
                            </w:r>
                            <w:r w:rsidRPr="00197FB3">
                              <w:t xml:space="preserve"> systému (</w:t>
                            </w:r>
                            <w:proofErr w:type="spellStart"/>
                            <w:r w:rsidRPr="00197FB3">
                              <w:t>Qg</w:t>
                            </w:r>
                            <w:proofErr w:type="spellEnd"/>
                            <w:r w:rsidRPr="00197FB3">
                              <w:t>) se rovná průtoku topného média v</w:t>
                            </w:r>
                            <w:r w:rsidR="0058280B">
                              <w:t> </w:t>
                            </w:r>
                            <w:r w:rsidRPr="00197FB3">
                              <w:t>okruhu tepelného zdroje (</w:t>
                            </w:r>
                            <w:proofErr w:type="spellStart"/>
                            <w:r w:rsidRPr="00197FB3">
                              <w:t>Qk</w:t>
                            </w:r>
                            <w:proofErr w:type="spellEnd"/>
                            <w:r w:rsidRPr="00197FB3">
                              <w:t>). V</w:t>
                            </w:r>
                            <w:r w:rsidRPr="00197FB3">
                              <w:t xml:space="preserve"> rozdělovači </w:t>
                            </w:r>
                            <w:r w:rsidRPr="00197FB3">
                              <w:t xml:space="preserve">se nemísí </w:t>
                            </w:r>
                            <w:r w:rsidRPr="00197FB3">
                              <w:t>tok</w:t>
                            </w:r>
                            <w:r w:rsidRPr="00197FB3">
                              <w:t xml:space="preserve"> </w:t>
                            </w:r>
                            <w:r w:rsidRPr="00197FB3">
                              <w:t>topného</w:t>
                            </w:r>
                            <w:r w:rsidRPr="00197FB3">
                              <w:t xml:space="preserve"> a vracející</w:t>
                            </w:r>
                            <w:r w:rsidRPr="00197FB3">
                              <w:t>ho</w:t>
                            </w:r>
                            <w:r w:rsidRPr="00197FB3">
                              <w:t xml:space="preserve"> se</w:t>
                            </w:r>
                            <w:r w:rsidR="00A651E5">
                              <w:t xml:space="preserve"> média</w:t>
                            </w:r>
                            <w:r w:rsidRPr="00197FB3">
                              <w:t xml:space="preserve"> z instalace.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DCC9" id="Textové pole 26" o:spid="_x0000_s1034" type="#_x0000_t202" style="position:absolute;left:0;text-align:left;margin-left:0;margin-top:.8pt;width:142.85pt;height:175.1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" filled="f" stroked="f" strokeweight=".5pt">
                <v:textbox>
                  <w:txbxContent>
                    <w:p w14:paraId="567083B4" w14:textId="77777777" w:rsidR="00197FB3" w:rsidRPr="00197FB3" w:rsidRDefault="00197FB3" w:rsidP="00197FB3">
                      <w:pPr>
                        <w:pStyle w:val="AFTEXTBEZ"/>
                        <w:jc w:val="left"/>
                      </w:pPr>
                      <w:r w:rsidRPr="00197FB3">
                        <w:rPr>
                          <w:b/>
                          <w:bCs/>
                        </w:rPr>
                        <w:t>Situace I</w:t>
                      </w:r>
                      <w:r w:rsidRPr="00197FB3">
                        <w:t xml:space="preserve"> </w:t>
                      </w:r>
                    </w:p>
                    <w:p w14:paraId="37D29789" w14:textId="41A62C2F" w:rsidR="00197FB3" w:rsidRPr="00197FB3" w:rsidRDefault="00197FB3" w:rsidP="0058280B">
                      <w:pPr>
                        <w:pStyle w:val="AFTEXTBEZ"/>
                        <w:jc w:val="left"/>
                      </w:pPr>
                      <w:r w:rsidRPr="00197FB3">
                        <w:t>Součet toků topného média v</w:t>
                      </w:r>
                      <w:r>
                        <w:t xml:space="preserve"> topných </w:t>
                      </w:r>
                      <w:r w:rsidR="00A651E5">
                        <w:t>okruzích</w:t>
                      </w:r>
                      <w:r w:rsidRPr="00197FB3">
                        <w:t xml:space="preserve"> systému (</w:t>
                      </w:r>
                      <w:proofErr w:type="spellStart"/>
                      <w:r w:rsidRPr="00197FB3">
                        <w:t>Qg</w:t>
                      </w:r>
                      <w:proofErr w:type="spellEnd"/>
                      <w:r w:rsidRPr="00197FB3">
                        <w:t>) se rovná průtoku topného média v</w:t>
                      </w:r>
                      <w:r w:rsidR="0058280B">
                        <w:t> </w:t>
                      </w:r>
                      <w:r w:rsidRPr="00197FB3">
                        <w:t>okruhu tepelného zdroje (</w:t>
                      </w:r>
                      <w:proofErr w:type="spellStart"/>
                      <w:r w:rsidRPr="00197FB3">
                        <w:t>Qk</w:t>
                      </w:r>
                      <w:proofErr w:type="spellEnd"/>
                      <w:r w:rsidRPr="00197FB3">
                        <w:t>). V</w:t>
                      </w:r>
                      <w:r w:rsidRPr="00197FB3">
                        <w:t xml:space="preserve"> rozdělovači </w:t>
                      </w:r>
                      <w:r w:rsidRPr="00197FB3">
                        <w:t xml:space="preserve">se nemísí </w:t>
                      </w:r>
                      <w:r w:rsidRPr="00197FB3">
                        <w:t>tok</w:t>
                      </w:r>
                      <w:r w:rsidRPr="00197FB3">
                        <w:t xml:space="preserve"> </w:t>
                      </w:r>
                      <w:r w:rsidRPr="00197FB3">
                        <w:t>topného</w:t>
                      </w:r>
                      <w:r w:rsidRPr="00197FB3">
                        <w:t xml:space="preserve"> a vracející</w:t>
                      </w:r>
                      <w:r w:rsidRPr="00197FB3">
                        <w:t>ho</w:t>
                      </w:r>
                      <w:r w:rsidRPr="00197FB3">
                        <w:t xml:space="preserve"> se</w:t>
                      </w:r>
                      <w:r w:rsidR="00A651E5">
                        <w:t xml:space="preserve"> média</w:t>
                      </w:r>
                      <w:r w:rsidRPr="00197FB3">
                        <w:t xml:space="preserve"> z instalace.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BDB460" w14:textId="428EA6E4" w:rsidR="00197FB3" w:rsidRDefault="00197FB3" w:rsidP="00AA122D">
      <w:pPr>
        <w:pStyle w:val="AFTEXTBEZ"/>
      </w:pPr>
    </w:p>
    <w:p w14:paraId="075E4E95" w14:textId="47F94F71" w:rsidR="00197FB3" w:rsidRDefault="00197FB3" w:rsidP="00AA122D">
      <w:pPr>
        <w:pStyle w:val="AFTEXTBEZ"/>
      </w:pPr>
    </w:p>
    <w:p w14:paraId="42698D6C" w14:textId="268A2CCD" w:rsidR="00197FB3" w:rsidRDefault="00197FB3" w:rsidP="00197FB3">
      <w:pPr>
        <w:pStyle w:val="AFTEXTBEZ"/>
        <w:jc w:val="left"/>
      </w:pPr>
    </w:p>
    <w:p w14:paraId="0A96F14F" w14:textId="5BB41680" w:rsidR="00197FB3" w:rsidRDefault="00197FB3" w:rsidP="00AA122D">
      <w:pPr>
        <w:pStyle w:val="AFTEXTBEZ"/>
      </w:pPr>
    </w:p>
    <w:p w14:paraId="26D00C2F" w14:textId="16703F31" w:rsidR="00197FB3" w:rsidRDefault="00197FB3" w:rsidP="00AA122D">
      <w:pPr>
        <w:pStyle w:val="AFTEXTBEZ"/>
      </w:pPr>
    </w:p>
    <w:p w14:paraId="6B3505A7" w14:textId="6C26C31D" w:rsidR="00197FB3" w:rsidRDefault="00197FB3" w:rsidP="00AA122D">
      <w:pPr>
        <w:pStyle w:val="AFTEXTBEZ"/>
      </w:pPr>
    </w:p>
    <w:p w14:paraId="26181BA9" w14:textId="05E9DA12" w:rsidR="00197FB3" w:rsidRDefault="00197FB3" w:rsidP="00AA122D">
      <w:pPr>
        <w:pStyle w:val="AFTEXTBEZ"/>
      </w:pPr>
    </w:p>
    <w:p w14:paraId="775F9670" w14:textId="291B45D8" w:rsidR="00197FB3" w:rsidRDefault="00197FB3" w:rsidP="00AA122D">
      <w:pPr>
        <w:pStyle w:val="AFTEXTBEZ"/>
      </w:pPr>
    </w:p>
    <w:p w14:paraId="16532C63" w14:textId="6F9548A2" w:rsidR="00197FB3" w:rsidRDefault="00197FB3" w:rsidP="00AA122D">
      <w:pPr>
        <w:pStyle w:val="AFTEXTBEZ"/>
      </w:pPr>
    </w:p>
    <w:p w14:paraId="4D105BB9" w14:textId="3560DE35" w:rsidR="00197FB3" w:rsidRDefault="00197FB3" w:rsidP="00AA122D">
      <w:pPr>
        <w:pStyle w:val="AFTEXTBEZ"/>
      </w:pPr>
    </w:p>
    <w:p w14:paraId="6039566B" w14:textId="12B5256F" w:rsidR="00197FB3" w:rsidRDefault="00197FB3" w:rsidP="00AA122D">
      <w:pPr>
        <w:pStyle w:val="AFTEXTBEZ"/>
      </w:pPr>
    </w:p>
    <w:p w14:paraId="4A69CFA4" w14:textId="584FA8E2" w:rsidR="00197FB3" w:rsidRDefault="00197FB3" w:rsidP="00AA122D">
      <w:pPr>
        <w:pStyle w:val="AFTEXTBEZ"/>
      </w:pPr>
    </w:p>
    <w:p w14:paraId="030ECBEF" w14:textId="3AF90733" w:rsidR="00197FB3" w:rsidRDefault="00197FB3" w:rsidP="00AA122D">
      <w:pPr>
        <w:pStyle w:val="AFTEXTBEZ"/>
      </w:pPr>
    </w:p>
    <w:p w14:paraId="75EF5C9A" w14:textId="77777777" w:rsidR="00197FB3" w:rsidRPr="00AA122D" w:rsidRDefault="00197FB3" w:rsidP="00AA122D">
      <w:pPr>
        <w:pStyle w:val="AFTEXTBEZ"/>
      </w:pPr>
    </w:p>
    <w:p w14:paraId="6BF290F0" w14:textId="21982526" w:rsidR="001D4664" w:rsidRPr="001D4664" w:rsidRDefault="001D4664" w:rsidP="0058280B">
      <w:pPr>
        <w:pStyle w:val="AF110"/>
        <w:jc w:val="both"/>
      </w:pPr>
      <w:r>
        <w:t>Technické specifikace</w:t>
      </w:r>
    </w:p>
    <w:p w14:paraId="13C96CC0" w14:textId="0F341061" w:rsidR="00D4479D" w:rsidRPr="00471293" w:rsidRDefault="00D4479D" w:rsidP="00471293">
      <w:pPr>
        <w:pStyle w:val="AFTEXTBEZ"/>
        <w:tabs>
          <w:tab w:val="left" w:pos="4253"/>
        </w:tabs>
        <w:rPr>
          <w:b/>
          <w:bCs/>
        </w:rPr>
      </w:pPr>
      <w:r w:rsidRPr="00471293">
        <w:rPr>
          <w:b/>
          <w:bCs/>
        </w:rPr>
        <w:t>Parametr/část</w:t>
      </w:r>
      <w:r w:rsidRPr="00471293">
        <w:rPr>
          <w:b/>
          <w:bCs/>
        </w:rPr>
        <w:tab/>
        <w:t>Hodnota/popis</w:t>
      </w:r>
      <w:r w:rsidRPr="00471293">
        <w:rPr>
          <w:b/>
          <w:bCs/>
        </w:rPr>
        <w:tab/>
      </w:r>
    </w:p>
    <w:p w14:paraId="5532DDC8" w14:textId="5D6E98FF" w:rsidR="0058280B" w:rsidRDefault="0058280B" w:rsidP="00471293">
      <w:pPr>
        <w:pStyle w:val="AFTEXTBEZ"/>
        <w:tabs>
          <w:tab w:val="left" w:pos="4253"/>
        </w:tabs>
      </w:pPr>
      <w:r>
        <w:t>Průtok</w:t>
      </w:r>
      <w:r>
        <w:tab/>
        <w:t>Max 4,0 m</w:t>
      </w:r>
      <w:r w:rsidRPr="0058280B">
        <w:rPr>
          <w:vertAlign w:val="superscript"/>
        </w:rPr>
        <w:t>3</w:t>
      </w:r>
      <w:r>
        <w:t>/h</w:t>
      </w:r>
    </w:p>
    <w:p w14:paraId="0F540238" w14:textId="3C39198A" w:rsidR="0058280B" w:rsidRDefault="0058280B" w:rsidP="00471293">
      <w:pPr>
        <w:pStyle w:val="AFTEXTBEZ"/>
        <w:tabs>
          <w:tab w:val="left" w:pos="4253"/>
        </w:tabs>
      </w:pPr>
      <w:r>
        <w:t>Výkon</w:t>
      </w:r>
      <w:r>
        <w:tab/>
        <w:t>Max 70 kW při ∆T = 15 K</w:t>
      </w:r>
    </w:p>
    <w:p w14:paraId="54B6D08A" w14:textId="55F39CE9" w:rsidR="0058280B" w:rsidRDefault="0058280B" w:rsidP="00471293">
      <w:pPr>
        <w:pStyle w:val="AFTEXTBEZ"/>
        <w:tabs>
          <w:tab w:val="left" w:pos="4253"/>
        </w:tabs>
      </w:pPr>
      <w:r>
        <w:t>Nominální tlak sestavy</w:t>
      </w:r>
      <w:r>
        <w:tab/>
        <w:t>PN10</w:t>
      </w:r>
    </w:p>
    <w:p w14:paraId="257A0EC8" w14:textId="6757DBF6" w:rsidR="0058280B" w:rsidRDefault="0058280B" w:rsidP="00471293">
      <w:pPr>
        <w:pStyle w:val="AFTEXTBEZ"/>
        <w:tabs>
          <w:tab w:val="left" w:pos="4253"/>
        </w:tabs>
      </w:pPr>
      <w:r>
        <w:t>Pracovní teplota sestavy</w:t>
      </w:r>
      <w:r>
        <w:tab/>
        <w:t>Max 90 °C</w:t>
      </w:r>
    </w:p>
    <w:p w14:paraId="4D02C354" w14:textId="3D5D1D53" w:rsidR="0058280B" w:rsidRDefault="0058280B" w:rsidP="00471293">
      <w:pPr>
        <w:pStyle w:val="AFTEXTBEZ"/>
        <w:tabs>
          <w:tab w:val="left" w:pos="4253"/>
        </w:tabs>
      </w:pPr>
      <w:r>
        <w:t>Nominální tlak rozdělovače</w:t>
      </w:r>
      <w:r>
        <w:tab/>
        <w:t>PN16</w:t>
      </w:r>
    </w:p>
    <w:p w14:paraId="58B2A01F" w14:textId="77777777" w:rsidR="0058280B" w:rsidRDefault="0058280B" w:rsidP="00471293">
      <w:pPr>
        <w:pStyle w:val="AFTEXTBEZ"/>
        <w:tabs>
          <w:tab w:val="left" w:pos="4253"/>
        </w:tabs>
      </w:pPr>
      <w:r>
        <w:t>(bez příslušenství)</w:t>
      </w:r>
    </w:p>
    <w:p w14:paraId="2EE97AF5" w14:textId="16C3A959" w:rsidR="0058280B" w:rsidRDefault="0058280B" w:rsidP="00471293">
      <w:pPr>
        <w:pStyle w:val="AFTEXTBEZ"/>
        <w:tabs>
          <w:tab w:val="left" w:pos="4253"/>
        </w:tabs>
      </w:pPr>
      <w:r>
        <w:t>Pracovní teplota rozdělovače</w:t>
      </w:r>
      <w:r>
        <w:tab/>
        <w:t>Max 110 °C</w:t>
      </w:r>
    </w:p>
    <w:p w14:paraId="71B314E1" w14:textId="6B44885B" w:rsidR="0058280B" w:rsidRDefault="0058280B" w:rsidP="00471293">
      <w:pPr>
        <w:pStyle w:val="AFTEXTBEZ"/>
        <w:tabs>
          <w:tab w:val="left" w:pos="4253"/>
        </w:tabs>
      </w:pPr>
      <w:r>
        <w:t>(bez příslušenství a izolace)</w:t>
      </w:r>
    </w:p>
    <w:p w14:paraId="2A0AC4D1" w14:textId="357947C3" w:rsidR="0058280B" w:rsidRDefault="0058280B" w:rsidP="00471293">
      <w:pPr>
        <w:pStyle w:val="AFTEXTBEZ"/>
        <w:tabs>
          <w:tab w:val="left" w:pos="4253"/>
        </w:tabs>
      </w:pPr>
      <w:r>
        <w:t>Obsah glykolu</w:t>
      </w:r>
      <w:r>
        <w:tab/>
        <w:t>Max 50 %</w:t>
      </w:r>
    </w:p>
    <w:p w14:paraId="7DBDE827" w14:textId="79800A7E" w:rsidR="0058280B" w:rsidRDefault="0058280B" w:rsidP="00471293">
      <w:pPr>
        <w:pStyle w:val="AFTEXTBEZ"/>
        <w:tabs>
          <w:tab w:val="left" w:pos="4253"/>
        </w:tabs>
      </w:pPr>
    </w:p>
    <w:p w14:paraId="401F6AF3" w14:textId="662B3C66" w:rsidR="0058280B" w:rsidRPr="0058280B" w:rsidRDefault="0058280B" w:rsidP="00471293">
      <w:pPr>
        <w:pStyle w:val="AFTEXTBEZ"/>
        <w:tabs>
          <w:tab w:val="left" w:pos="4253"/>
        </w:tabs>
        <w:rPr>
          <w:b/>
          <w:bCs/>
        </w:rPr>
      </w:pPr>
      <w:r w:rsidRPr="0058280B">
        <w:rPr>
          <w:b/>
          <w:bCs/>
        </w:rPr>
        <w:t>Materiál</w:t>
      </w:r>
    </w:p>
    <w:p w14:paraId="6696DA36" w14:textId="0FE4BEEF" w:rsidR="0058280B" w:rsidRDefault="0058280B" w:rsidP="00471293">
      <w:pPr>
        <w:pStyle w:val="AFTEXTBEZ"/>
        <w:tabs>
          <w:tab w:val="left" w:pos="4253"/>
        </w:tabs>
      </w:pPr>
      <w:r>
        <w:t>Materiál rozdělovače</w:t>
      </w:r>
      <w:r>
        <w:tab/>
        <w:t>Pozinkovaná ocel</w:t>
      </w:r>
    </w:p>
    <w:p w14:paraId="557D9C82" w14:textId="6FBFCD65" w:rsidR="0058280B" w:rsidRDefault="0058280B" w:rsidP="00471293">
      <w:pPr>
        <w:pStyle w:val="AFTEXTBEZ"/>
        <w:tabs>
          <w:tab w:val="left" w:pos="4253"/>
        </w:tabs>
      </w:pPr>
      <w:r>
        <w:t>Tloušťka zinkové vrstvy</w:t>
      </w:r>
      <w:r>
        <w:tab/>
        <w:t xml:space="preserve">Min 8 </w:t>
      </w:r>
      <w:proofErr w:type="spellStart"/>
      <w:r>
        <w:t>μm</w:t>
      </w:r>
      <w:proofErr w:type="spellEnd"/>
    </w:p>
    <w:p w14:paraId="563E2E92" w14:textId="4062404F" w:rsidR="0058280B" w:rsidRDefault="0058280B" w:rsidP="00471293">
      <w:pPr>
        <w:pStyle w:val="AFTEXTBEZ"/>
        <w:tabs>
          <w:tab w:val="left" w:pos="4253"/>
        </w:tabs>
      </w:pPr>
      <w:r>
        <w:t>Izolace</w:t>
      </w:r>
      <w:r>
        <w:tab/>
        <w:t>Pol</w:t>
      </w:r>
      <w:r w:rsidR="001967CF">
        <w:t>y</w:t>
      </w:r>
      <w:r>
        <w:t>pro</w:t>
      </w:r>
      <w:r w:rsidR="001967CF">
        <w:t>pylen EPP</w:t>
      </w:r>
      <w:r>
        <w:tab/>
      </w:r>
      <w:r w:rsidR="001967CF">
        <w:tab/>
      </w:r>
    </w:p>
    <w:p w14:paraId="761B8E5B" w14:textId="1A314195" w:rsidR="0058280B" w:rsidRDefault="0058280B" w:rsidP="00471293">
      <w:pPr>
        <w:pStyle w:val="AFTEXTBEZ"/>
        <w:tabs>
          <w:tab w:val="left" w:pos="4253"/>
        </w:tabs>
      </w:pPr>
    </w:p>
    <w:p w14:paraId="6EADA2CE" w14:textId="2D7BD0C2" w:rsidR="0058280B" w:rsidRPr="0058280B" w:rsidRDefault="0058280B" w:rsidP="00471293">
      <w:pPr>
        <w:pStyle w:val="AFTEXTBEZ"/>
        <w:tabs>
          <w:tab w:val="left" w:pos="4253"/>
        </w:tabs>
        <w:rPr>
          <w:b/>
          <w:bCs/>
        </w:rPr>
      </w:pPr>
      <w:r w:rsidRPr="0058280B">
        <w:rPr>
          <w:b/>
          <w:bCs/>
        </w:rPr>
        <w:t>Připojení</w:t>
      </w:r>
    </w:p>
    <w:p w14:paraId="3B2BB262" w14:textId="042AFDA4" w:rsidR="0058280B" w:rsidRDefault="0058280B" w:rsidP="0058280B">
      <w:pPr>
        <w:pStyle w:val="AFTEXTBEZ"/>
        <w:tabs>
          <w:tab w:val="left" w:pos="4253"/>
        </w:tabs>
      </w:pPr>
      <w:r>
        <w:t>Připojení do instalace</w:t>
      </w:r>
      <w:r w:rsidR="001967CF">
        <w:tab/>
        <w:t>GW G1"</w:t>
      </w:r>
    </w:p>
    <w:p w14:paraId="16672C66" w14:textId="49DC141E" w:rsidR="0058280B" w:rsidRDefault="0058280B" w:rsidP="0058280B">
      <w:pPr>
        <w:pStyle w:val="AFTEXTBEZ"/>
        <w:tabs>
          <w:tab w:val="left" w:pos="4253"/>
        </w:tabs>
      </w:pPr>
      <w:r>
        <w:t>Připojení příslušenství</w:t>
      </w:r>
      <w:r w:rsidR="001967CF">
        <w:tab/>
        <w:t>GW G½"</w:t>
      </w:r>
    </w:p>
    <w:p w14:paraId="71C08545" w14:textId="0F0306A8" w:rsidR="001967CF" w:rsidRDefault="001967CF" w:rsidP="0058280B">
      <w:pPr>
        <w:pStyle w:val="AFTEXTBEZ"/>
        <w:tabs>
          <w:tab w:val="left" w:pos="4253"/>
        </w:tabs>
      </w:pPr>
      <w:r>
        <w:t>Automatický odvzdušňovací ventil</w:t>
      </w:r>
      <w:r>
        <w:tab/>
        <w:t>G</w:t>
      </w:r>
      <w:r w:rsidRPr="001967CF">
        <w:t>⅜</w:t>
      </w:r>
      <w:r>
        <w:t>" s montážním ventilem R½"</w:t>
      </w:r>
    </w:p>
    <w:p w14:paraId="2AF2C69D" w14:textId="611FAE3F" w:rsidR="001D4664" w:rsidRDefault="001967CF" w:rsidP="00471293">
      <w:pPr>
        <w:pStyle w:val="AFTEXTBEZ"/>
        <w:tabs>
          <w:tab w:val="left" w:pos="4253"/>
        </w:tabs>
      </w:pPr>
      <w:r>
        <w:t>Vypouštěcí ventil KFE</w:t>
      </w:r>
      <w:r>
        <w:tab/>
        <w:t>Niklovaný, G½"</w:t>
      </w:r>
      <w:r>
        <w:tab/>
      </w:r>
    </w:p>
    <w:p w14:paraId="35BE86E2" w14:textId="55FD08AF" w:rsidR="00EB5FA7" w:rsidRDefault="00EB5FA7" w:rsidP="00006B0C">
      <w:pPr>
        <w:pStyle w:val="AF110"/>
      </w:pPr>
      <w:r>
        <w:lastRenderedPageBreak/>
        <w:t>Údržba</w:t>
      </w:r>
    </w:p>
    <w:p w14:paraId="67430CB8" w14:textId="06EC50EA" w:rsidR="001967CF" w:rsidRDefault="001967CF" w:rsidP="001967CF">
      <w:pPr>
        <w:pStyle w:val="AFTEXTBEZ"/>
      </w:pPr>
      <w:r w:rsidRPr="001967CF">
        <w:t>Pravidelně kontrolujte těsnost spojů a stav automatického odvzduš</w:t>
      </w:r>
      <w:r>
        <w:t>ňovacího ventilu, zda není</w:t>
      </w:r>
      <w:r w:rsidRPr="001967CF">
        <w:t xml:space="preserve"> </w:t>
      </w:r>
      <w:r>
        <w:t>z</w:t>
      </w:r>
      <w:r w:rsidRPr="001967CF">
        <w:t>nečištěn</w:t>
      </w:r>
      <w:r>
        <w:t>ý</w:t>
      </w:r>
      <w:r w:rsidRPr="001967CF">
        <w:t xml:space="preserve">. Doporučujeme </w:t>
      </w:r>
      <w:r>
        <w:t xml:space="preserve">pravidelně </w:t>
      </w:r>
      <w:r w:rsidRPr="001967CF">
        <w:t>používat vypouštěcí ventil KFE k odstranění všech nečistot oddělených ze systému</w:t>
      </w:r>
      <w:r w:rsidR="00307B61">
        <w:t>.</w:t>
      </w:r>
    </w:p>
    <w:p w14:paraId="32E8D875" w14:textId="29C4C3DE" w:rsidR="00C06403" w:rsidRDefault="00C06403" w:rsidP="001967CF">
      <w:pPr>
        <w:pStyle w:val="AFTEXTBEZ"/>
      </w:pPr>
    </w:p>
    <w:p w14:paraId="7C9ADA6F" w14:textId="4F8B391F" w:rsidR="00C06403" w:rsidRDefault="00C06403" w:rsidP="00C06403">
      <w:pPr>
        <w:pStyle w:val="AF110"/>
      </w:pPr>
      <w:r>
        <w:t>Prohlášení a certifikáty</w:t>
      </w:r>
    </w:p>
    <w:p w14:paraId="2B1B2F02" w14:textId="4A32AAAC" w:rsidR="00C06403" w:rsidRPr="00C06403" w:rsidRDefault="00C06403" w:rsidP="00C06403">
      <w:pPr>
        <w:pStyle w:val="AFTEXTBEZ"/>
      </w:pPr>
      <w:r w:rsidRPr="00C06403">
        <w:t>Na výrobek se vztahuje směrnice o tlakových zařízeních 2014/68/EU a v souladu s čl. 4.3 (uznávaná inženýrská praxe) nemá označení CE. Výrobek je označen</w:t>
      </w:r>
      <w:r>
        <w:t xml:space="preserve"> </w:t>
      </w:r>
      <w:r w:rsidRPr="00C06403">
        <w:t>značkou B v souladu s národními předpisy.</w:t>
      </w:r>
    </w:p>
    <w:p w14:paraId="08383F86" w14:textId="77777777" w:rsidR="00A52C32" w:rsidRPr="00A52C32" w:rsidRDefault="00A52C32" w:rsidP="00A52C32">
      <w:pPr>
        <w:pStyle w:val="AFTEXTBEZ"/>
      </w:pPr>
    </w:p>
    <w:p w14:paraId="4D43182A" w14:textId="70CFCDCD" w:rsidR="0077279B" w:rsidRDefault="00006B0C" w:rsidP="00C06403">
      <w:pPr>
        <w:pStyle w:val="AF110"/>
      </w:pPr>
      <w:r>
        <w:t>Likvidace</w:t>
      </w:r>
    </w:p>
    <w:p w14:paraId="2202F227" w14:textId="39CDC46A" w:rsidR="0077279B" w:rsidRDefault="00C06403" w:rsidP="0077279B">
      <w:pPr>
        <w:pStyle w:val="AFTEXT"/>
        <w:tabs>
          <w:tab w:val="left" w:pos="1418"/>
        </w:tabs>
        <w:jc w:val="both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07E3D789" wp14:editId="450C745B">
            <wp:simplePos x="0" y="0"/>
            <wp:positionH relativeFrom="column">
              <wp:posOffset>125730</wp:posOffset>
            </wp:positionH>
            <wp:positionV relativeFrom="paragraph">
              <wp:posOffset>15240</wp:posOffset>
            </wp:positionV>
            <wp:extent cx="452755" cy="671195"/>
            <wp:effectExtent l="0" t="0" r="444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9B">
        <w:t xml:space="preserve">1. </w:t>
      </w:r>
      <w:r>
        <w:t>Demontujte zařízení</w:t>
      </w:r>
    </w:p>
    <w:p w14:paraId="264E291F" w14:textId="67C4E7F8" w:rsidR="00A102B1" w:rsidRDefault="0077279B" w:rsidP="0077279B">
      <w:pPr>
        <w:pStyle w:val="AFTEXT"/>
        <w:tabs>
          <w:tab w:val="left" w:pos="1418"/>
        </w:tabs>
        <w:jc w:val="both"/>
      </w:pPr>
      <w:r>
        <w:t xml:space="preserve">2. </w:t>
      </w:r>
      <w:r w:rsidR="00C06403" w:rsidRPr="00C06403">
        <w:t xml:space="preserve">V zájmu ochrany </w:t>
      </w:r>
      <w:r w:rsidR="00C06403">
        <w:t>životního</w:t>
      </w:r>
      <w:r w:rsidR="00C06403" w:rsidRPr="00C06403">
        <w:t xml:space="preserve"> prostředí není dovoleno </w:t>
      </w:r>
      <w:r w:rsidR="00C06403">
        <w:t>likvidovat</w:t>
      </w:r>
      <w:r w:rsidR="00C06403" w:rsidRPr="00C06403">
        <w:t xml:space="preserve"> zařízení společně s netříděným domovním odpadem. Zařízení musí být doručeno na příslušné sběrné místo.</w:t>
      </w:r>
    </w:p>
    <w:p w14:paraId="060C645D" w14:textId="77777777" w:rsidR="0077279B" w:rsidRDefault="0077279B" w:rsidP="0077279B">
      <w:pPr>
        <w:pStyle w:val="AFTEXT"/>
        <w:tabs>
          <w:tab w:val="left" w:pos="1418"/>
        </w:tabs>
        <w:jc w:val="both"/>
      </w:pPr>
    </w:p>
    <w:p w14:paraId="1113B0D2" w14:textId="32B8A8AB" w:rsidR="0077279B" w:rsidRDefault="0077279B" w:rsidP="00BC7F2A">
      <w:pPr>
        <w:pStyle w:val="AF110"/>
        <w:jc w:val="both"/>
      </w:pPr>
      <w:r>
        <w:t>Vrácení zařízení</w:t>
      </w:r>
    </w:p>
    <w:p w14:paraId="712B724C" w14:textId="32671E98" w:rsidR="0077279B" w:rsidRDefault="0077279B" w:rsidP="0077279B">
      <w:pPr>
        <w:pStyle w:val="AFTEXTBEZ"/>
      </w:pPr>
      <w:r>
        <w:t xml:space="preserve">Před </w:t>
      </w:r>
      <w:r w:rsidRPr="0077279B">
        <w:t xml:space="preserve">vrácením produktu </w:t>
      </w:r>
      <w:r>
        <w:t xml:space="preserve">se obraťte na </w:t>
      </w:r>
      <w:hyperlink r:id="rId17" w:history="1">
        <w:r w:rsidR="00BE0028" w:rsidRPr="007635DC">
          <w:rPr>
            <w:rStyle w:val="Hypertextovodkaz"/>
          </w:rPr>
          <w:t>info@afriso.cz</w:t>
        </w:r>
      </w:hyperlink>
      <w:r w:rsidRPr="0077279B">
        <w:t>.</w:t>
      </w:r>
    </w:p>
    <w:p w14:paraId="3EB65126" w14:textId="77777777" w:rsidR="00BE0028" w:rsidRPr="0077279B" w:rsidRDefault="00BE0028" w:rsidP="0077279B">
      <w:pPr>
        <w:pStyle w:val="AFTEXTBEZ"/>
      </w:pPr>
    </w:p>
    <w:p w14:paraId="7B4E0D9E" w14:textId="2CC54FD9" w:rsidR="00A102B1" w:rsidRDefault="00A102B1" w:rsidP="00BC7F2A">
      <w:pPr>
        <w:pStyle w:val="AF110"/>
        <w:jc w:val="both"/>
      </w:pPr>
      <w:r>
        <w:t>Záruka</w:t>
      </w:r>
    </w:p>
    <w:p w14:paraId="5F3C9AAF" w14:textId="44C73403" w:rsidR="00BE0028" w:rsidRDefault="00C06403" w:rsidP="0077279B">
      <w:pPr>
        <w:pStyle w:val="AFTEXTBEZ"/>
      </w:pPr>
      <w:r w:rsidRPr="00C06403">
        <w:t xml:space="preserve">Výrobce poskytuje na zařízení záruku </w:t>
      </w:r>
      <w:r>
        <w:t>36</w:t>
      </w:r>
      <w:r w:rsidRPr="00C06403">
        <w:t xml:space="preserve"> měsíců od data zakoupení u AFRISO </w:t>
      </w:r>
      <w:r>
        <w:t>spol. s </w:t>
      </w:r>
      <w:proofErr w:type="gramStart"/>
      <w:r>
        <w:t>r.o.</w:t>
      </w:r>
      <w:r w:rsidRPr="00C06403">
        <w:t>.</w:t>
      </w:r>
      <w:proofErr w:type="gramEnd"/>
      <w:r w:rsidRPr="00C06403">
        <w:t xml:space="preserve"> Záruka zaniká v důsledku neoprávněných úprav nebo instalace, která je v rozporu s touto příručkou pro montáž a použití.</w:t>
      </w:r>
    </w:p>
    <w:p w14:paraId="2513F340" w14:textId="77777777" w:rsidR="00C06403" w:rsidRPr="0077279B" w:rsidRDefault="00C06403" w:rsidP="0077279B">
      <w:pPr>
        <w:pStyle w:val="AFTEXTBEZ"/>
      </w:pPr>
    </w:p>
    <w:p w14:paraId="41D066A4" w14:textId="46792177" w:rsidR="00B53909" w:rsidRDefault="00B53909" w:rsidP="00B53909">
      <w:pPr>
        <w:pStyle w:val="AF110"/>
      </w:pPr>
      <w:r>
        <w:t>Autorská práva</w:t>
      </w:r>
    </w:p>
    <w:p w14:paraId="3005B177" w14:textId="330711C7" w:rsidR="00B53909" w:rsidRDefault="00B53909" w:rsidP="00B53909">
      <w:pPr>
        <w:pStyle w:val="AFTEXTBEZ"/>
      </w:pPr>
      <w:r>
        <w:t xml:space="preserve">Autorské právo na montážní a provozní návod patří společnosti AFRISO spol. s </w:t>
      </w:r>
      <w:proofErr w:type="gramStart"/>
      <w:r>
        <w:t>r.o..</w:t>
      </w:r>
      <w:proofErr w:type="gramEnd"/>
      <w:r>
        <w:t xml:space="preserve"> Bez písemného souhlasu je zakázán dotisk, překlad a duplikace. Změna technických podrobností, ať už psaných, nebo ve formě obrázků, je zákonem zakázána. Vyhrazujeme si právo provádět změny bez předchozího upozornění.</w:t>
      </w:r>
    </w:p>
    <w:p w14:paraId="3141CFD8" w14:textId="77777777" w:rsidR="00BE0028" w:rsidRPr="00B53909" w:rsidRDefault="00BE0028" w:rsidP="00B53909">
      <w:pPr>
        <w:pStyle w:val="AFTEXTBEZ"/>
      </w:pPr>
    </w:p>
    <w:p w14:paraId="490FE283" w14:textId="56213E94" w:rsidR="00A102B1" w:rsidRDefault="00A102B1" w:rsidP="00BC7F2A">
      <w:pPr>
        <w:pStyle w:val="AF110"/>
        <w:jc w:val="both"/>
      </w:pPr>
      <w:r>
        <w:t>Spokojenost zákazníka</w:t>
      </w:r>
    </w:p>
    <w:p w14:paraId="011A6C3F" w14:textId="7CE9D84E" w:rsidR="007C741A" w:rsidRDefault="00A102B1" w:rsidP="00471293">
      <w:pPr>
        <w:pStyle w:val="AFTEXT"/>
        <w:jc w:val="both"/>
      </w:pPr>
      <w:r>
        <w:t>Pro AFRISO spol. s r.o. je spokojenost zákazníků na prvním místě</w:t>
      </w:r>
      <w:r w:rsidR="007C741A">
        <w:t>. M</w:t>
      </w:r>
      <w:r w:rsidR="00944FD1">
        <w:t>á</w:t>
      </w:r>
      <w:r w:rsidR="007C741A">
        <w:t xml:space="preserve">te-li tedy jakékoli dotazy, návrhy nebo problémy s výrobkem, kontaktujte nás přes e-mail: </w:t>
      </w:r>
      <w:hyperlink r:id="rId18" w:history="1">
        <w:r w:rsidR="007C741A" w:rsidRPr="0000328D">
          <w:rPr>
            <w:rStyle w:val="Hypertextovodkaz"/>
          </w:rPr>
          <w:t>info@afriso.cz</w:t>
        </w:r>
      </w:hyperlink>
      <w:r w:rsidR="007C741A">
        <w:t xml:space="preserve"> nebo telefonicky: +420 272 953</w:t>
      </w:r>
      <w:r w:rsidR="00BE0028">
        <w:t> </w:t>
      </w:r>
      <w:r w:rsidR="007C741A">
        <w:t>636.</w:t>
      </w:r>
    </w:p>
    <w:p w14:paraId="04CAEFB4" w14:textId="77777777" w:rsidR="00BE0028" w:rsidRDefault="00BE0028" w:rsidP="00471293">
      <w:pPr>
        <w:pStyle w:val="AFTEXT"/>
        <w:jc w:val="both"/>
      </w:pPr>
    </w:p>
    <w:p w14:paraId="5D136C42" w14:textId="1A20EC91" w:rsidR="00B53909" w:rsidRDefault="00B53909" w:rsidP="00B53909">
      <w:pPr>
        <w:pStyle w:val="AF110"/>
      </w:pPr>
      <w:r>
        <w:t>Adresa</w:t>
      </w:r>
    </w:p>
    <w:p w14:paraId="7C202A4C" w14:textId="4067D3A8" w:rsidR="00B53909" w:rsidRPr="00B53909" w:rsidRDefault="00B53909" w:rsidP="00B53909">
      <w:pPr>
        <w:pStyle w:val="AFTEXTBEZ"/>
      </w:pPr>
      <w:r w:rsidRPr="00B53909">
        <w:t>Adresy společností zastupujících skupinu AFRISO po celém světě lze nalézt na www.afriso.</w:t>
      </w:r>
      <w:r>
        <w:t>cz.</w:t>
      </w:r>
    </w:p>
    <w:sectPr w:rsidR="00B53909" w:rsidRPr="00B53909" w:rsidSect="00846A1B">
      <w:pgSz w:w="11906" w:h="16838"/>
      <w:pgMar w:top="1417" w:right="1417" w:bottom="1417" w:left="1418" w:header="708" w:footer="708" w:gutter="0"/>
      <w:pgBorders>
        <w:top w:val="single" w:sz="24" w:space="0" w:color="0070C0"/>
        <w:left w:val="single" w:sz="24" w:space="5" w:color="0070C0"/>
        <w:bottom w:val="single" w:sz="24" w:space="0" w:color="0070C0"/>
        <w:right w:val="single" w:sz="24" w:space="5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96.45pt;height:97.8pt;visibility:visible;mso-wrap-style:square" o:bullet="t">
        <v:imagedata r:id="rId1" o:title=""/>
      </v:shape>
    </w:pict>
  </w:numPicBullet>
  <w:abstractNum w:abstractNumId="0" w15:restartNumberingAfterBreak="0">
    <w:nsid w:val="C3397461"/>
    <w:multiLevelType w:val="hybridMultilevel"/>
    <w:tmpl w:val="26B6AC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54014"/>
    <w:multiLevelType w:val="hybridMultilevel"/>
    <w:tmpl w:val="67F6B75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627"/>
    <w:multiLevelType w:val="hybridMultilevel"/>
    <w:tmpl w:val="3490C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6A81"/>
    <w:multiLevelType w:val="hybridMultilevel"/>
    <w:tmpl w:val="487C4C8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6BB"/>
    <w:multiLevelType w:val="hybridMultilevel"/>
    <w:tmpl w:val="B888D2B4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 w15:restartNumberingAfterBreak="0">
    <w:nsid w:val="18A10106"/>
    <w:multiLevelType w:val="hybridMultilevel"/>
    <w:tmpl w:val="04822D7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2F66"/>
    <w:multiLevelType w:val="hybridMultilevel"/>
    <w:tmpl w:val="4CBE8C0C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1ED2234C"/>
    <w:multiLevelType w:val="hybridMultilevel"/>
    <w:tmpl w:val="C6CE80AE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 w15:restartNumberingAfterBreak="0">
    <w:nsid w:val="24175134"/>
    <w:multiLevelType w:val="hybridMultilevel"/>
    <w:tmpl w:val="12DCD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5251"/>
    <w:multiLevelType w:val="hybridMultilevel"/>
    <w:tmpl w:val="73504B2A"/>
    <w:lvl w:ilvl="0" w:tplc="3850CEE4">
      <w:start w:val="1"/>
      <w:numFmt w:val="decimal"/>
      <w:lvlText w:val="%1."/>
      <w:lvlJc w:val="right"/>
      <w:pPr>
        <w:ind w:left="2136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DA253D"/>
    <w:multiLevelType w:val="hybridMultilevel"/>
    <w:tmpl w:val="724E9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67AE2"/>
    <w:multiLevelType w:val="hybridMultilevel"/>
    <w:tmpl w:val="140C5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4217C"/>
    <w:multiLevelType w:val="hybridMultilevel"/>
    <w:tmpl w:val="C50019EE"/>
    <w:lvl w:ilvl="0" w:tplc="EBE8E5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5" w:hanging="360"/>
      </w:pPr>
    </w:lvl>
    <w:lvl w:ilvl="2" w:tplc="0405001B" w:tentative="1">
      <w:start w:val="1"/>
      <w:numFmt w:val="lowerRoman"/>
      <w:lvlText w:val="%3."/>
      <w:lvlJc w:val="right"/>
      <w:pPr>
        <w:ind w:left="3225" w:hanging="180"/>
      </w:pPr>
    </w:lvl>
    <w:lvl w:ilvl="3" w:tplc="0405000F" w:tentative="1">
      <w:start w:val="1"/>
      <w:numFmt w:val="decimal"/>
      <w:lvlText w:val="%4."/>
      <w:lvlJc w:val="left"/>
      <w:pPr>
        <w:ind w:left="3945" w:hanging="360"/>
      </w:pPr>
    </w:lvl>
    <w:lvl w:ilvl="4" w:tplc="04050019" w:tentative="1">
      <w:start w:val="1"/>
      <w:numFmt w:val="lowerLetter"/>
      <w:lvlText w:val="%5."/>
      <w:lvlJc w:val="left"/>
      <w:pPr>
        <w:ind w:left="4665" w:hanging="360"/>
      </w:pPr>
    </w:lvl>
    <w:lvl w:ilvl="5" w:tplc="0405001B" w:tentative="1">
      <w:start w:val="1"/>
      <w:numFmt w:val="lowerRoman"/>
      <w:lvlText w:val="%6."/>
      <w:lvlJc w:val="right"/>
      <w:pPr>
        <w:ind w:left="5385" w:hanging="180"/>
      </w:pPr>
    </w:lvl>
    <w:lvl w:ilvl="6" w:tplc="0405000F" w:tentative="1">
      <w:start w:val="1"/>
      <w:numFmt w:val="decimal"/>
      <w:lvlText w:val="%7."/>
      <w:lvlJc w:val="left"/>
      <w:pPr>
        <w:ind w:left="6105" w:hanging="360"/>
      </w:pPr>
    </w:lvl>
    <w:lvl w:ilvl="7" w:tplc="04050019" w:tentative="1">
      <w:start w:val="1"/>
      <w:numFmt w:val="lowerLetter"/>
      <w:lvlText w:val="%8."/>
      <w:lvlJc w:val="left"/>
      <w:pPr>
        <w:ind w:left="6825" w:hanging="360"/>
      </w:pPr>
    </w:lvl>
    <w:lvl w:ilvl="8" w:tplc="040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3A576C89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C0857"/>
    <w:multiLevelType w:val="hybridMultilevel"/>
    <w:tmpl w:val="350C9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05BD4"/>
    <w:multiLevelType w:val="hybridMultilevel"/>
    <w:tmpl w:val="74A41CD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81F19"/>
    <w:multiLevelType w:val="hybridMultilevel"/>
    <w:tmpl w:val="96909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4E9"/>
    <w:multiLevelType w:val="hybridMultilevel"/>
    <w:tmpl w:val="FCF4C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D2BE7"/>
    <w:multiLevelType w:val="hybridMultilevel"/>
    <w:tmpl w:val="C00C17F6"/>
    <w:lvl w:ilvl="0" w:tplc="3850CEE4">
      <w:start w:val="1"/>
      <w:numFmt w:val="decimal"/>
      <w:lvlText w:val="%1."/>
      <w:lvlJc w:val="right"/>
      <w:pPr>
        <w:ind w:left="720" w:hanging="72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7754F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53203"/>
    <w:multiLevelType w:val="hybridMultilevel"/>
    <w:tmpl w:val="CD54B5C0"/>
    <w:lvl w:ilvl="0" w:tplc="E3B4F86C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A7E30"/>
    <w:multiLevelType w:val="hybridMultilevel"/>
    <w:tmpl w:val="7B3AF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8730B"/>
    <w:multiLevelType w:val="hybridMultilevel"/>
    <w:tmpl w:val="7278CB4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55C1165"/>
    <w:multiLevelType w:val="hybridMultilevel"/>
    <w:tmpl w:val="EF4E3B28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4" w15:restartNumberingAfterBreak="0">
    <w:nsid w:val="7B703AFE"/>
    <w:multiLevelType w:val="hybridMultilevel"/>
    <w:tmpl w:val="C5C822D0"/>
    <w:lvl w:ilvl="0" w:tplc="00146F86">
      <w:start w:val="2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261B9"/>
    <w:multiLevelType w:val="hybridMultilevel"/>
    <w:tmpl w:val="242AA516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9"/>
  </w:num>
  <w:num w:numId="5">
    <w:abstractNumId w:val="20"/>
  </w:num>
  <w:num w:numId="6">
    <w:abstractNumId w:val="23"/>
  </w:num>
  <w:num w:numId="7">
    <w:abstractNumId w:val="6"/>
  </w:num>
  <w:num w:numId="8">
    <w:abstractNumId w:val="7"/>
  </w:num>
  <w:num w:numId="9">
    <w:abstractNumId w:val="4"/>
  </w:num>
  <w:num w:numId="10">
    <w:abstractNumId w:val="19"/>
  </w:num>
  <w:num w:numId="11">
    <w:abstractNumId w:val="24"/>
  </w:num>
  <w:num w:numId="12">
    <w:abstractNumId w:val="13"/>
  </w:num>
  <w:num w:numId="13">
    <w:abstractNumId w:val="5"/>
  </w:num>
  <w:num w:numId="14">
    <w:abstractNumId w:val="25"/>
  </w:num>
  <w:num w:numId="15">
    <w:abstractNumId w:val="3"/>
  </w:num>
  <w:num w:numId="16">
    <w:abstractNumId w:val="1"/>
  </w:num>
  <w:num w:numId="17">
    <w:abstractNumId w:val="16"/>
  </w:num>
  <w:num w:numId="18">
    <w:abstractNumId w:val="21"/>
  </w:num>
  <w:num w:numId="19">
    <w:abstractNumId w:val="11"/>
  </w:num>
  <w:num w:numId="20">
    <w:abstractNumId w:val="22"/>
  </w:num>
  <w:num w:numId="21">
    <w:abstractNumId w:val="0"/>
  </w:num>
  <w:num w:numId="22">
    <w:abstractNumId w:val="17"/>
  </w:num>
  <w:num w:numId="23">
    <w:abstractNumId w:val="10"/>
  </w:num>
  <w:num w:numId="24">
    <w:abstractNumId w:val="8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06B0C"/>
    <w:rsid w:val="0002419F"/>
    <w:rsid w:val="000301ED"/>
    <w:rsid w:val="000402D7"/>
    <w:rsid w:val="000536EB"/>
    <w:rsid w:val="00056325"/>
    <w:rsid w:val="000655A4"/>
    <w:rsid w:val="000669FF"/>
    <w:rsid w:val="00082EEE"/>
    <w:rsid w:val="00087CA5"/>
    <w:rsid w:val="000D0077"/>
    <w:rsid w:val="001116BD"/>
    <w:rsid w:val="00141DCB"/>
    <w:rsid w:val="00145837"/>
    <w:rsid w:val="00154311"/>
    <w:rsid w:val="001665E9"/>
    <w:rsid w:val="00171BEF"/>
    <w:rsid w:val="001967CF"/>
    <w:rsid w:val="00197FB3"/>
    <w:rsid w:val="001A10CE"/>
    <w:rsid w:val="001D4664"/>
    <w:rsid w:val="001E7325"/>
    <w:rsid w:val="00204B97"/>
    <w:rsid w:val="00221B74"/>
    <w:rsid w:val="00247CF1"/>
    <w:rsid w:val="00251FEE"/>
    <w:rsid w:val="00262473"/>
    <w:rsid w:val="002C27FA"/>
    <w:rsid w:val="00307B61"/>
    <w:rsid w:val="00316E2B"/>
    <w:rsid w:val="00332D51"/>
    <w:rsid w:val="003351C2"/>
    <w:rsid w:val="00336850"/>
    <w:rsid w:val="003437F1"/>
    <w:rsid w:val="00343F9B"/>
    <w:rsid w:val="00347413"/>
    <w:rsid w:val="00352CE2"/>
    <w:rsid w:val="00373EFB"/>
    <w:rsid w:val="0039387E"/>
    <w:rsid w:val="00415A70"/>
    <w:rsid w:val="00432B02"/>
    <w:rsid w:val="00447BCE"/>
    <w:rsid w:val="00462D94"/>
    <w:rsid w:val="0047017D"/>
    <w:rsid w:val="00471293"/>
    <w:rsid w:val="00484561"/>
    <w:rsid w:val="004A321F"/>
    <w:rsid w:val="004A6995"/>
    <w:rsid w:val="004E67D7"/>
    <w:rsid w:val="00512D86"/>
    <w:rsid w:val="00527635"/>
    <w:rsid w:val="00540E68"/>
    <w:rsid w:val="00575248"/>
    <w:rsid w:val="00580CD0"/>
    <w:rsid w:val="0058280B"/>
    <w:rsid w:val="00586F73"/>
    <w:rsid w:val="005B2508"/>
    <w:rsid w:val="005C68A8"/>
    <w:rsid w:val="005D747C"/>
    <w:rsid w:val="005F0E28"/>
    <w:rsid w:val="0061680D"/>
    <w:rsid w:val="00635529"/>
    <w:rsid w:val="006C0FCF"/>
    <w:rsid w:val="006D56CF"/>
    <w:rsid w:val="006E7077"/>
    <w:rsid w:val="00700B2B"/>
    <w:rsid w:val="007035FF"/>
    <w:rsid w:val="00703A5F"/>
    <w:rsid w:val="00745203"/>
    <w:rsid w:val="007646EC"/>
    <w:rsid w:val="007650D7"/>
    <w:rsid w:val="0077279B"/>
    <w:rsid w:val="007C1C25"/>
    <w:rsid w:val="007C741A"/>
    <w:rsid w:val="007D0CA2"/>
    <w:rsid w:val="007E09EE"/>
    <w:rsid w:val="0080331C"/>
    <w:rsid w:val="00803D1B"/>
    <w:rsid w:val="00844EA7"/>
    <w:rsid w:val="00846A1B"/>
    <w:rsid w:val="00895658"/>
    <w:rsid w:val="008C731F"/>
    <w:rsid w:val="008D6BF0"/>
    <w:rsid w:val="008E1769"/>
    <w:rsid w:val="008E3E04"/>
    <w:rsid w:val="009353EA"/>
    <w:rsid w:val="00944FD1"/>
    <w:rsid w:val="009719A4"/>
    <w:rsid w:val="00991850"/>
    <w:rsid w:val="009B1A50"/>
    <w:rsid w:val="009D20C2"/>
    <w:rsid w:val="00A00169"/>
    <w:rsid w:val="00A017F7"/>
    <w:rsid w:val="00A102B1"/>
    <w:rsid w:val="00A243FD"/>
    <w:rsid w:val="00A35065"/>
    <w:rsid w:val="00A5083D"/>
    <w:rsid w:val="00A52C32"/>
    <w:rsid w:val="00A651E5"/>
    <w:rsid w:val="00A908EE"/>
    <w:rsid w:val="00A9251B"/>
    <w:rsid w:val="00AA122D"/>
    <w:rsid w:val="00AB3C10"/>
    <w:rsid w:val="00AB4E65"/>
    <w:rsid w:val="00AC425A"/>
    <w:rsid w:val="00AE4EDD"/>
    <w:rsid w:val="00B53909"/>
    <w:rsid w:val="00B66112"/>
    <w:rsid w:val="00BC7F2A"/>
    <w:rsid w:val="00BE0028"/>
    <w:rsid w:val="00BE343D"/>
    <w:rsid w:val="00BF4932"/>
    <w:rsid w:val="00C06403"/>
    <w:rsid w:val="00C249E4"/>
    <w:rsid w:val="00C30A04"/>
    <w:rsid w:val="00C83E7C"/>
    <w:rsid w:val="00C962B4"/>
    <w:rsid w:val="00CA4F1C"/>
    <w:rsid w:val="00CB44C2"/>
    <w:rsid w:val="00CC607A"/>
    <w:rsid w:val="00CC6610"/>
    <w:rsid w:val="00CF108F"/>
    <w:rsid w:val="00D4479D"/>
    <w:rsid w:val="00D740D6"/>
    <w:rsid w:val="00DB5F2D"/>
    <w:rsid w:val="00DC407F"/>
    <w:rsid w:val="00DD5C28"/>
    <w:rsid w:val="00DE6A19"/>
    <w:rsid w:val="00E019D3"/>
    <w:rsid w:val="00E06D0B"/>
    <w:rsid w:val="00E23421"/>
    <w:rsid w:val="00E24FDB"/>
    <w:rsid w:val="00E4560A"/>
    <w:rsid w:val="00E50970"/>
    <w:rsid w:val="00E97E99"/>
    <w:rsid w:val="00EB5FA7"/>
    <w:rsid w:val="00EE4EA4"/>
    <w:rsid w:val="00F83076"/>
    <w:rsid w:val="00F92943"/>
    <w:rsid w:val="00FC1E68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BEZ"/>
    <w:qFormat/>
    <w:rsid w:val="0061680D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Verdana" w:hAnsi="Verdana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462D94"/>
    <w:pPr>
      <w:pBdr>
        <w:left w:val="none" w:sz="0" w:space="0" w:color="auto"/>
        <w:right w:val="none" w:sz="0" w:space="0" w:color="auto"/>
      </w:pBdr>
      <w:jc w:val="both"/>
    </w:pPr>
    <w:rPr>
      <w:szCs w:val="18"/>
    </w:rPr>
  </w:style>
  <w:style w:type="paragraph" w:customStyle="1" w:styleId="AFNAD2">
    <w:name w:val="AF_NAD2"/>
    <w:basedOn w:val="AFTEXTBEZ"/>
    <w:next w:val="AFTEXTBEZ"/>
    <w:qFormat/>
    <w:rsid w:val="00332D51"/>
    <w:rPr>
      <w:b/>
      <w:bCs/>
      <w:caps/>
      <w:sz w:val="24"/>
      <w:szCs w:val="22"/>
    </w:rPr>
  </w:style>
  <w:style w:type="paragraph" w:customStyle="1" w:styleId="Default">
    <w:name w:val="Default"/>
    <w:rsid w:val="0002419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3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B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mailto:info@afriso.cz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afriso.cz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afriso.c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friso.cz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DD4-6202-4994-9020-38FDEDF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719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53</cp:revision>
  <cp:lastPrinted>2021-04-30T06:37:00Z</cp:lastPrinted>
  <dcterms:created xsi:type="dcterms:W3CDTF">2021-04-09T06:14:00Z</dcterms:created>
  <dcterms:modified xsi:type="dcterms:W3CDTF">2021-08-02T10:44:00Z</dcterms:modified>
</cp:coreProperties>
</file>