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84" w:lineRule="auto"/>
        <w:ind w:right="4004"/>
        <w:jc w:val="left"/>
      </w:pPr>
      <w:r>
        <w:rPr/>
        <w:t>BPHL</w:t>
      </w:r>
      <w:r>
        <w:rPr>
          <w:spacing w:val="-2"/>
        </w:rPr>
        <w:t> </w:t>
      </w:r>
      <w:r>
        <w:rPr>
          <w:spacing w:val="-1"/>
        </w:rPr>
        <w:t>testing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intended for</w:t>
      </w:r>
      <w:r>
        <w:rPr/>
        <w:t> </w:t>
      </w:r>
      <w:r>
        <w:rPr>
          <w:spacing w:val="-1"/>
        </w:rPr>
        <w:t>people</w:t>
      </w:r>
      <w:r>
        <w:rPr/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symptoms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known</w:t>
      </w:r>
      <w:r>
        <w:rPr>
          <w:spacing w:val="2"/>
        </w:rPr>
        <w:t> </w:t>
      </w:r>
      <w:r>
        <w:rPr>
          <w:spacing w:val="-1"/>
        </w:rPr>
        <w:t>exposure or</w:t>
      </w:r>
      <w:r>
        <w:rPr/>
        <w:t> </w:t>
      </w:r>
      <w:r>
        <w:rPr>
          <w:spacing w:val="-1"/>
        </w:rPr>
        <w:t>severe </w:t>
      </w:r>
      <w:r>
        <w:rPr/>
        <w:t>illness; commercial and</w:t>
      </w:r>
      <w:r>
        <w:rPr>
          <w:spacing w:val="57"/>
        </w:rPr>
        <w:t> </w:t>
      </w:r>
      <w:r>
        <w:rPr>
          <w:spacing w:val="-1"/>
        </w:rPr>
        <w:t>hospital</w:t>
      </w:r>
      <w:r>
        <w:rPr/>
        <w:t> </w:t>
      </w:r>
      <w:r>
        <w:rPr>
          <w:spacing w:val="-1"/>
        </w:rPr>
        <w:t>laboratories</w:t>
      </w:r>
      <w:r>
        <w:rPr/>
        <w:t> are</w:t>
      </w:r>
      <w:r>
        <w:rPr>
          <w:spacing w:val="-1"/>
        </w:rPr>
        <w:t> available for</w:t>
      </w:r>
      <w:r>
        <w:rPr/>
        <w:t> all </w:t>
      </w:r>
      <w:r>
        <w:rPr>
          <w:spacing w:val="-2"/>
        </w:rPr>
        <w:t>other</w:t>
      </w:r>
      <w:r>
        <w:rPr/>
        <w:t> </w:t>
      </w:r>
      <w:r>
        <w:rPr>
          <w:spacing w:val="-1"/>
        </w:rPr>
        <w:t>testing.</w:t>
      </w:r>
    </w:p>
    <w:p>
      <w:pPr>
        <w:spacing w:line="240" w:lineRule="auto" w:before="5"/>
        <w:rPr>
          <w:rFonts w:ascii="Franklin Gothic Book" w:hAnsi="Franklin Gothic Book" w:cs="Franklin Gothic Book" w:eastAsia="Franklin Gothic Book"/>
          <w:sz w:val="26"/>
          <w:szCs w:val="2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1753"/>
        <w:gridCol w:w="1145"/>
        <w:gridCol w:w="944"/>
        <w:gridCol w:w="1737"/>
        <w:gridCol w:w="1165"/>
        <w:gridCol w:w="995"/>
      </w:tblGrid>
      <w:tr>
        <w:trPr>
          <w:trHeight w:val="602" w:hRule="exact"/>
        </w:trPr>
        <w:tc>
          <w:tcPr>
            <w:tcW w:w="140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5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"/>
              <w:ind w:left="20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sz w:val="22"/>
              </w:rPr>
            </w:r>
          </w:p>
          <w:p>
            <w:pPr>
              <w:pStyle w:val="TableParagraph"/>
              <w:spacing w:line="240" w:lineRule="auto" w:before="46"/>
              <w:ind w:left="9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8" w:right="202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204" w:right="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40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75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2"/>
          <w:szCs w:val="22"/>
        </w:rPr>
        <w:sectPr>
          <w:headerReference w:type="default" r:id="rId5"/>
          <w:type w:val="continuous"/>
          <w:pgSz w:w="18840" w:h="24370"/>
          <w:pgMar w:header="1731" w:top="2940" w:bottom="280" w:left="1460" w:right="2720"/>
        </w:sectPr>
      </w:pPr>
    </w:p>
    <w:p>
      <w:pPr>
        <w:spacing w:line="240" w:lineRule="auto" w:before="4"/>
        <w:rPr>
          <w:rFonts w:ascii="Franklin Gothic Book" w:hAnsi="Franklin Gothic Book" w:cs="Franklin Gothic Book" w:eastAsia="Franklin Gothic Book"/>
          <w:sz w:val="29"/>
          <w:szCs w:val="29"/>
        </w:rPr>
      </w:pPr>
    </w:p>
    <w:p>
      <w:pPr>
        <w:pStyle w:val="BodyText"/>
        <w:spacing w:line="284" w:lineRule="auto"/>
        <w:ind w:right="4004"/>
        <w:jc w:val="left"/>
      </w:pPr>
      <w:r>
        <w:rPr/>
        <w:t>BPHL</w:t>
      </w:r>
      <w:r>
        <w:rPr>
          <w:spacing w:val="-2"/>
        </w:rPr>
        <w:t> </w:t>
      </w:r>
      <w:r>
        <w:rPr>
          <w:spacing w:val="-1"/>
        </w:rPr>
        <w:t>testing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intended for</w:t>
      </w:r>
      <w:r>
        <w:rPr/>
        <w:t> </w:t>
      </w:r>
      <w:r>
        <w:rPr>
          <w:spacing w:val="-1"/>
        </w:rPr>
        <w:t>people</w:t>
      </w:r>
      <w:r>
        <w:rPr/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symptoms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known</w:t>
      </w:r>
      <w:r>
        <w:rPr>
          <w:spacing w:val="2"/>
        </w:rPr>
        <w:t> </w:t>
      </w:r>
      <w:r>
        <w:rPr>
          <w:spacing w:val="-1"/>
        </w:rPr>
        <w:t>exposure or</w:t>
      </w:r>
      <w:r>
        <w:rPr/>
        <w:t> </w:t>
      </w:r>
      <w:r>
        <w:rPr>
          <w:spacing w:val="-1"/>
        </w:rPr>
        <w:t>severe </w:t>
      </w:r>
      <w:r>
        <w:rPr/>
        <w:t>illness; commercial and</w:t>
      </w:r>
      <w:r>
        <w:rPr>
          <w:spacing w:val="57"/>
        </w:rPr>
        <w:t> </w:t>
      </w:r>
      <w:r>
        <w:rPr>
          <w:spacing w:val="-1"/>
        </w:rPr>
        <w:t>hospital</w:t>
      </w:r>
      <w:r>
        <w:rPr/>
        <w:t> </w:t>
      </w:r>
      <w:r>
        <w:rPr>
          <w:spacing w:val="-1"/>
        </w:rPr>
        <w:t>laboratories</w:t>
      </w:r>
      <w:r>
        <w:rPr/>
        <w:t> are</w:t>
      </w:r>
      <w:r>
        <w:rPr>
          <w:spacing w:val="-1"/>
        </w:rPr>
        <w:t> available for</w:t>
      </w:r>
      <w:r>
        <w:rPr/>
        <w:t> all </w:t>
      </w:r>
      <w:r>
        <w:rPr>
          <w:spacing w:val="-2"/>
        </w:rPr>
        <w:t>other</w:t>
      </w:r>
      <w:r>
        <w:rPr/>
        <w:t> </w:t>
      </w:r>
      <w:r>
        <w:rPr>
          <w:spacing w:val="-1"/>
        </w:rPr>
        <w:t>testing.</w:t>
      </w:r>
    </w:p>
    <w:p>
      <w:pPr>
        <w:spacing w:line="240" w:lineRule="auto" w:before="5"/>
        <w:rPr>
          <w:rFonts w:ascii="Franklin Gothic Book" w:hAnsi="Franklin Gothic Book" w:cs="Franklin Gothic Book" w:eastAsia="Franklin Gothic Book"/>
          <w:sz w:val="26"/>
          <w:szCs w:val="2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754"/>
        <w:gridCol w:w="1144"/>
        <w:gridCol w:w="944"/>
        <w:gridCol w:w="1502"/>
        <w:gridCol w:w="1401"/>
        <w:gridCol w:w="995"/>
      </w:tblGrid>
      <w:tr>
        <w:trPr>
          <w:trHeight w:val="602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"/>
              <w:ind w:left="2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sz w:val="22"/>
              </w:rPr>
            </w:r>
          </w:p>
          <w:p>
            <w:pPr>
              <w:pStyle w:val="TableParagraph"/>
              <w:spacing w:line="240" w:lineRule="auto" w:before="4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0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0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93" w:right="202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204" w:right="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1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7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5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11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2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7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1,220</w:t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13,358</w:t>
            </w:r>
          </w:p>
        </w:tc>
        <w:tc>
          <w:tcPr>
            <w:tcW w:w="9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1,467</w:t>
            </w:r>
          </w:p>
        </w:tc>
        <w:tc>
          <w:tcPr>
            <w:tcW w:w="150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14,825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2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</w:tbl>
    <w:sectPr>
      <w:pgSz w:w="18840" w:h="24370"/>
      <w:pgMar w:header="1731" w:footer="0" w:top="294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335.95pt;height:63.1pt;mso-position-horizontal-relative:page;mso-position-vertical-relative:page;z-index:-3635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24,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2:30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7"/>
      <w:ind w:left="142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2020-05-20T17:26:43Z</dcterms:created>
  <dcterms:modified xsi:type="dcterms:W3CDTF">2020-05-20T17:26:43Z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