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9h 21/08/2020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Google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chỉ cần để 1 trường mức lương (valueDefault: “Thỏa thuận”)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sửa email gửi Quiz cho ứng viên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tự luận quiz??? ( bỏ thôi các bạn ơi T_T 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 show điểm hay ko?? (Đợi confirm từ các chị) Lúc bảo hiện lúc ko?Mệt vch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Quản lý CV: nếu có CV thì để link ở trên ứng viên, ko có thì để là cột ứng viên tiềm năng ( hoặc thêm icon ngay sau tên ) (DONE)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HRStaff: search CV theo người tạo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 trên header bị sai =&gt; Done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Header: Vị trí tuyển dụng chuyển sang trang link web bên mình (DONEEEEEEEEEEEEEEEEEEEEE)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Header: Định Hướng Nghề Nghiệp chuyển thành Gia nhập cùng chúng tôi →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Header: bold font (DONE)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Home: các vị trí tuyển dụng: thêm 1 tab Thực Tập Sinh ( thêm ở DB luôn 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udex" w:cs="Caudex" w:eastAsia="Caudex" w:hAnsi="Caudex"/>
          <w:sz w:val="24"/>
          <w:szCs w:val="24"/>
          <w:rtl w:val="0"/>
        </w:rPr>
        <w:t xml:space="preserve">Home Footer: bỏ hồ sơ trúng tuyển 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+ Head text của tên miền (Head text miền làm theo dạng thẻ, có màu nền + border radius) (text link trên header thì làm đậm + thêm quả effect khi hover cho máu)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