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com.peijie.DAO裡面userDAO.java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需要改成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各自電腦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裡面的mysql資料庫，如下，紅色圈起來的地方可以改成你們喜歡的名稱還有帳密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我的mysql 資料庫設定如下: (名稱都可以改自己喜歡的，記得code裡面也要去改就好)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donkeycar DEFAULT CHARACTER SET utf8mb4 COLLATE utf8mb4_unicode_ci;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TABLE `user` (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`id` int(3) NOT NULL AUTO_INCREMENT,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`username` varchar(20) DEFAULT NULL,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`useraccount` varchar(250) DEFAULT NULL,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`password` varchar(20) DEFAULT NULL,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`address` varchar(250) DEFAULT NULL,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`contact` varchar(45) DEFAULT NULL,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PRIMARY KEY (`id`)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 TABLE user DEFAULT CHARACTER SET utf8mb4 COLLATE utf8mb4_unicode_ci;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執行donkeyCar裡面的login.jsp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