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A8" w:rsidRDefault="008D05BB" w:rsidP="008D05BB">
      <w:pPr>
        <w:jc w:val="center"/>
      </w:pPr>
      <w:r w:rsidRPr="008D05BB">
        <w:rPr>
          <w:noProof/>
        </w:rPr>
        <w:drawing>
          <wp:inline distT="0" distB="0" distL="0" distR="0" wp14:anchorId="463FFC6E" wp14:editId="775804D6">
            <wp:extent cx="4344006" cy="338184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BB" w:rsidRDefault="008D05BB"/>
    <w:p w:rsidR="008D05BB" w:rsidRDefault="008D05BB">
      <w:r w:rsidRPr="003B787A">
        <w:rPr>
          <w:color w:val="FF0000"/>
        </w:rPr>
        <w:t>The pie charts compare</w:t>
      </w:r>
      <w:r>
        <w:t xml:space="preserve"> visitors’ responses to a survey about customer service at the Parkway Hotel in 2005 and in 2010.</w:t>
      </w:r>
    </w:p>
    <w:p w:rsidR="008D05BB" w:rsidRDefault="008D05BB"/>
    <w:p w:rsidR="008D05BB" w:rsidRDefault="008D05BB">
      <w:r w:rsidRPr="003B787A">
        <w:rPr>
          <w:color w:val="FF0000"/>
        </w:rPr>
        <w:t xml:space="preserve">It is clear that </w:t>
      </w:r>
      <w:r>
        <w:t>overall customer satisfaction</w:t>
      </w:r>
      <w:r w:rsidRPr="003B787A">
        <w:rPr>
          <w:color w:val="4472C4" w:themeColor="accent5"/>
        </w:rPr>
        <w:t xml:space="preserve"> increased considerably from 2005 to 2010</w:t>
      </w:r>
      <w:r>
        <w:t xml:space="preserve">. </w:t>
      </w:r>
      <w:r w:rsidR="00084B34" w:rsidRPr="003B787A">
        <w:rPr>
          <w:color w:val="FF0000"/>
        </w:rPr>
        <w:t xml:space="preserve">While </w:t>
      </w:r>
      <w:r w:rsidR="00084B34">
        <w:t xml:space="preserve">most hotel guests </w:t>
      </w:r>
      <w:r w:rsidR="00084B34" w:rsidRPr="007F18E9">
        <w:rPr>
          <w:highlight w:val="green"/>
        </w:rPr>
        <w:t>rated</w:t>
      </w:r>
      <w:r w:rsidR="00084B34">
        <w:t xml:space="preserve"> customer service </w:t>
      </w:r>
      <w:r w:rsidR="00084B34" w:rsidRPr="007F18E9">
        <w:rPr>
          <w:highlight w:val="green"/>
        </w:rPr>
        <w:t>as</w:t>
      </w:r>
      <w:r w:rsidR="00084B34">
        <w:t xml:space="preserve"> satisfactory or poor in 2005, </w:t>
      </w:r>
      <w:r w:rsidR="00084B34" w:rsidRPr="003B787A">
        <w:rPr>
          <w:color w:val="4472C4" w:themeColor="accent5"/>
        </w:rPr>
        <w:t>a clear majority described</w:t>
      </w:r>
      <w:r w:rsidR="00084B34">
        <w:t xml:space="preserve"> the hotel’s service as good or excellent in 2010.</w:t>
      </w:r>
    </w:p>
    <w:p w:rsidR="00084B34" w:rsidRDefault="00084B34"/>
    <w:p w:rsidR="00084B34" w:rsidRDefault="00084B34">
      <w:r w:rsidRPr="003B787A">
        <w:rPr>
          <w:color w:val="FF0000"/>
        </w:rPr>
        <w:t>Looking at the positive responses first</w:t>
      </w:r>
      <w:r>
        <w:t xml:space="preserve">, </w:t>
      </w:r>
      <w:r w:rsidRPr="003B787A">
        <w:rPr>
          <w:color w:val="4472C4" w:themeColor="accent5"/>
        </w:rPr>
        <w:t>in 2005 only 5% of the hotel’s visitors rated its customer service as excellent, but this figure rose to 28% in 2010.</w:t>
      </w:r>
      <w:r>
        <w:t xml:space="preserve"> </w:t>
      </w:r>
      <w:r w:rsidRPr="003B787A">
        <w:rPr>
          <w:color w:val="FF0000"/>
        </w:rPr>
        <w:t>Furthermore</w:t>
      </w:r>
      <w:r>
        <w:t xml:space="preserve">, while only 14% of guests described customer service in the hotel as good in 2005, </w:t>
      </w:r>
      <w:r w:rsidRPr="003B787A">
        <w:rPr>
          <w:color w:val="4472C4" w:themeColor="accent5"/>
        </w:rPr>
        <w:t>almost three times as many people</w:t>
      </w:r>
      <w:r>
        <w:t xml:space="preserve"> gave this rating five years later.</w:t>
      </w:r>
    </w:p>
    <w:p w:rsidR="00084B34" w:rsidRDefault="00084B34"/>
    <w:p w:rsidR="00084B34" w:rsidRDefault="00084B34">
      <w:r w:rsidRPr="003B787A">
        <w:rPr>
          <w:color w:val="FF0000"/>
        </w:rPr>
        <w:t>With regard to negative feedback</w:t>
      </w:r>
      <w:r>
        <w:t xml:space="preserve">, </w:t>
      </w:r>
      <w:r w:rsidRPr="003B787A">
        <w:rPr>
          <w:color w:val="4472C4" w:themeColor="accent5"/>
        </w:rPr>
        <w:t>the proportion of guests who considered the hotel’s customer service to be poor fell from 21% in 2005 to only 12% in 2010</w:t>
      </w:r>
      <w:r>
        <w:t xml:space="preserve">. Similarly, the proportion of people who thought customer service was very poor dropped from 15% to only 4% over the 5-year period. </w:t>
      </w:r>
      <w:r w:rsidRPr="003B787A">
        <w:rPr>
          <w:color w:val="FF0000"/>
        </w:rPr>
        <w:t>Finally</w:t>
      </w:r>
      <w:r>
        <w:t>, a fall in the number of ‘satisfactory’ ratings in 2010 reflects the fact that more people gave positive responses to the survey in that year.</w:t>
      </w:r>
    </w:p>
    <w:p w:rsidR="002C3A5B" w:rsidRDefault="002C3A5B">
      <w:pPr>
        <w:widowControl/>
        <w:jc w:val="left"/>
      </w:pPr>
      <w:r>
        <w:br w:type="page"/>
      </w:r>
    </w:p>
    <w:p w:rsidR="002C3A5B" w:rsidRDefault="002C3A5B" w:rsidP="002C3A5B">
      <w:pPr>
        <w:jc w:val="center"/>
      </w:pPr>
      <w:r w:rsidRPr="002C3A5B">
        <w:rPr>
          <w:noProof/>
        </w:rPr>
        <w:lastRenderedPageBreak/>
        <w:drawing>
          <wp:inline distT="0" distB="0" distL="0" distR="0" wp14:anchorId="4242548A" wp14:editId="25479C37">
            <wp:extent cx="3915321" cy="1914792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5B" w:rsidRDefault="002C3A5B">
      <w:r w:rsidRPr="003B787A">
        <w:rPr>
          <w:color w:val="FF0000"/>
        </w:rPr>
        <w:t>T</w:t>
      </w:r>
      <w:r w:rsidRPr="003B787A">
        <w:rPr>
          <w:rFonts w:hint="eastAsia"/>
          <w:color w:val="FF0000"/>
        </w:rPr>
        <w:t>he</w:t>
      </w:r>
      <w:r w:rsidRPr="003B787A">
        <w:rPr>
          <w:color w:val="FF0000"/>
        </w:rPr>
        <w:t xml:space="preserve"> pie chart</w:t>
      </w:r>
      <w:r w:rsidR="00D179E0" w:rsidRPr="003B787A">
        <w:rPr>
          <w:rFonts w:hint="eastAsia"/>
          <w:color w:val="FF0000"/>
        </w:rPr>
        <w:t>s</w:t>
      </w:r>
      <w:r w:rsidRPr="003B787A">
        <w:rPr>
          <w:color w:val="FF0000"/>
        </w:rPr>
        <w:t xml:space="preserve"> give information about</w:t>
      </w:r>
      <w:r>
        <w:t xml:space="preserve"> the water used for residential, </w:t>
      </w:r>
      <w:r w:rsidR="00401829">
        <w:t>industrial and agricultural purposes in San Diego County, California, and the world as a whole.</w:t>
      </w:r>
    </w:p>
    <w:p w:rsidR="00401829" w:rsidRDefault="00401829"/>
    <w:p w:rsidR="00401829" w:rsidRDefault="00401829">
      <w:r w:rsidRPr="003B787A">
        <w:rPr>
          <w:color w:val="FF0000"/>
        </w:rPr>
        <w:t xml:space="preserve">It is noticeable that </w:t>
      </w:r>
      <w:r>
        <w:t xml:space="preserve">more water is consumed by homes than by industry or agriculture in the two American regions. </w:t>
      </w:r>
      <w:r w:rsidRPr="003B787A">
        <w:rPr>
          <w:color w:val="FF0000"/>
        </w:rPr>
        <w:t>By contrast,</w:t>
      </w:r>
      <w:r>
        <w:t xml:space="preserve"> agriculture</w:t>
      </w:r>
      <w:r w:rsidRPr="003B787A">
        <w:rPr>
          <w:color w:val="4472C4" w:themeColor="accent5"/>
        </w:rPr>
        <w:t xml:space="preserve"> accounts for the vast majority of </w:t>
      </w:r>
      <w:r w:rsidR="00D179E0">
        <w:t xml:space="preserve">the </w:t>
      </w:r>
      <w:r>
        <w:t>water used worldwide.</w:t>
      </w:r>
    </w:p>
    <w:p w:rsidR="00401829" w:rsidRDefault="00401829"/>
    <w:p w:rsidR="00401829" w:rsidRDefault="00401829">
      <w:r>
        <w:t>In San Diego County and Califor</w:t>
      </w:r>
      <w:r w:rsidR="00D179E0">
        <w:t xml:space="preserve">nia State, residential water consumption </w:t>
      </w:r>
      <w:r w:rsidR="00D179E0" w:rsidRPr="003B787A">
        <w:rPr>
          <w:color w:val="4472C4" w:themeColor="accent5"/>
        </w:rPr>
        <w:t>accounts for</w:t>
      </w:r>
      <w:r w:rsidR="00D179E0">
        <w:t xml:space="preserve"> 60% and 39% of total water usage. </w:t>
      </w:r>
      <w:r w:rsidR="00D179E0" w:rsidRPr="003B787A">
        <w:rPr>
          <w:color w:val="FF0000"/>
        </w:rPr>
        <w:t>By contrast</w:t>
      </w:r>
      <w:r w:rsidR="00D179E0">
        <w:t>, a mere 8% of the water used globally goes</w:t>
      </w:r>
      <w:bookmarkStart w:id="0" w:name="_GoBack"/>
      <w:bookmarkEnd w:id="0"/>
      <w:r w:rsidR="00D179E0">
        <w:t xml:space="preserve"> home. </w:t>
      </w:r>
      <w:r w:rsidR="00D179E0" w:rsidRPr="003B787A">
        <w:rPr>
          <w:color w:val="FF0000"/>
        </w:rPr>
        <w:t xml:space="preserve">The opposite trend can be seen when we look at </w:t>
      </w:r>
      <w:r w:rsidR="00D179E0">
        <w:t xml:space="preserve">water consumption for agriculture. This accounts for a massive 69% of global water use, but only 17% and 28% of water usage in San Diego and California </w:t>
      </w:r>
      <w:r w:rsidR="00D179E0" w:rsidRPr="003B787A">
        <w:rPr>
          <w:color w:val="FF0000"/>
        </w:rPr>
        <w:t>respectively</w:t>
      </w:r>
      <w:r w:rsidR="00D179E0">
        <w:t>.</w:t>
      </w:r>
    </w:p>
    <w:p w:rsidR="00D179E0" w:rsidRDefault="00D179E0"/>
    <w:p w:rsidR="00D179E0" w:rsidRDefault="00D179E0">
      <w:r w:rsidRPr="003B787A">
        <w:rPr>
          <w:color w:val="FF0000"/>
        </w:rPr>
        <w:t>Such dramatic differences are not seen when we compare the figures for industrial water use.</w:t>
      </w:r>
      <w:r>
        <w:t xml:space="preserve"> </w:t>
      </w:r>
      <w:r w:rsidRPr="003B787A">
        <w:rPr>
          <w:color w:val="4472C4" w:themeColor="accent5"/>
        </w:rPr>
        <w:t>The same proportion of</w:t>
      </w:r>
      <w:r>
        <w:t xml:space="preserve"> water (23%) is used by industry in San Diego and worldwide, </w:t>
      </w:r>
      <w:r w:rsidRPr="003B787A">
        <w:rPr>
          <w:color w:val="4472C4" w:themeColor="accent5"/>
        </w:rPr>
        <w:t>while the figure for California is 10% higher, at 33%.</w:t>
      </w:r>
    </w:p>
    <w:p w:rsidR="002C3A5B" w:rsidRDefault="002C3A5B"/>
    <w:sectPr w:rsidR="002C3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26A" w:rsidRDefault="005A226A" w:rsidP="003B787A">
      <w:r>
        <w:separator/>
      </w:r>
    </w:p>
  </w:endnote>
  <w:endnote w:type="continuationSeparator" w:id="0">
    <w:p w:rsidR="005A226A" w:rsidRDefault="005A226A" w:rsidP="003B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26A" w:rsidRDefault="005A226A" w:rsidP="003B787A">
      <w:r>
        <w:separator/>
      </w:r>
    </w:p>
  </w:footnote>
  <w:footnote w:type="continuationSeparator" w:id="0">
    <w:p w:rsidR="005A226A" w:rsidRDefault="005A226A" w:rsidP="003B78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2MTSysDAxtTAzNjNT0lEKTi0uzszPAykwqQUACPfAeiwAAAA="/>
  </w:docVars>
  <w:rsids>
    <w:rsidRoot w:val="00DD6994"/>
    <w:rsid w:val="000243AA"/>
    <w:rsid w:val="00084B34"/>
    <w:rsid w:val="002C3A5B"/>
    <w:rsid w:val="003B787A"/>
    <w:rsid w:val="00401829"/>
    <w:rsid w:val="005A226A"/>
    <w:rsid w:val="007F18E9"/>
    <w:rsid w:val="008D05BB"/>
    <w:rsid w:val="00964233"/>
    <w:rsid w:val="00CE4C2D"/>
    <w:rsid w:val="00D179E0"/>
    <w:rsid w:val="00DD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FEE72"/>
  <w15:chartTrackingRefBased/>
  <w15:docId w15:val="{EFD22C59-4884-42C1-B632-E5158EA6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78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7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78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318</Words>
  <Characters>1814</Characters>
  <Application>Microsoft Office Word</Application>
  <DocSecurity>0</DocSecurity>
  <Lines>15</Lines>
  <Paragraphs>4</Paragraphs>
  <ScaleCrop>false</ScaleCrop>
  <Company>CQU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5</cp:revision>
  <dcterms:created xsi:type="dcterms:W3CDTF">2019-11-27T15:14:00Z</dcterms:created>
  <dcterms:modified xsi:type="dcterms:W3CDTF">2019-12-07T15:13:00Z</dcterms:modified>
</cp:coreProperties>
</file>