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5FB3" w14:textId="77777777" w:rsidR="00200CFE" w:rsidRDefault="00200CFE" w:rsidP="00200CFE">
      <w:pPr>
        <w:tabs>
          <w:tab w:val="left" w:pos="10773"/>
        </w:tabs>
        <w:ind w:left="-1134" w:right="-567"/>
        <w:jc w:val="center"/>
        <w:rPr>
          <w:rFonts w:cs="Arial"/>
          <w:b/>
          <w:sz w:val="40"/>
        </w:rPr>
      </w:pPr>
    </w:p>
    <w:p w14:paraId="305124DA" w14:textId="77777777" w:rsidR="00200CFE" w:rsidRDefault="00200CFE" w:rsidP="00200CFE">
      <w:pPr>
        <w:tabs>
          <w:tab w:val="left" w:pos="10773"/>
        </w:tabs>
        <w:ind w:left="-1134" w:right="-567"/>
        <w:jc w:val="center"/>
        <w:rPr>
          <w:rFonts w:cs="Arial"/>
          <w:b/>
          <w:sz w:val="40"/>
        </w:rPr>
      </w:pPr>
    </w:p>
    <w:p w14:paraId="33FF9C55" w14:textId="77777777" w:rsidR="00200CFE" w:rsidRDefault="00200CFE" w:rsidP="00200CFE">
      <w:pPr>
        <w:tabs>
          <w:tab w:val="left" w:pos="10773"/>
        </w:tabs>
        <w:ind w:left="-1134" w:right="-567"/>
        <w:jc w:val="center"/>
        <w:rPr>
          <w:rFonts w:cs="Arial"/>
          <w:b/>
          <w:sz w:val="40"/>
        </w:rPr>
      </w:pPr>
    </w:p>
    <w:p w14:paraId="701D3A40" w14:textId="77777777" w:rsidR="00200CFE" w:rsidRDefault="00200CFE" w:rsidP="00200CFE">
      <w:pPr>
        <w:tabs>
          <w:tab w:val="left" w:pos="10773"/>
        </w:tabs>
        <w:ind w:left="-1134" w:right="-567"/>
        <w:jc w:val="center"/>
        <w:rPr>
          <w:rFonts w:cs="Arial"/>
          <w:b/>
          <w:sz w:val="40"/>
        </w:rPr>
      </w:pPr>
    </w:p>
    <w:p w14:paraId="2C508D22" w14:textId="77777777" w:rsidR="00200CFE" w:rsidRDefault="00200CFE" w:rsidP="00200CFE">
      <w:pPr>
        <w:tabs>
          <w:tab w:val="left" w:pos="10773"/>
        </w:tabs>
        <w:ind w:left="-1134" w:right="-567"/>
        <w:jc w:val="center"/>
        <w:rPr>
          <w:rFonts w:cs="Arial"/>
          <w:b/>
          <w:sz w:val="40"/>
        </w:rPr>
      </w:pPr>
    </w:p>
    <w:p w14:paraId="294309C6" w14:textId="176C7A82" w:rsidR="000A3574" w:rsidRPr="00413697" w:rsidRDefault="00ED0EBB" w:rsidP="00C1689B">
      <w:pPr>
        <w:tabs>
          <w:tab w:val="left" w:pos="10773"/>
        </w:tabs>
        <w:spacing w:before="2000"/>
        <w:ind w:left="-1134" w:right="-567"/>
        <w:jc w:val="center"/>
        <w:rPr>
          <w:rFonts w:cs="Arial"/>
          <w:b/>
          <w:sz w:val="40"/>
        </w:rPr>
      </w:pPr>
      <w:r>
        <w:rPr>
          <w:rFonts w:cs="Arial"/>
          <w:b/>
          <w:sz w:val="40"/>
        </w:rPr>
        <w:t>SISTEM VIDEO PENTRU DETECȚIA URMĂRITORILOR DIN TRAFIC</w:t>
      </w:r>
    </w:p>
    <w:p w14:paraId="6257281C" w14:textId="4407E4C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ED0EBB">
        <w:rPr>
          <w:rFonts w:cs="Arial"/>
          <w:b/>
          <w:sz w:val="28"/>
          <w:szCs w:val="28"/>
        </w:rPr>
        <w:t>Nastasia-Elena</w:t>
      </w:r>
      <w:r w:rsidR="005A5829" w:rsidRPr="00DC269B">
        <w:rPr>
          <w:rFonts w:cs="Arial"/>
          <w:b/>
          <w:sz w:val="28"/>
          <w:szCs w:val="28"/>
        </w:rPr>
        <w:t>, N</w:t>
      </w:r>
      <w:r w:rsidR="00ED0EBB">
        <w:rPr>
          <w:rFonts w:cs="Arial"/>
          <w:b/>
          <w:sz w:val="28"/>
          <w:szCs w:val="28"/>
        </w:rPr>
        <w:t>ițu</w:t>
      </w:r>
    </w:p>
    <w:p w14:paraId="60F41221" w14:textId="365A884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w:t>
      </w:r>
      <w:r w:rsidR="003A52A8">
        <w:rPr>
          <w:rFonts w:cs="Arial"/>
          <w:b/>
          <w:sz w:val="28"/>
          <w:szCs w:val="28"/>
        </w:rPr>
        <w:t>(SL/</w:t>
      </w:r>
      <w:r w:rsidR="005A5829" w:rsidRPr="00136F4B">
        <w:rPr>
          <w:rFonts w:cs="Arial"/>
          <w:b/>
          <w:sz w:val="28"/>
          <w:szCs w:val="28"/>
        </w:rPr>
        <w:t>Lect./Conf./Prof.</w:t>
      </w:r>
      <w:r w:rsidR="003A52A8">
        <w:rPr>
          <w:rFonts w:cs="Arial"/>
          <w:b/>
          <w:sz w:val="28"/>
          <w:szCs w:val="28"/>
        </w:rPr>
        <w:t xml:space="preserve">)dr.ing.(arh./ec./chim.) </w:t>
      </w:r>
      <w:r w:rsidR="00ED0EBB">
        <w:rPr>
          <w:rFonts w:cs="Arial"/>
          <w:b/>
          <w:sz w:val="28"/>
          <w:szCs w:val="28"/>
        </w:rPr>
        <w:t>Valentin-Adrian</w:t>
      </w:r>
      <w:r w:rsidR="005A5829" w:rsidRPr="00136F4B">
        <w:rPr>
          <w:rFonts w:cs="Arial"/>
          <w:b/>
          <w:sz w:val="28"/>
          <w:szCs w:val="28"/>
        </w:rPr>
        <w:t>, N</w:t>
      </w:r>
      <w:r w:rsidR="00ED0EBB">
        <w:rPr>
          <w:rFonts w:cs="Arial"/>
          <w:b/>
          <w:sz w:val="28"/>
          <w:szCs w:val="28"/>
        </w:rPr>
        <w:t>iță</w:t>
      </w:r>
    </w:p>
    <w:p w14:paraId="0E685D19" w14:textId="595691B8" w:rsidR="00097D44" w:rsidRPr="00136F4B" w:rsidRDefault="00097D44" w:rsidP="000B06CA">
      <w:pPr>
        <w:spacing w:after="1000"/>
        <w:ind w:right="-709"/>
        <w:rPr>
          <w:rFonts w:cs="Arial"/>
          <w:b/>
          <w:sz w:val="28"/>
          <w:szCs w:val="28"/>
        </w:rPr>
      </w:pPr>
    </w:p>
    <w:p w14:paraId="54C84B24" w14:textId="1067A6C1"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22</w:t>
      </w:r>
    </w:p>
    <w:p w14:paraId="22F793B9"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0EEAEC6A" w14:textId="77777777" w:rsidR="000A3574"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14:paraId="657C4791" w14:textId="77777777"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r w:rsidR="000520FD" w:rsidRPr="00510227">
        <w:t xml:space="preserve">Arial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14:paraId="6BD27431" w14:textId="77777777" w:rsidR="00066F27" w:rsidRPr="00B846A3" w:rsidRDefault="00066F27" w:rsidP="00C1689B">
      <w:pPr>
        <w:tabs>
          <w:tab w:val="left" w:pos="10773"/>
        </w:tabs>
        <w:ind w:left="-1134" w:right="-567"/>
        <w:jc w:val="left"/>
        <w:rPr>
          <w:rFonts w:cs="Arial"/>
        </w:rPr>
      </w:pPr>
      <w:r w:rsidRPr="00B846A3">
        <w:rPr>
          <w:rFonts w:cs="Arial"/>
        </w:rPr>
        <w:br w:type="page"/>
      </w:r>
    </w:p>
    <w:p w14:paraId="03C078EF"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09EC297E" w14:textId="77777777"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14:paraId="440070E2" w14:textId="77777777"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14:paraId="11074381" w14:textId="339AA89A" w:rsidR="00144DFC" w:rsidRPr="00144DFC" w:rsidRDefault="000A3574" w:rsidP="001958DA">
      <w:pPr>
        <w:pStyle w:val="Heading1"/>
        <w:numPr>
          <w:ilvl w:val="0"/>
          <w:numId w:val="1"/>
        </w:numPr>
        <w:spacing w:before="480" w:after="0"/>
      </w:pPr>
      <w:r w:rsidRPr="000459A8">
        <w:br w:type="page"/>
      </w:r>
      <w:r w:rsidR="000459A8" w:rsidRPr="00E57271">
        <w:lastRenderedPageBreak/>
        <w:t>INTRODUCERE (</w:t>
      </w:r>
      <w:r w:rsidR="00E22948" w:rsidRPr="00E57271">
        <w:t>14 pt, B</w:t>
      </w:r>
      <w:r w:rsidR="000459A8" w:rsidRPr="00E57271">
        <w:t xml:space="preserve">old, </w:t>
      </w:r>
      <w:r w:rsidR="007B4D57" w:rsidRPr="00E57271">
        <w:t>U</w:t>
      </w:r>
      <w:r w:rsidR="000459A8" w:rsidRPr="00E57271">
        <w:t>ppercase</w:t>
      </w:r>
      <w:r w:rsidR="00E22948" w:rsidRPr="00E57271">
        <w:t xml:space="preserve">, </w:t>
      </w:r>
      <w:r w:rsidR="007B4D57" w:rsidRPr="00E57271">
        <w:t>C</w:t>
      </w:r>
      <w:r w:rsidR="00E22948" w:rsidRPr="00E57271">
        <w:t>enter</w:t>
      </w:r>
      <w:r w:rsidR="000459A8" w:rsidRPr="00E57271">
        <w:t>)</w:t>
      </w:r>
    </w:p>
    <w:p w14:paraId="1EEEAC86" w14:textId="6A173BF6" w:rsidR="00CE2802" w:rsidRDefault="00CE2802" w:rsidP="00086093">
      <w:pPr>
        <w:ind w:firstLine="0"/>
      </w:pPr>
    </w:p>
    <w:p w14:paraId="186439C4" w14:textId="77777777" w:rsidR="00086093" w:rsidRDefault="00086093" w:rsidP="00086093">
      <w:pPr>
        <w:ind w:firstLine="0"/>
      </w:pPr>
    </w:p>
    <w:p w14:paraId="5263B8DD" w14:textId="5F6205AE" w:rsidR="001A3868" w:rsidRPr="00FB1AEB" w:rsidRDefault="005D1F83" w:rsidP="00133B7F">
      <w:pPr>
        <w:rPr>
          <w:color w:val="FF0000"/>
        </w:rPr>
      </w:pPr>
      <w:r w:rsidRPr="00FB1AEB">
        <w:rPr>
          <w:color w:val="FF0000"/>
        </w:rPr>
        <w:t>Recunoașterea automată a plăcuțelor de înmatriculare (eng. Automatic Number Plate Recognition – ANPR) este tehnologi</w:t>
      </w:r>
      <w:r w:rsidR="00CE506B" w:rsidRPr="00FB1AEB">
        <w:rPr>
          <w:color w:val="FF0000"/>
        </w:rPr>
        <w:t>a</w:t>
      </w:r>
      <w:r w:rsidRPr="00FB1AEB">
        <w:rPr>
          <w:color w:val="FF0000"/>
        </w:rPr>
        <w:t xml:space="preserve"> c</w:t>
      </w:r>
      <w:r w:rsidR="00CE506B" w:rsidRPr="00FB1AEB">
        <w:rPr>
          <w:color w:val="FF0000"/>
        </w:rPr>
        <w:t>e</w:t>
      </w:r>
      <w:r w:rsidRPr="00FB1AEB">
        <w:rPr>
          <w:color w:val="FF0000"/>
        </w:rPr>
        <w:t xml:space="preserve"> utilizează recunoașterea optică a caracterelor (eng. Optical Character Recognition – OCR) pe fișiere </w:t>
      </w:r>
      <w:r w:rsidR="00CE506B" w:rsidRPr="00FB1AEB">
        <w:rPr>
          <w:color w:val="FF0000"/>
        </w:rPr>
        <w:t xml:space="preserve">de tip </w:t>
      </w:r>
      <w:r w:rsidRPr="00FB1AEB">
        <w:rPr>
          <w:color w:val="FF0000"/>
        </w:rPr>
        <w:t xml:space="preserve">imagine pentru a citi </w:t>
      </w:r>
      <w:r w:rsidR="00CE506B" w:rsidRPr="00FB1AEB">
        <w:rPr>
          <w:color w:val="FF0000"/>
        </w:rPr>
        <w:t xml:space="preserve">caracterele alfanumerice de pe </w:t>
      </w:r>
      <w:r w:rsidRPr="00FB1AEB">
        <w:rPr>
          <w:color w:val="FF0000"/>
        </w:rPr>
        <w:t>plăcuțele de înmatriculare a vehiculelor, cu scopul, de obicei, de a capta date despre vehicul</w:t>
      </w:r>
      <w:r w:rsidR="00CE506B" w:rsidRPr="00FB1AEB">
        <w:rPr>
          <w:color w:val="FF0000"/>
        </w:rPr>
        <w:t xml:space="preserve"> și locația acestuia</w:t>
      </w:r>
      <w:r w:rsidRPr="00FB1AEB">
        <w:rPr>
          <w:color w:val="FF0000"/>
        </w:rPr>
        <w:t>.</w:t>
      </w:r>
    </w:p>
    <w:p w14:paraId="2D092954" w14:textId="77777777" w:rsidR="00D42A62" w:rsidRPr="00FB1AEB" w:rsidRDefault="00D42A62" w:rsidP="00133B7F">
      <w:pPr>
        <w:rPr>
          <w:color w:val="FF0000"/>
        </w:rPr>
      </w:pPr>
    </w:p>
    <w:p w14:paraId="6EFA3FC0" w14:textId="29AD7281" w:rsidR="001A3868" w:rsidRPr="00FB1AEB" w:rsidRDefault="001A3868" w:rsidP="001A3868">
      <w:pPr>
        <w:rPr>
          <w:color w:val="FF0000"/>
          <w:lang w:val="en-US"/>
        </w:rPr>
      </w:pPr>
      <w:r w:rsidRPr="00FB1AEB">
        <w:rPr>
          <w:color w:val="FF0000"/>
        </w:rPr>
        <w:t>Alte denumiri folosite frecvent</w:t>
      </w:r>
      <w:r w:rsidRPr="00FB1AEB">
        <w:rPr>
          <w:color w:val="FF0000"/>
          <w:lang w:val="en-US"/>
        </w:rPr>
        <w:t>:</w:t>
      </w:r>
    </w:p>
    <w:p w14:paraId="7E0E7F86" w14:textId="1B15431B" w:rsidR="001A3868" w:rsidRPr="00FB1AEB" w:rsidRDefault="001A3868" w:rsidP="001958DA">
      <w:pPr>
        <w:pStyle w:val="ListParagraph"/>
        <w:numPr>
          <w:ilvl w:val="0"/>
          <w:numId w:val="4"/>
        </w:numPr>
        <w:rPr>
          <w:color w:val="FF0000"/>
          <w:lang w:val="en-US"/>
        </w:rPr>
      </w:pPr>
      <w:r w:rsidRPr="00FB1AEB">
        <w:rPr>
          <w:color w:val="FF0000"/>
          <w:lang w:val="en-US"/>
        </w:rPr>
        <w:t>Automatic (or automated) license-plate recognition (ALPR)</w:t>
      </w:r>
    </w:p>
    <w:p w14:paraId="19BC3562" w14:textId="1F8C96F5" w:rsidR="001A3868" w:rsidRPr="00FB1AEB" w:rsidRDefault="001A3868" w:rsidP="001958DA">
      <w:pPr>
        <w:pStyle w:val="ListParagraph"/>
        <w:numPr>
          <w:ilvl w:val="0"/>
          <w:numId w:val="4"/>
        </w:numPr>
        <w:rPr>
          <w:color w:val="FF0000"/>
          <w:lang w:val="en-US"/>
        </w:rPr>
      </w:pPr>
      <w:r w:rsidRPr="00FB1AEB">
        <w:rPr>
          <w:color w:val="FF0000"/>
        </w:rPr>
        <w:t>Automatic (or automated) license-plate reader (ALPR)</w:t>
      </w:r>
    </w:p>
    <w:p w14:paraId="588D7181" w14:textId="77777777" w:rsidR="001A3868" w:rsidRPr="00FB1AEB" w:rsidRDefault="001A3868" w:rsidP="001958DA">
      <w:pPr>
        <w:pStyle w:val="ListParagraph"/>
        <w:numPr>
          <w:ilvl w:val="0"/>
          <w:numId w:val="4"/>
        </w:numPr>
        <w:rPr>
          <w:color w:val="FF0000"/>
        </w:rPr>
      </w:pPr>
      <w:r w:rsidRPr="00FB1AEB">
        <w:rPr>
          <w:color w:val="FF0000"/>
        </w:rPr>
        <w:t>Automatic vehicle identification (AVI)</w:t>
      </w:r>
    </w:p>
    <w:p w14:paraId="0F4D0F2E" w14:textId="77777777" w:rsidR="001A3868" w:rsidRPr="00FB1AEB" w:rsidRDefault="001A3868" w:rsidP="001958DA">
      <w:pPr>
        <w:pStyle w:val="ListParagraph"/>
        <w:numPr>
          <w:ilvl w:val="0"/>
          <w:numId w:val="4"/>
        </w:numPr>
        <w:rPr>
          <w:color w:val="FF0000"/>
        </w:rPr>
      </w:pPr>
      <w:r w:rsidRPr="00FB1AEB">
        <w:rPr>
          <w:color w:val="FF0000"/>
        </w:rPr>
        <w:t>Automatisk nummerpladegenkendelse (ANPG)</w:t>
      </w:r>
    </w:p>
    <w:p w14:paraId="0447811D" w14:textId="77777777" w:rsidR="001A3868" w:rsidRPr="00FB1AEB" w:rsidRDefault="001A3868" w:rsidP="001958DA">
      <w:pPr>
        <w:pStyle w:val="ListParagraph"/>
        <w:numPr>
          <w:ilvl w:val="0"/>
          <w:numId w:val="4"/>
        </w:numPr>
        <w:rPr>
          <w:color w:val="FF0000"/>
        </w:rPr>
      </w:pPr>
      <w:r w:rsidRPr="00FB1AEB">
        <w:rPr>
          <w:color w:val="FF0000"/>
        </w:rPr>
        <w:t>Car-plate recognition (CPR)</w:t>
      </w:r>
    </w:p>
    <w:p w14:paraId="725E57CF" w14:textId="77777777" w:rsidR="001A3868" w:rsidRPr="00FB1AEB" w:rsidRDefault="001A3868" w:rsidP="001958DA">
      <w:pPr>
        <w:pStyle w:val="ListParagraph"/>
        <w:numPr>
          <w:ilvl w:val="0"/>
          <w:numId w:val="4"/>
        </w:numPr>
        <w:rPr>
          <w:color w:val="FF0000"/>
        </w:rPr>
      </w:pPr>
      <w:r w:rsidRPr="00FB1AEB">
        <w:rPr>
          <w:color w:val="FF0000"/>
        </w:rPr>
        <w:t>License-plate recognition (LPR)</w:t>
      </w:r>
    </w:p>
    <w:p w14:paraId="6F87FB82" w14:textId="60AD88A9" w:rsidR="001A3868" w:rsidRPr="00FB1AEB" w:rsidRDefault="001A3868" w:rsidP="001958DA">
      <w:pPr>
        <w:pStyle w:val="ListParagraph"/>
        <w:numPr>
          <w:ilvl w:val="0"/>
          <w:numId w:val="4"/>
        </w:numPr>
        <w:rPr>
          <w:color w:val="FF0000"/>
          <w:lang w:val="en-US"/>
        </w:rPr>
      </w:pPr>
      <w:r w:rsidRPr="00FB1AEB">
        <w:rPr>
          <w:color w:val="FF0000"/>
        </w:rPr>
        <w:t>Lecture automatique de plaques d'immatriculation (LAPI)</w:t>
      </w:r>
    </w:p>
    <w:p w14:paraId="21DC5E5E" w14:textId="77777777" w:rsidR="001A3868" w:rsidRPr="00FB1AEB" w:rsidRDefault="001A3868" w:rsidP="001958DA">
      <w:pPr>
        <w:pStyle w:val="ListParagraph"/>
        <w:numPr>
          <w:ilvl w:val="0"/>
          <w:numId w:val="4"/>
        </w:numPr>
        <w:rPr>
          <w:color w:val="FF0000"/>
        </w:rPr>
      </w:pPr>
      <w:r w:rsidRPr="00FB1AEB">
        <w:rPr>
          <w:color w:val="FF0000"/>
        </w:rPr>
        <w:t>Mobile license-plate reader (MLPR)</w:t>
      </w:r>
    </w:p>
    <w:p w14:paraId="13866B51" w14:textId="77777777" w:rsidR="001A3868" w:rsidRPr="00FB1AEB" w:rsidRDefault="001A3868" w:rsidP="001958DA">
      <w:pPr>
        <w:pStyle w:val="ListParagraph"/>
        <w:numPr>
          <w:ilvl w:val="0"/>
          <w:numId w:val="4"/>
        </w:numPr>
        <w:rPr>
          <w:color w:val="FF0000"/>
        </w:rPr>
      </w:pPr>
      <w:r w:rsidRPr="00FB1AEB">
        <w:rPr>
          <w:color w:val="FF0000"/>
        </w:rPr>
        <w:t>Vehicle license-plate recognition (VLPR)</w:t>
      </w:r>
    </w:p>
    <w:p w14:paraId="7C609FB8" w14:textId="02E7AE15" w:rsidR="001A3868" w:rsidRPr="00FB1AEB" w:rsidRDefault="001A3868" w:rsidP="001958DA">
      <w:pPr>
        <w:pStyle w:val="ListParagraph"/>
        <w:numPr>
          <w:ilvl w:val="0"/>
          <w:numId w:val="4"/>
        </w:numPr>
        <w:rPr>
          <w:color w:val="FF0000"/>
        </w:rPr>
      </w:pPr>
      <w:r w:rsidRPr="00FB1AEB">
        <w:rPr>
          <w:color w:val="FF0000"/>
        </w:rPr>
        <w:t>Vehicle recognition identification (VRI)</w:t>
      </w:r>
    </w:p>
    <w:p w14:paraId="38018DFC" w14:textId="250A76A0" w:rsidR="001A3868" w:rsidRPr="00FB1AEB" w:rsidRDefault="001A3868" w:rsidP="001A3868">
      <w:pPr>
        <w:rPr>
          <w:color w:val="FF0000"/>
        </w:rPr>
      </w:pPr>
      <w:r w:rsidRPr="00FB1AEB">
        <w:rPr>
          <w:color w:val="FF0000"/>
        </w:rPr>
        <w:t>În continuare, vom folosi majoritar termenul de ANPR, cu anumite abateri în citări.</w:t>
      </w:r>
    </w:p>
    <w:p w14:paraId="706B75DB" w14:textId="77777777" w:rsidR="00D42A62" w:rsidRPr="00FB1AEB" w:rsidRDefault="00D42A62" w:rsidP="00133B7F">
      <w:pPr>
        <w:rPr>
          <w:color w:val="FF0000"/>
        </w:rPr>
      </w:pPr>
    </w:p>
    <w:p w14:paraId="16F3A5FC" w14:textId="26A2DFBB" w:rsidR="005D1F83" w:rsidRPr="00FB1AEB" w:rsidRDefault="005D1F83" w:rsidP="00133B7F">
      <w:pPr>
        <w:rPr>
          <w:color w:val="FF0000"/>
        </w:rPr>
      </w:pPr>
      <w:r w:rsidRPr="00FB1AEB">
        <w:rPr>
          <w:color w:val="FF0000"/>
        </w:rPr>
        <w:t xml:space="preserve">ANPR poate folosi televiziunea cu circuit închis (eng. Closed-Circuit Television – CCTV), camere de supraveghere </w:t>
      </w:r>
      <w:r w:rsidR="00CE506B" w:rsidRPr="00FB1AEB">
        <w:rPr>
          <w:color w:val="FF0000"/>
        </w:rPr>
        <w:t xml:space="preserve">cu scopul de a monitoriza respectarea </w:t>
      </w:r>
      <w:r w:rsidRPr="00FB1AEB">
        <w:rPr>
          <w:color w:val="FF0000"/>
        </w:rPr>
        <w:t xml:space="preserve">regulilor rutiere sau camere special concepute pentru această sarcină. </w:t>
      </w:r>
    </w:p>
    <w:p w14:paraId="2D21AE2D" w14:textId="77777777" w:rsidR="00D42A62" w:rsidRPr="00FB1AEB" w:rsidRDefault="00D42A62" w:rsidP="00133B7F">
      <w:pPr>
        <w:rPr>
          <w:color w:val="FF0000"/>
        </w:rPr>
      </w:pPr>
    </w:p>
    <w:p w14:paraId="302E7581" w14:textId="2C991604" w:rsidR="00B33AEE" w:rsidRPr="00FB1AEB" w:rsidRDefault="005D1F83" w:rsidP="00133B7F">
      <w:pPr>
        <w:rPr>
          <w:color w:val="FF0000"/>
        </w:rPr>
      </w:pPr>
      <w:r w:rsidRPr="00FB1AEB">
        <w:rPr>
          <w:color w:val="FF0000"/>
        </w:rPr>
        <w:t xml:space="preserve">Această tehnologie este folosită </w:t>
      </w:r>
      <w:r w:rsidR="00CE506B" w:rsidRPr="00FB1AEB">
        <w:rPr>
          <w:color w:val="FF0000"/>
        </w:rPr>
        <w:t xml:space="preserve">majoritar </w:t>
      </w:r>
      <w:r w:rsidRPr="00FB1AEB">
        <w:rPr>
          <w:color w:val="FF0000"/>
        </w:rPr>
        <w:t>de forțele de poliție din întreaga lume în scopuri de aplicare a legii</w:t>
      </w:r>
      <w:r w:rsidR="00CE506B" w:rsidRPr="00FB1AEB">
        <w:rPr>
          <w:color w:val="FF0000"/>
        </w:rPr>
        <w:t xml:space="preserve"> (respectarea limitelor de viteză legale sau</w:t>
      </w:r>
      <w:r w:rsidRPr="00FB1AEB">
        <w:rPr>
          <w:color w:val="FF0000"/>
        </w:rPr>
        <w:t xml:space="preserve"> </w:t>
      </w:r>
      <w:r w:rsidR="00CE506B" w:rsidRPr="00FB1AEB">
        <w:rPr>
          <w:color w:val="FF0000"/>
        </w:rPr>
        <w:t xml:space="preserve">determinarea cazului în care </w:t>
      </w:r>
      <w:r w:rsidRPr="00FB1AEB">
        <w:rPr>
          <w:color w:val="FF0000"/>
        </w:rPr>
        <w:t>un vehicul este înmatriculat sau autorizat</w:t>
      </w:r>
      <w:r w:rsidR="00CE506B" w:rsidRPr="00FB1AEB">
        <w:rPr>
          <w:color w:val="FF0000"/>
        </w:rPr>
        <w:t>)</w:t>
      </w:r>
      <w:r w:rsidRPr="00FB1AEB">
        <w:rPr>
          <w:color w:val="FF0000"/>
        </w:rPr>
        <w:t xml:space="preserve">. De asemenea, </w:t>
      </w:r>
      <w:r w:rsidR="00CE506B" w:rsidRPr="00FB1AEB">
        <w:rPr>
          <w:color w:val="FF0000"/>
        </w:rPr>
        <w:t xml:space="preserve">tehnologia este </w:t>
      </w:r>
      <w:r w:rsidRPr="00FB1AEB">
        <w:rPr>
          <w:color w:val="FF0000"/>
        </w:rPr>
        <w:t>folosit</w:t>
      </w:r>
      <w:r w:rsidR="00CE506B" w:rsidRPr="00FB1AEB">
        <w:rPr>
          <w:color w:val="FF0000"/>
        </w:rPr>
        <w:t>ă</w:t>
      </w:r>
      <w:r w:rsidRPr="00FB1AEB">
        <w:rPr>
          <w:color w:val="FF0000"/>
        </w:rPr>
        <w:t xml:space="preserve"> pentru colectarea electronică a taxelor pe drumurile </w:t>
      </w:r>
      <w:r w:rsidR="00CE506B" w:rsidRPr="00FB1AEB">
        <w:rPr>
          <w:color w:val="FF0000"/>
        </w:rPr>
        <w:t>ce necesită plata unei taxe</w:t>
      </w:r>
      <w:r w:rsidRPr="00FB1AEB">
        <w:rPr>
          <w:color w:val="FF0000"/>
        </w:rPr>
        <w:t xml:space="preserve"> pentru utilizare, dar și ca metodă de catalogare a fluxului de trafic, de exemplu de către agențiile </w:t>
      </w:r>
      <w:r w:rsidR="00CE506B" w:rsidRPr="00FB1AEB">
        <w:rPr>
          <w:color w:val="FF0000"/>
        </w:rPr>
        <w:t xml:space="preserve">publice </w:t>
      </w:r>
      <w:r w:rsidRPr="00FB1AEB">
        <w:rPr>
          <w:color w:val="FF0000"/>
        </w:rPr>
        <w:t>de autostrăzi.</w:t>
      </w:r>
    </w:p>
    <w:p w14:paraId="4953652C" w14:textId="4205BF96" w:rsidR="001A3868" w:rsidRPr="00FB1AEB" w:rsidRDefault="005D1F83" w:rsidP="00133B7F">
      <w:pPr>
        <w:rPr>
          <w:color w:val="FF0000"/>
        </w:rPr>
      </w:pPr>
      <w:r w:rsidRPr="00FB1AEB">
        <w:rPr>
          <w:color w:val="FF0000"/>
        </w:rPr>
        <w:t>Recunoașterea automată a plăcuțe</w:t>
      </w:r>
      <w:r w:rsidR="001A3868" w:rsidRPr="00FB1AEB">
        <w:rPr>
          <w:color w:val="FF0000"/>
        </w:rPr>
        <w:t>lor</w:t>
      </w:r>
      <w:r w:rsidRPr="00FB1AEB">
        <w:rPr>
          <w:color w:val="FF0000"/>
        </w:rPr>
        <w:t xml:space="preserve"> de înmatriculare poate fi folosită pentru a stoca imaginile surprinse de camere, precum și textul de pe plăcuța de înmatriculare, </w:t>
      </w:r>
      <w:r w:rsidR="001A3868" w:rsidRPr="00FB1AEB">
        <w:rPr>
          <w:color w:val="FF0000"/>
        </w:rPr>
        <w:t>dar și alte aspecte (</w:t>
      </w:r>
      <w:r w:rsidRPr="00FB1AEB">
        <w:rPr>
          <w:color w:val="FF0000"/>
        </w:rPr>
        <w:t xml:space="preserve">unele </w:t>
      </w:r>
      <w:r w:rsidR="001A3868" w:rsidRPr="00FB1AEB">
        <w:rPr>
          <w:color w:val="FF0000"/>
        </w:rPr>
        <w:t xml:space="preserve">sisteme sunt </w:t>
      </w:r>
      <w:r w:rsidRPr="00FB1AEB">
        <w:rPr>
          <w:color w:val="FF0000"/>
        </w:rPr>
        <w:t>configura</w:t>
      </w:r>
      <w:r w:rsidR="001A3868" w:rsidRPr="00FB1AEB">
        <w:rPr>
          <w:color w:val="FF0000"/>
        </w:rPr>
        <w:t>te</w:t>
      </w:r>
      <w:r w:rsidRPr="00FB1AEB">
        <w:rPr>
          <w:color w:val="FF0000"/>
        </w:rPr>
        <w:t xml:space="preserve"> pentru a stoca </w:t>
      </w:r>
      <w:r w:rsidR="001A3868" w:rsidRPr="00FB1AEB">
        <w:rPr>
          <w:color w:val="FF0000"/>
        </w:rPr>
        <w:t xml:space="preserve">și </w:t>
      </w:r>
      <w:r w:rsidRPr="00FB1AEB">
        <w:rPr>
          <w:color w:val="FF0000"/>
        </w:rPr>
        <w:t>o fotografie a șoferului</w:t>
      </w:r>
      <w:r w:rsidR="001A3868" w:rsidRPr="00FB1AEB">
        <w:rPr>
          <w:color w:val="FF0000"/>
        </w:rPr>
        <w:t>)</w:t>
      </w:r>
      <w:r w:rsidRPr="00FB1AEB">
        <w:rPr>
          <w:color w:val="FF0000"/>
        </w:rPr>
        <w:t xml:space="preserve">. Sistemele folosesc în mod obișnuit </w:t>
      </w:r>
      <w:r w:rsidR="001A3868" w:rsidRPr="00FB1AEB">
        <w:rPr>
          <w:color w:val="FF0000"/>
        </w:rPr>
        <w:t>tehnologia cu</w:t>
      </w:r>
      <w:r w:rsidRPr="00FB1AEB">
        <w:rPr>
          <w:color w:val="FF0000"/>
        </w:rPr>
        <w:t xml:space="preserve"> infraroșu pentru a permite camerei să facă poze la orice oră din zi sau din noapte. </w:t>
      </w:r>
      <w:r w:rsidR="00F429CB" w:rsidRPr="00FB1AEB">
        <w:rPr>
          <w:color w:val="FF0000"/>
        </w:rPr>
        <w:t>[1][2]</w:t>
      </w:r>
    </w:p>
    <w:p w14:paraId="77148B57" w14:textId="77777777" w:rsidR="00D42A62" w:rsidRPr="00FB1AEB" w:rsidRDefault="00D42A62" w:rsidP="00133B7F">
      <w:pPr>
        <w:rPr>
          <w:color w:val="FF0000"/>
        </w:rPr>
      </w:pPr>
    </w:p>
    <w:p w14:paraId="73C3FBF3" w14:textId="6F35F6AD" w:rsidR="00D42A62" w:rsidRPr="00FB1AEB" w:rsidRDefault="00D42A62" w:rsidP="00CE506B">
      <w:pPr>
        <w:rPr>
          <w:color w:val="FF0000"/>
        </w:rPr>
      </w:pPr>
      <w:r w:rsidRPr="00FB1AEB">
        <w:rPr>
          <w:color w:val="FF0000"/>
        </w:rPr>
        <w:t>ANPR a fost inventat în 1976 la sediul Police Scientific Development Branch din Marea Britanie.</w:t>
      </w:r>
      <w:r w:rsidR="00F429CB" w:rsidRPr="00FB1AEB">
        <w:rPr>
          <w:color w:val="FF0000"/>
        </w:rPr>
        <w:t>[4]</w:t>
      </w:r>
      <w:r w:rsidRPr="00FB1AEB">
        <w:rPr>
          <w:color w:val="FF0000"/>
        </w:rPr>
        <w:t xml:space="preserve"> Sistemele prototip funcționau deja în 1979 și au fost </w:t>
      </w:r>
      <w:r w:rsidR="00CE506B" w:rsidRPr="00FB1AEB">
        <w:rPr>
          <w:color w:val="FF0000"/>
        </w:rPr>
        <w:t>realizate</w:t>
      </w:r>
      <w:r w:rsidRPr="00FB1AEB">
        <w:rPr>
          <w:color w:val="FF0000"/>
        </w:rPr>
        <w:t xml:space="preserve"> contracte pentru producerea de sisteme industriale, mai întâi </w:t>
      </w:r>
      <w:r w:rsidR="00CE506B" w:rsidRPr="00FB1AEB">
        <w:rPr>
          <w:color w:val="FF0000"/>
        </w:rPr>
        <w:t>în colaborare cu</w:t>
      </w:r>
      <w:r w:rsidRPr="00FB1AEB">
        <w:rPr>
          <w:color w:val="FF0000"/>
        </w:rPr>
        <w:t xml:space="preserve"> EMI Electronics, iar </w:t>
      </w:r>
      <w:r w:rsidRPr="00FB1AEB">
        <w:rPr>
          <w:color w:val="FF0000"/>
        </w:rPr>
        <w:lastRenderedPageBreak/>
        <w:t xml:space="preserve">apoi Computer Recognition Systems (CRS, acum parte a </w:t>
      </w:r>
      <w:r w:rsidR="00CE506B" w:rsidRPr="00FB1AEB">
        <w:rPr>
          <w:color w:val="FF0000"/>
        </w:rPr>
        <w:t xml:space="preserve">companiei </w:t>
      </w:r>
      <w:r w:rsidRPr="00FB1AEB">
        <w:rPr>
          <w:color w:val="FF0000"/>
        </w:rPr>
        <w:t xml:space="preserve">Jenoptik) din Wokingham, Marea Britanie. Sistemele </w:t>
      </w:r>
      <w:r w:rsidR="00CE506B" w:rsidRPr="00FB1AEB">
        <w:rPr>
          <w:color w:val="FF0000"/>
        </w:rPr>
        <w:t>prototip</w:t>
      </w:r>
      <w:r w:rsidRPr="00FB1AEB">
        <w:rPr>
          <w:color w:val="FF0000"/>
        </w:rPr>
        <w:t xml:space="preserve"> timpurii au fost implementate pe drumul A1</w:t>
      </w:r>
      <w:r w:rsidR="00CE506B" w:rsidRPr="00FB1AEB">
        <w:rPr>
          <w:color w:val="FF0000"/>
        </w:rPr>
        <w:t xml:space="preserve"> din Regatul Unit</w:t>
      </w:r>
      <w:r w:rsidRPr="00FB1AEB">
        <w:rPr>
          <w:color w:val="FF0000"/>
        </w:rPr>
        <w:t xml:space="preserve"> și în tunelul Dartford</w:t>
      </w:r>
      <w:r w:rsidR="00CE506B" w:rsidRPr="00FB1AEB">
        <w:rPr>
          <w:color w:val="FF0000"/>
        </w:rPr>
        <w:t xml:space="preserve"> din aceeși națiune</w:t>
      </w:r>
      <w:r w:rsidRPr="00FB1AEB">
        <w:rPr>
          <w:color w:val="FF0000"/>
        </w:rPr>
        <w:t>. Prima arestare prin detectarea unei mașini furate a fost făcută în 1981.</w:t>
      </w:r>
      <w:r w:rsidR="00F429CB" w:rsidRPr="00FB1AEB">
        <w:rPr>
          <w:color w:val="FF0000"/>
        </w:rPr>
        <w:t>[5]</w:t>
      </w:r>
      <w:r w:rsidRPr="00FB1AEB">
        <w:rPr>
          <w:color w:val="FF0000"/>
        </w:rPr>
        <w:t xml:space="preserve"> </w:t>
      </w:r>
      <w:r w:rsidR="00CE506B" w:rsidRPr="00FB1AEB">
        <w:rPr>
          <w:color w:val="FF0000"/>
        </w:rPr>
        <w:t xml:space="preserve">Tehnologia </w:t>
      </w:r>
      <w:r w:rsidRPr="00FB1AEB">
        <w:rPr>
          <w:color w:val="FF0000"/>
        </w:rPr>
        <w:t>ANPR</w:t>
      </w:r>
      <w:r w:rsidR="00CE506B" w:rsidRPr="00FB1AEB">
        <w:rPr>
          <w:color w:val="FF0000"/>
        </w:rPr>
        <w:t>, însă,</w:t>
      </w:r>
      <w:r w:rsidRPr="00FB1AEB">
        <w:rPr>
          <w:color w:val="FF0000"/>
        </w:rPr>
        <w:t xml:space="preserve"> nu a devenit utilizat</w:t>
      </w:r>
      <w:r w:rsidR="00CE506B" w:rsidRPr="00FB1AEB">
        <w:rPr>
          <w:color w:val="FF0000"/>
        </w:rPr>
        <w:t>ă</w:t>
      </w:r>
      <w:r w:rsidRPr="00FB1AEB">
        <w:rPr>
          <w:color w:val="FF0000"/>
        </w:rPr>
        <w:t xml:space="preserve"> pe scară largă </w:t>
      </w:r>
      <w:r w:rsidR="00CE506B" w:rsidRPr="00FB1AEB">
        <w:rPr>
          <w:color w:val="FF0000"/>
        </w:rPr>
        <w:t>decât abia în anii</w:t>
      </w:r>
      <w:r w:rsidRPr="00FB1AEB">
        <w:rPr>
          <w:color w:val="FF0000"/>
        </w:rPr>
        <w:t xml:space="preserve"> 1990</w:t>
      </w:r>
      <w:r w:rsidR="00CE506B" w:rsidRPr="00FB1AEB">
        <w:rPr>
          <w:color w:val="FF0000"/>
        </w:rPr>
        <w:t>, când</w:t>
      </w:r>
      <w:r w:rsidRPr="00FB1AEB">
        <w:rPr>
          <w:color w:val="FF0000"/>
        </w:rPr>
        <w:t xml:space="preserve"> au fost lansate noi dezvoltări în software mai ieftin</w:t>
      </w:r>
      <w:r w:rsidR="0062332C" w:rsidRPr="00FB1AEB">
        <w:rPr>
          <w:color w:val="FF0000"/>
        </w:rPr>
        <w:t>e</w:t>
      </w:r>
      <w:r w:rsidRPr="00FB1AEB">
        <w:rPr>
          <w:color w:val="FF0000"/>
        </w:rPr>
        <w:t xml:space="preserve"> și mai ușor de utilizat. </w:t>
      </w:r>
    </w:p>
    <w:p w14:paraId="45243321" w14:textId="20CD6F16" w:rsidR="00D42A62" w:rsidRPr="00FB1AEB" w:rsidRDefault="00D42A62" w:rsidP="00133B7F">
      <w:pPr>
        <w:rPr>
          <w:color w:val="FF0000"/>
        </w:rPr>
      </w:pPr>
      <w:r w:rsidRPr="00FB1AEB">
        <w:rPr>
          <w:color w:val="FF0000"/>
        </w:rPr>
        <w:t>Colectarea datelor ANPR pentru utilizare ulterioară (adică</w:t>
      </w:r>
      <w:r w:rsidR="0062332C" w:rsidRPr="00FB1AEB">
        <w:rPr>
          <w:color w:val="FF0000"/>
        </w:rPr>
        <w:t xml:space="preserve"> pentru</w:t>
      </w:r>
      <w:r w:rsidRPr="00FB1AEB">
        <w:rPr>
          <w:color w:val="FF0000"/>
        </w:rPr>
        <w:t xml:space="preserve"> soluționarea infracțiunilor neidentificate la momentul realizării acestora) a fost documentată la începutul anilor 2000. Primul caz documentat în care ANPR a fost folosit pentru a ajuta la rezolvarea unei crime a avut loc în noiembrie 2005, în Bradford, Marea Britanie, </w:t>
      </w:r>
      <w:r w:rsidR="0062332C" w:rsidRPr="00FB1AEB">
        <w:rPr>
          <w:color w:val="FF0000"/>
        </w:rPr>
        <w:t>la</w:t>
      </w:r>
      <w:r w:rsidRPr="00FB1AEB">
        <w:rPr>
          <w:color w:val="FF0000"/>
        </w:rPr>
        <w:t xml:space="preserve"> condamnarea ucigașilor lui Sharon Beshenivsky, agent de Polție britanic.</w:t>
      </w:r>
      <w:r w:rsidR="00F429CB" w:rsidRPr="00FB1AEB">
        <w:rPr>
          <w:color w:val="FF0000"/>
        </w:rPr>
        <w:t>[7]</w:t>
      </w:r>
    </w:p>
    <w:p w14:paraId="52C10B95" w14:textId="77777777" w:rsidR="00834A5D" w:rsidRPr="00FB1AEB" w:rsidRDefault="00834A5D" w:rsidP="00133B7F">
      <w:pPr>
        <w:rPr>
          <w:color w:val="FF0000"/>
        </w:rPr>
      </w:pPr>
    </w:p>
    <w:p w14:paraId="256566D9" w14:textId="679BCB70" w:rsidR="00934FB5" w:rsidRPr="00FB1AEB" w:rsidRDefault="00934FB5" w:rsidP="00133B7F">
      <w:pPr>
        <w:rPr>
          <w:color w:val="FF0000"/>
        </w:rPr>
      </w:pPr>
      <w:r w:rsidRPr="00FB1AEB">
        <w:rPr>
          <w:color w:val="FF0000"/>
        </w:rPr>
        <w:t xml:space="preserve">Aspectul software al sistemului rulează pe hardware-ul standard al unui computer și poate fi </w:t>
      </w:r>
      <w:r w:rsidR="0062332C" w:rsidRPr="00FB1AEB">
        <w:rPr>
          <w:color w:val="FF0000"/>
        </w:rPr>
        <w:t>conectat</w:t>
      </w:r>
      <w:r w:rsidRPr="00FB1AEB">
        <w:rPr>
          <w:color w:val="FF0000"/>
        </w:rPr>
        <w:t xml:space="preserve"> la alte aplicații sau baze de date. Mai întâi</w:t>
      </w:r>
      <w:r w:rsidR="0062332C" w:rsidRPr="00FB1AEB">
        <w:rPr>
          <w:color w:val="FF0000"/>
        </w:rPr>
        <w:t xml:space="preserve"> se</w:t>
      </w:r>
      <w:r w:rsidRPr="00FB1AEB">
        <w:rPr>
          <w:color w:val="FF0000"/>
        </w:rPr>
        <w:t xml:space="preserve"> utilizează o serie de tehnici de </w:t>
      </w:r>
      <w:r w:rsidR="0062332C" w:rsidRPr="00FB1AEB">
        <w:rPr>
          <w:color w:val="FF0000"/>
        </w:rPr>
        <w:t>procesare</w:t>
      </w:r>
      <w:r w:rsidRPr="00FB1AEB">
        <w:rPr>
          <w:color w:val="FF0000"/>
        </w:rPr>
        <w:t xml:space="preserve"> </w:t>
      </w:r>
      <w:r w:rsidR="0062332C" w:rsidRPr="00FB1AEB">
        <w:rPr>
          <w:color w:val="FF0000"/>
        </w:rPr>
        <w:t>de imagine</w:t>
      </w:r>
      <w:r w:rsidRPr="00FB1AEB">
        <w:rPr>
          <w:color w:val="FF0000"/>
        </w:rPr>
        <w:t xml:space="preserve"> pentru a detecta, normaliza și îmbunătăți imaginea plăcuței de înmatriculare, iar apoi </w:t>
      </w:r>
      <w:r w:rsidR="0062332C" w:rsidRPr="00FB1AEB">
        <w:rPr>
          <w:color w:val="FF0000"/>
        </w:rPr>
        <w:t xml:space="preserve">se </w:t>
      </w:r>
      <w:r w:rsidRPr="00FB1AEB">
        <w:rPr>
          <w:color w:val="FF0000"/>
        </w:rPr>
        <w:t xml:space="preserve">realizează recunoașterea optică a caracterelor pentru a extrage cifrele alfanumerice ale plăcuței de înmatriculare. </w:t>
      </w:r>
    </w:p>
    <w:p w14:paraId="2A77CA70" w14:textId="6D1BE251" w:rsidR="00934FB5" w:rsidRPr="00FB1AEB" w:rsidRDefault="00934FB5" w:rsidP="00934FB5">
      <w:pPr>
        <w:rPr>
          <w:color w:val="FF0000"/>
        </w:rPr>
      </w:pPr>
      <w:r w:rsidRPr="00FB1AEB">
        <w:rPr>
          <w:color w:val="FF0000"/>
        </w:rPr>
        <w:t>Sistemele ANPR sunt, în general, implementate într-una dintre cele două abordări de bază: una permite ca întregul proces să fie efectuat la locația preluării de imagine în timp real, iar celălalt transmite toate imaginile la un computer aflat la distanță și realizează</w:t>
      </w:r>
      <w:r w:rsidR="0062332C" w:rsidRPr="00FB1AEB">
        <w:rPr>
          <w:color w:val="FF0000"/>
        </w:rPr>
        <w:t>, ulterior,</w:t>
      </w:r>
      <w:r w:rsidRPr="00FB1AEB">
        <w:rPr>
          <w:color w:val="FF0000"/>
        </w:rPr>
        <w:t xml:space="preserve"> proces</w:t>
      </w:r>
      <w:r w:rsidR="0062332C" w:rsidRPr="00FB1AEB">
        <w:rPr>
          <w:color w:val="FF0000"/>
        </w:rPr>
        <w:t>area</w:t>
      </w:r>
      <w:r w:rsidRPr="00FB1AEB">
        <w:rPr>
          <w:color w:val="FF0000"/>
        </w:rPr>
        <w:t xml:space="preserve">. Când </w:t>
      </w:r>
      <w:r w:rsidR="0062332C" w:rsidRPr="00FB1AEB">
        <w:rPr>
          <w:color w:val="FF0000"/>
        </w:rPr>
        <w:t>recunoașterea automată a numărului de înmatriculare</w:t>
      </w:r>
      <w:r w:rsidRPr="00FB1AEB">
        <w:rPr>
          <w:color w:val="FF0000"/>
        </w:rPr>
        <w:t xml:space="preserve"> se realizează la locul de bază, informațiile capturate ale plăcii alfanumerice, dat</w:t>
      </w:r>
      <w:r w:rsidR="00CD357A" w:rsidRPr="00FB1AEB">
        <w:rPr>
          <w:color w:val="FF0000"/>
        </w:rPr>
        <w:t xml:space="preserve">a, </w:t>
      </w:r>
      <w:r w:rsidRPr="00FB1AEB">
        <w:rPr>
          <w:color w:val="FF0000"/>
        </w:rPr>
        <w:t>ora</w:t>
      </w:r>
      <w:r w:rsidR="00CD357A" w:rsidRPr="00FB1AEB">
        <w:rPr>
          <w:color w:val="FF0000"/>
        </w:rPr>
        <w:t xml:space="preserve"> </w:t>
      </w:r>
      <w:r w:rsidRPr="00FB1AEB">
        <w:rPr>
          <w:color w:val="FF0000"/>
        </w:rPr>
        <w:t xml:space="preserve">și orice alte informații necesare sunt </w:t>
      </w:r>
      <w:r w:rsidR="0062332C" w:rsidRPr="00FB1AEB">
        <w:rPr>
          <w:color w:val="FF0000"/>
        </w:rPr>
        <w:t>procesate complet</w:t>
      </w:r>
      <w:r w:rsidRPr="00FB1AEB">
        <w:rPr>
          <w:color w:val="FF0000"/>
        </w:rPr>
        <w:t xml:space="preserve"> în aproximativ 250 de milisecunde. În celălalt aranjament, există de obicei un număr mare de PC-uri </w:t>
      </w:r>
      <w:r w:rsidR="00834A5D" w:rsidRPr="00FB1AEB">
        <w:rPr>
          <w:color w:val="FF0000"/>
        </w:rPr>
        <w:t>interconectate</w:t>
      </w:r>
      <w:r w:rsidRPr="00FB1AEB">
        <w:rPr>
          <w:color w:val="FF0000"/>
        </w:rPr>
        <w:t xml:space="preserve"> pentru a gestiona sarcini mari de lucru</w:t>
      </w:r>
      <w:r w:rsidR="00834A5D" w:rsidRPr="00FB1AEB">
        <w:rPr>
          <w:color w:val="FF0000"/>
        </w:rPr>
        <w:t>.</w:t>
      </w:r>
      <w:r w:rsidRPr="00FB1AEB">
        <w:rPr>
          <w:color w:val="FF0000"/>
        </w:rPr>
        <w:t xml:space="preserve"> Adesea, în astfel de sisteme, există o cerință de a transmite imagini către serverul </w:t>
      </w:r>
      <w:r w:rsidR="0062332C" w:rsidRPr="00FB1AEB">
        <w:rPr>
          <w:color w:val="FF0000"/>
        </w:rPr>
        <w:t>aflat la</w:t>
      </w:r>
      <w:r w:rsidRPr="00FB1AEB">
        <w:rPr>
          <w:color w:val="FF0000"/>
        </w:rPr>
        <w:t xml:space="preserve"> distanță, iar acest lucru poate necesita medii de transmisie cu lățime de bandă mare.</w:t>
      </w:r>
    </w:p>
    <w:p w14:paraId="61C62127" w14:textId="08F2CC62" w:rsidR="00A8763F" w:rsidRPr="00FB1AEB" w:rsidRDefault="00A8763F" w:rsidP="00934FB5">
      <w:pPr>
        <w:rPr>
          <w:color w:val="FF0000"/>
        </w:rPr>
      </w:pPr>
    </w:p>
    <w:p w14:paraId="65977EB3" w14:textId="15C53305" w:rsidR="00A8763F" w:rsidRPr="00FB1AEB" w:rsidRDefault="00A8763F" w:rsidP="00934FB5">
      <w:pPr>
        <w:rPr>
          <w:color w:val="FF0000"/>
          <w:lang w:val="en-US"/>
        </w:rPr>
      </w:pPr>
      <w:r w:rsidRPr="00FB1AEB">
        <w:rPr>
          <w:color w:val="FF0000"/>
        </w:rPr>
        <w:t>Utilizări</w:t>
      </w:r>
      <w:r w:rsidRPr="00FB1AEB">
        <w:rPr>
          <w:color w:val="FF0000"/>
          <w:lang w:val="en-US"/>
        </w:rPr>
        <w:t>:</w:t>
      </w:r>
    </w:p>
    <w:p w14:paraId="4942F473" w14:textId="38C56228" w:rsidR="00A8763F" w:rsidRPr="00FB1AEB" w:rsidRDefault="00A8763F" w:rsidP="001958DA">
      <w:pPr>
        <w:pStyle w:val="ListParagraph"/>
        <w:numPr>
          <w:ilvl w:val="0"/>
          <w:numId w:val="4"/>
        </w:numPr>
        <w:rPr>
          <w:color w:val="FF0000"/>
          <w:lang w:val="en-US"/>
        </w:rPr>
      </w:pPr>
      <w:proofErr w:type="spellStart"/>
      <w:r w:rsidRPr="00FB1AEB">
        <w:rPr>
          <w:color w:val="FF0000"/>
          <w:lang w:val="en-US"/>
        </w:rPr>
        <w:t>Aplicarea</w:t>
      </w:r>
      <w:proofErr w:type="spellEnd"/>
      <w:r w:rsidRPr="00FB1AEB">
        <w:rPr>
          <w:color w:val="FF0000"/>
          <w:lang w:val="en-US"/>
        </w:rPr>
        <w:t xml:space="preserve"> </w:t>
      </w:r>
      <w:proofErr w:type="spellStart"/>
      <w:r w:rsidRPr="00FB1AEB">
        <w:rPr>
          <w:color w:val="FF0000"/>
          <w:lang w:val="en-US"/>
        </w:rPr>
        <w:t>legilor</w:t>
      </w:r>
      <w:proofErr w:type="spellEnd"/>
      <w:r w:rsidRPr="00FB1AEB">
        <w:rPr>
          <w:color w:val="FF0000"/>
          <w:lang w:val="en-US"/>
        </w:rPr>
        <w:t xml:space="preserve"> </w:t>
      </w:r>
      <w:proofErr w:type="spellStart"/>
      <w:r w:rsidRPr="00FB1AEB">
        <w:rPr>
          <w:color w:val="FF0000"/>
          <w:lang w:val="en-US"/>
        </w:rPr>
        <w:t>rutiere</w:t>
      </w:r>
      <w:proofErr w:type="spellEnd"/>
      <w:r w:rsidRPr="00FB1AEB">
        <w:rPr>
          <w:color w:val="FF0000"/>
          <w:lang w:val="en-US"/>
        </w:rPr>
        <w:t xml:space="preserve"> (</w:t>
      </w:r>
      <w:proofErr w:type="spellStart"/>
      <w:r w:rsidRPr="00FB1AEB">
        <w:rPr>
          <w:color w:val="FF0000"/>
          <w:lang w:val="en-US"/>
        </w:rPr>
        <w:t>identific</w:t>
      </w:r>
      <w:r w:rsidRPr="00FB1AEB">
        <w:rPr>
          <w:color w:val="FF0000"/>
          <w:lang w:val="en-US"/>
        </w:rPr>
        <w:t>area</w:t>
      </w:r>
      <w:proofErr w:type="spellEnd"/>
      <w:r w:rsidRPr="00FB1AEB">
        <w:rPr>
          <w:color w:val="FF0000"/>
          <w:lang w:val="en-US"/>
        </w:rPr>
        <w:t xml:space="preserve"> </w:t>
      </w:r>
      <w:proofErr w:type="spellStart"/>
      <w:r w:rsidRPr="00FB1AEB">
        <w:rPr>
          <w:color w:val="FF0000"/>
          <w:lang w:val="en-US"/>
        </w:rPr>
        <w:t>vehiculelor</w:t>
      </w:r>
      <w:proofErr w:type="spellEnd"/>
      <w:r w:rsidRPr="00FB1AEB">
        <w:rPr>
          <w:color w:val="FF0000"/>
          <w:lang w:val="en-US"/>
        </w:rPr>
        <w:t xml:space="preserve"> </w:t>
      </w:r>
      <w:proofErr w:type="spellStart"/>
      <w:r w:rsidRPr="00FB1AEB">
        <w:rPr>
          <w:color w:val="FF0000"/>
          <w:lang w:val="en-US"/>
        </w:rPr>
        <w:t>neînmatriculat</w:t>
      </w:r>
      <w:r w:rsidRPr="00FB1AEB">
        <w:rPr>
          <w:color w:val="FF0000"/>
          <w:lang w:val="en-US"/>
        </w:rPr>
        <w:t>e</w:t>
      </w:r>
      <w:proofErr w:type="spellEnd"/>
      <w:r w:rsidRPr="00FB1AEB">
        <w:rPr>
          <w:color w:val="FF0000"/>
          <w:lang w:val="en-US"/>
        </w:rPr>
        <w:t xml:space="preserve">, </w:t>
      </w:r>
      <w:proofErr w:type="spellStart"/>
      <w:r w:rsidRPr="00FB1AEB">
        <w:rPr>
          <w:color w:val="FF0000"/>
          <w:lang w:val="en-US"/>
        </w:rPr>
        <w:t>furate</w:t>
      </w:r>
      <w:proofErr w:type="spellEnd"/>
      <w:r w:rsidRPr="00FB1AEB">
        <w:rPr>
          <w:color w:val="FF0000"/>
          <w:lang w:val="en-US"/>
        </w:rPr>
        <w:t xml:space="preserve"> </w:t>
      </w:r>
      <w:proofErr w:type="spellStart"/>
      <w:r w:rsidRPr="00FB1AEB">
        <w:rPr>
          <w:color w:val="FF0000"/>
          <w:lang w:val="en-US"/>
        </w:rPr>
        <w:t>și</w:t>
      </w:r>
      <w:proofErr w:type="spellEnd"/>
      <w:r w:rsidRPr="00FB1AEB">
        <w:rPr>
          <w:color w:val="FF0000"/>
          <w:lang w:val="en-US"/>
        </w:rPr>
        <w:t xml:space="preserve"> </w:t>
      </w:r>
      <w:proofErr w:type="spellStart"/>
      <w:r w:rsidRPr="00FB1AEB">
        <w:rPr>
          <w:color w:val="FF0000"/>
          <w:lang w:val="en-US"/>
        </w:rPr>
        <w:t>neasigurate</w:t>
      </w:r>
      <w:proofErr w:type="spellEnd"/>
      <w:r w:rsidRPr="00FB1AEB">
        <w:rPr>
          <w:color w:val="FF0000"/>
          <w:lang w:val="en-US"/>
        </w:rPr>
        <w:t>,</w:t>
      </w:r>
      <w:r w:rsidRPr="00FB1AEB">
        <w:rPr>
          <w:color w:val="FF0000"/>
          <w:lang w:val="en-US"/>
        </w:rPr>
        <w:t xml:space="preserve"> precum </w:t>
      </w:r>
      <w:proofErr w:type="spellStart"/>
      <w:r w:rsidRPr="00FB1AEB">
        <w:rPr>
          <w:color w:val="FF0000"/>
          <w:lang w:val="en-US"/>
        </w:rPr>
        <w:t>și</w:t>
      </w:r>
      <w:proofErr w:type="spellEnd"/>
      <w:r w:rsidRPr="00FB1AEB">
        <w:rPr>
          <w:color w:val="FF0000"/>
          <w:lang w:val="en-US"/>
        </w:rPr>
        <w:t xml:space="preserve"> </w:t>
      </w:r>
      <w:r w:rsidRPr="00FB1AEB">
        <w:rPr>
          <w:color w:val="FF0000"/>
          <w:lang w:val="en-US"/>
        </w:rPr>
        <w:t xml:space="preserve">a </w:t>
      </w:r>
      <w:proofErr w:type="spellStart"/>
      <w:r w:rsidRPr="00FB1AEB">
        <w:rPr>
          <w:color w:val="FF0000"/>
          <w:lang w:val="en-US"/>
        </w:rPr>
        <w:t>șoferi</w:t>
      </w:r>
      <w:r w:rsidRPr="00FB1AEB">
        <w:rPr>
          <w:color w:val="FF0000"/>
          <w:lang w:val="en-US"/>
        </w:rPr>
        <w:t>lor</w:t>
      </w:r>
      <w:proofErr w:type="spellEnd"/>
      <w:r w:rsidRPr="00FB1AEB">
        <w:rPr>
          <w:color w:val="FF0000"/>
          <w:lang w:val="en-US"/>
        </w:rPr>
        <w:t xml:space="preserve"> </w:t>
      </w:r>
      <w:proofErr w:type="spellStart"/>
      <w:r w:rsidRPr="00FB1AEB">
        <w:rPr>
          <w:color w:val="FF0000"/>
          <w:lang w:val="en-US"/>
        </w:rPr>
        <w:t>descalificați</w:t>
      </w:r>
      <w:proofErr w:type="spellEnd"/>
      <w:r w:rsidRPr="00FB1AEB">
        <w:rPr>
          <w:color w:val="FF0000"/>
          <w:lang w:val="en-US"/>
        </w:rPr>
        <w:t xml:space="preserve"> </w:t>
      </w:r>
      <w:proofErr w:type="spellStart"/>
      <w:r w:rsidRPr="00FB1AEB">
        <w:rPr>
          <w:color w:val="FF0000"/>
          <w:lang w:val="en-US"/>
        </w:rPr>
        <w:t>sau</w:t>
      </w:r>
      <w:proofErr w:type="spellEnd"/>
      <w:r w:rsidRPr="00FB1AEB">
        <w:rPr>
          <w:color w:val="FF0000"/>
          <w:lang w:val="en-US"/>
        </w:rPr>
        <w:t xml:space="preserve"> </w:t>
      </w:r>
      <w:proofErr w:type="spellStart"/>
      <w:r w:rsidRPr="00FB1AEB">
        <w:rPr>
          <w:color w:val="FF0000"/>
          <w:lang w:val="en-US"/>
        </w:rPr>
        <w:t>suspendați</w:t>
      </w:r>
      <w:proofErr w:type="spellEnd"/>
      <w:r w:rsidRPr="00FB1AEB">
        <w:rPr>
          <w:color w:val="FF0000"/>
          <w:lang w:val="en-US"/>
        </w:rPr>
        <w:t xml:space="preserve">, precum </w:t>
      </w:r>
      <w:proofErr w:type="spellStart"/>
      <w:r w:rsidRPr="00FB1AEB">
        <w:rPr>
          <w:color w:val="FF0000"/>
          <w:lang w:val="en-US"/>
        </w:rPr>
        <w:t>și</w:t>
      </w:r>
      <w:proofErr w:type="spellEnd"/>
      <w:r w:rsidRPr="00FB1AEB">
        <w:rPr>
          <w:color w:val="FF0000"/>
          <w:lang w:val="en-US"/>
        </w:rPr>
        <w:t xml:space="preserve"> a</w:t>
      </w:r>
      <w:r w:rsidRPr="00FB1AEB">
        <w:rPr>
          <w:color w:val="FF0000"/>
          <w:lang w:val="en-US"/>
        </w:rPr>
        <w:t xml:space="preserve"> </w:t>
      </w:r>
      <w:proofErr w:type="spellStart"/>
      <w:r w:rsidRPr="00FB1AEB">
        <w:rPr>
          <w:color w:val="FF0000"/>
          <w:lang w:val="en-US"/>
        </w:rPr>
        <w:t>altor</w:t>
      </w:r>
      <w:proofErr w:type="spellEnd"/>
      <w:r w:rsidRPr="00FB1AEB">
        <w:rPr>
          <w:color w:val="FF0000"/>
          <w:lang w:val="en-US"/>
        </w:rPr>
        <w:t xml:space="preserve"> </w:t>
      </w:r>
      <w:proofErr w:type="spellStart"/>
      <w:r w:rsidRPr="00FB1AEB">
        <w:rPr>
          <w:color w:val="FF0000"/>
          <w:lang w:val="en-US"/>
        </w:rPr>
        <w:t>p</w:t>
      </w:r>
      <w:r w:rsidRPr="00FB1AEB">
        <w:rPr>
          <w:color w:val="FF0000"/>
          <w:lang w:val="en-US"/>
        </w:rPr>
        <w:t>ersoane</w:t>
      </w:r>
      <w:proofErr w:type="spellEnd"/>
      <w:r w:rsidRPr="00FB1AEB">
        <w:rPr>
          <w:color w:val="FF0000"/>
          <w:lang w:val="en-US"/>
        </w:rPr>
        <w:t xml:space="preserve"> de </w:t>
      </w:r>
      <w:proofErr w:type="spellStart"/>
      <w:r w:rsidRPr="00FB1AEB">
        <w:rPr>
          <w:color w:val="FF0000"/>
          <w:lang w:val="en-US"/>
        </w:rPr>
        <w:t>interes</w:t>
      </w:r>
      <w:proofErr w:type="spellEnd"/>
      <w:r w:rsidRPr="00FB1AEB">
        <w:rPr>
          <w:color w:val="FF0000"/>
          <w:lang w:val="en-US"/>
        </w:rPr>
        <w:t xml:space="preserve">, cum </w:t>
      </w:r>
      <w:proofErr w:type="spellStart"/>
      <w:r w:rsidRPr="00FB1AEB">
        <w:rPr>
          <w:color w:val="FF0000"/>
          <w:lang w:val="en-US"/>
        </w:rPr>
        <w:t>ar</w:t>
      </w:r>
      <w:proofErr w:type="spellEnd"/>
      <w:r w:rsidRPr="00FB1AEB">
        <w:rPr>
          <w:color w:val="FF0000"/>
          <w:lang w:val="en-US"/>
        </w:rPr>
        <w:t xml:space="preserve"> fi </w:t>
      </w:r>
      <w:proofErr w:type="spellStart"/>
      <w:r w:rsidRPr="00FB1AEB">
        <w:rPr>
          <w:color w:val="FF0000"/>
          <w:lang w:val="en-US"/>
        </w:rPr>
        <w:t>persoanele</w:t>
      </w:r>
      <w:proofErr w:type="spellEnd"/>
      <w:r w:rsidRPr="00FB1AEB">
        <w:rPr>
          <w:color w:val="FF0000"/>
          <w:lang w:val="en-US"/>
        </w:rPr>
        <w:t xml:space="preserve"> cu mandate </w:t>
      </w:r>
      <w:r w:rsidRPr="00FB1AEB">
        <w:rPr>
          <w:color w:val="FF0000"/>
          <w:lang w:val="en-US"/>
        </w:rPr>
        <w:t xml:space="preserve">de </w:t>
      </w:r>
      <w:proofErr w:type="spellStart"/>
      <w:r w:rsidRPr="00FB1AEB">
        <w:rPr>
          <w:color w:val="FF0000"/>
          <w:lang w:val="en-US"/>
        </w:rPr>
        <w:t>arestare</w:t>
      </w:r>
      <w:proofErr w:type="spellEnd"/>
      <w:r w:rsidRPr="00FB1AEB">
        <w:rPr>
          <w:color w:val="FF0000"/>
          <w:lang w:val="en-US"/>
        </w:rPr>
        <w:t xml:space="preserve"> </w:t>
      </w:r>
      <w:proofErr w:type="spellStart"/>
      <w:r w:rsidRPr="00FB1AEB">
        <w:rPr>
          <w:color w:val="FF0000"/>
          <w:lang w:val="en-US"/>
        </w:rPr>
        <w:t>emise</w:t>
      </w:r>
      <w:proofErr w:type="spellEnd"/>
      <w:r w:rsidRPr="00FB1AEB">
        <w:rPr>
          <w:color w:val="FF0000"/>
          <w:lang w:val="en-US"/>
        </w:rPr>
        <w:t xml:space="preserve"> pe </w:t>
      </w:r>
      <w:proofErr w:type="spellStart"/>
      <w:r w:rsidRPr="00FB1AEB">
        <w:rPr>
          <w:color w:val="FF0000"/>
          <w:lang w:val="en-US"/>
        </w:rPr>
        <w:t>numele</w:t>
      </w:r>
      <w:proofErr w:type="spellEnd"/>
      <w:r w:rsidRPr="00FB1AEB">
        <w:rPr>
          <w:color w:val="FF0000"/>
          <w:lang w:val="en-US"/>
        </w:rPr>
        <w:t xml:space="preserve"> </w:t>
      </w:r>
      <w:proofErr w:type="spellStart"/>
      <w:proofErr w:type="gramStart"/>
      <w:r w:rsidRPr="00FB1AEB">
        <w:rPr>
          <w:color w:val="FF0000"/>
          <w:lang w:val="en-US"/>
        </w:rPr>
        <w:t>acestora</w:t>
      </w:r>
      <w:proofErr w:type="spellEnd"/>
      <w:r w:rsidRPr="00FB1AEB">
        <w:rPr>
          <w:color w:val="FF0000"/>
          <w:lang w:val="en-US"/>
        </w:rPr>
        <w:t>)</w:t>
      </w:r>
      <w:r w:rsidR="00DF6EEB" w:rsidRPr="00FB1AEB">
        <w:rPr>
          <w:color w:val="FF0000"/>
          <w:lang w:val="en-US"/>
        </w:rPr>
        <w:t>[</w:t>
      </w:r>
      <w:proofErr w:type="gramEnd"/>
      <w:r w:rsidR="00DF6EEB" w:rsidRPr="00FB1AEB">
        <w:rPr>
          <w:color w:val="FF0000"/>
          <w:lang w:val="en-US"/>
        </w:rPr>
        <w:t>20]</w:t>
      </w:r>
      <w:r w:rsidRPr="00FB1AEB">
        <w:rPr>
          <w:color w:val="FF0000"/>
          <w:lang w:val="en-US"/>
        </w:rPr>
        <w:t>,</w:t>
      </w:r>
    </w:p>
    <w:p w14:paraId="2FFE7CFF" w14:textId="6BAECC48" w:rsidR="00A8763F" w:rsidRPr="00FB1AEB" w:rsidRDefault="00A8763F" w:rsidP="001958DA">
      <w:pPr>
        <w:pStyle w:val="ListParagraph"/>
        <w:numPr>
          <w:ilvl w:val="0"/>
          <w:numId w:val="4"/>
        </w:numPr>
        <w:rPr>
          <w:color w:val="FF0000"/>
          <w:lang w:val="en-US"/>
        </w:rPr>
      </w:pPr>
      <w:proofErr w:type="spellStart"/>
      <w:r w:rsidRPr="00FB1AEB">
        <w:rPr>
          <w:color w:val="FF0000"/>
          <w:lang w:val="en-US"/>
        </w:rPr>
        <w:t>Colectarea</w:t>
      </w:r>
      <w:proofErr w:type="spellEnd"/>
      <w:r w:rsidRPr="00FB1AEB">
        <w:rPr>
          <w:color w:val="FF0000"/>
          <w:lang w:val="en-US"/>
        </w:rPr>
        <w:t xml:space="preserve"> </w:t>
      </w:r>
      <w:proofErr w:type="spellStart"/>
      <w:r w:rsidRPr="00FB1AEB">
        <w:rPr>
          <w:color w:val="FF0000"/>
          <w:lang w:val="en-US"/>
        </w:rPr>
        <w:t>taxelor</w:t>
      </w:r>
      <w:proofErr w:type="spellEnd"/>
      <w:r w:rsidRPr="00FB1AEB">
        <w:rPr>
          <w:color w:val="FF0000"/>
          <w:lang w:val="en-US"/>
        </w:rPr>
        <w:t xml:space="preserve"> de drum </w:t>
      </w:r>
      <w:proofErr w:type="spellStart"/>
      <w:r w:rsidRPr="00FB1AEB">
        <w:rPr>
          <w:color w:val="FF0000"/>
          <w:lang w:val="en-US"/>
        </w:rPr>
        <w:t>sau</w:t>
      </w:r>
      <w:proofErr w:type="spellEnd"/>
      <w:r w:rsidRPr="00FB1AEB">
        <w:rPr>
          <w:color w:val="FF0000"/>
          <w:lang w:val="en-US"/>
        </w:rPr>
        <w:t xml:space="preserve"> a </w:t>
      </w:r>
      <w:proofErr w:type="spellStart"/>
      <w:r w:rsidRPr="00FB1AEB">
        <w:rPr>
          <w:color w:val="FF0000"/>
          <w:lang w:val="en-US"/>
        </w:rPr>
        <w:t>taxelor</w:t>
      </w:r>
      <w:proofErr w:type="spellEnd"/>
      <w:r w:rsidRPr="00FB1AEB">
        <w:rPr>
          <w:color w:val="FF0000"/>
          <w:lang w:val="en-US"/>
        </w:rPr>
        <w:t xml:space="preserve"> de </w:t>
      </w:r>
      <w:proofErr w:type="spellStart"/>
      <w:r w:rsidRPr="00FB1AEB">
        <w:rPr>
          <w:color w:val="FF0000"/>
          <w:lang w:val="en-US"/>
        </w:rPr>
        <w:t>parcare</w:t>
      </w:r>
      <w:proofErr w:type="spellEnd"/>
      <w:r w:rsidRPr="00FB1AEB">
        <w:rPr>
          <w:color w:val="FF0000"/>
          <w:lang w:val="en-US"/>
        </w:rPr>
        <w:t>,</w:t>
      </w:r>
    </w:p>
    <w:p w14:paraId="0504300B" w14:textId="62E46424" w:rsidR="00A8763F" w:rsidRPr="00FB1AEB" w:rsidRDefault="00A8763F" w:rsidP="001958DA">
      <w:pPr>
        <w:pStyle w:val="ListParagraph"/>
        <w:numPr>
          <w:ilvl w:val="0"/>
          <w:numId w:val="4"/>
        </w:numPr>
        <w:rPr>
          <w:color w:val="FF0000"/>
          <w:lang w:val="en-US"/>
        </w:rPr>
      </w:pPr>
      <w:proofErr w:type="spellStart"/>
      <w:r w:rsidRPr="00FB1AEB">
        <w:rPr>
          <w:color w:val="FF0000"/>
          <w:lang w:val="en-US"/>
        </w:rPr>
        <w:t>Monitorizarea</w:t>
      </w:r>
      <w:proofErr w:type="spellEnd"/>
      <w:r w:rsidRPr="00FB1AEB">
        <w:rPr>
          <w:color w:val="FF0000"/>
          <w:lang w:val="en-US"/>
        </w:rPr>
        <w:t xml:space="preserve"> </w:t>
      </w:r>
      <w:proofErr w:type="spellStart"/>
      <w:proofErr w:type="gramStart"/>
      <w:r w:rsidRPr="00FB1AEB">
        <w:rPr>
          <w:color w:val="FF0000"/>
          <w:lang w:val="en-US"/>
        </w:rPr>
        <w:t>traficului</w:t>
      </w:r>
      <w:proofErr w:type="spellEnd"/>
      <w:r w:rsidR="00AC1FD4" w:rsidRPr="00FB1AEB">
        <w:rPr>
          <w:color w:val="FF0000"/>
          <w:lang w:val="en-US"/>
        </w:rPr>
        <w:t>[</w:t>
      </w:r>
      <w:proofErr w:type="gramEnd"/>
      <w:r w:rsidR="00AC1FD4" w:rsidRPr="00FB1AEB">
        <w:rPr>
          <w:color w:val="FF0000"/>
          <w:lang w:val="en-US"/>
        </w:rPr>
        <w:t>101]</w:t>
      </w:r>
      <w:r w:rsidRPr="00FB1AEB">
        <w:rPr>
          <w:color w:val="FF0000"/>
          <w:lang w:val="en-US"/>
        </w:rPr>
        <w:t>,</w:t>
      </w:r>
    </w:p>
    <w:p w14:paraId="33F22629" w14:textId="34B3D5A9" w:rsidR="00A8763F" w:rsidRPr="00FB1AEB" w:rsidRDefault="00A8763F" w:rsidP="001958DA">
      <w:pPr>
        <w:pStyle w:val="ListParagraph"/>
        <w:numPr>
          <w:ilvl w:val="0"/>
          <w:numId w:val="4"/>
        </w:numPr>
        <w:rPr>
          <w:color w:val="FF0000"/>
          <w:lang w:val="en-US"/>
        </w:rPr>
      </w:pPr>
      <w:proofErr w:type="spellStart"/>
      <w:r w:rsidRPr="00FB1AEB">
        <w:rPr>
          <w:color w:val="FF0000"/>
          <w:lang w:val="en-US"/>
        </w:rPr>
        <w:t>Monitorizarea</w:t>
      </w:r>
      <w:proofErr w:type="spellEnd"/>
      <w:r w:rsidRPr="00FB1AEB">
        <w:rPr>
          <w:color w:val="FF0000"/>
          <w:lang w:val="en-US"/>
        </w:rPr>
        <w:t xml:space="preserve"> </w:t>
      </w:r>
      <w:proofErr w:type="spellStart"/>
      <w:r w:rsidRPr="00FB1AEB">
        <w:rPr>
          <w:color w:val="FF0000"/>
          <w:lang w:val="en-US"/>
        </w:rPr>
        <w:t>respectării</w:t>
      </w:r>
      <w:proofErr w:type="spellEnd"/>
      <w:r w:rsidRPr="00FB1AEB">
        <w:rPr>
          <w:color w:val="FF0000"/>
          <w:lang w:val="en-US"/>
        </w:rPr>
        <w:t xml:space="preserve"> </w:t>
      </w:r>
      <w:proofErr w:type="spellStart"/>
      <w:r w:rsidRPr="00FB1AEB">
        <w:rPr>
          <w:color w:val="FF0000"/>
          <w:lang w:val="en-US"/>
        </w:rPr>
        <w:t>vitezei</w:t>
      </w:r>
      <w:proofErr w:type="spellEnd"/>
      <w:r w:rsidRPr="00FB1AEB">
        <w:rPr>
          <w:color w:val="FF0000"/>
          <w:lang w:val="en-US"/>
        </w:rPr>
        <w:t xml:space="preserve"> </w:t>
      </w:r>
      <w:proofErr w:type="spellStart"/>
      <w:r w:rsidRPr="00FB1AEB">
        <w:rPr>
          <w:color w:val="FF0000"/>
          <w:lang w:val="en-US"/>
        </w:rPr>
        <w:t>legale</w:t>
      </w:r>
      <w:proofErr w:type="spellEnd"/>
      <w:r w:rsidRPr="00FB1AEB">
        <w:rPr>
          <w:color w:val="FF0000"/>
          <w:lang w:val="en-US"/>
        </w:rPr>
        <w:t xml:space="preserve"> </w:t>
      </w:r>
      <w:proofErr w:type="spellStart"/>
      <w:r w:rsidRPr="00FB1AEB">
        <w:rPr>
          <w:color w:val="FF0000"/>
          <w:lang w:val="en-US"/>
        </w:rPr>
        <w:t>în</w:t>
      </w:r>
      <w:proofErr w:type="spellEnd"/>
      <w:r w:rsidRPr="00FB1AEB">
        <w:rPr>
          <w:color w:val="FF0000"/>
          <w:lang w:val="en-US"/>
        </w:rPr>
        <w:t xml:space="preserve"> </w:t>
      </w:r>
      <w:proofErr w:type="spellStart"/>
      <w:proofErr w:type="gramStart"/>
      <w:r w:rsidR="008A2176" w:rsidRPr="00FB1AEB">
        <w:rPr>
          <w:color w:val="FF0000"/>
          <w:lang w:val="en-US"/>
        </w:rPr>
        <w:t>trafic</w:t>
      </w:r>
      <w:proofErr w:type="spellEnd"/>
      <w:r w:rsidR="00DF6EEB" w:rsidRPr="00FB1AEB">
        <w:rPr>
          <w:color w:val="FF0000"/>
          <w:lang w:val="en-US"/>
        </w:rPr>
        <w:t>[</w:t>
      </w:r>
      <w:proofErr w:type="gramEnd"/>
      <w:r w:rsidR="00DF6EEB" w:rsidRPr="00FB1AEB">
        <w:rPr>
          <w:color w:val="FF0000"/>
          <w:lang w:val="en-US"/>
        </w:rPr>
        <w:t>68]</w:t>
      </w:r>
      <w:r w:rsidR="008A2176" w:rsidRPr="00FB1AEB">
        <w:rPr>
          <w:color w:val="FF0000"/>
          <w:lang w:val="en-US"/>
        </w:rPr>
        <w:t>,</w:t>
      </w:r>
    </w:p>
    <w:p w14:paraId="544FF2F0" w14:textId="05FC354C" w:rsidR="008A2176" w:rsidRPr="00FB1AEB" w:rsidRDefault="008A2176" w:rsidP="001958DA">
      <w:pPr>
        <w:pStyle w:val="ListParagraph"/>
        <w:numPr>
          <w:ilvl w:val="0"/>
          <w:numId w:val="4"/>
        </w:numPr>
        <w:rPr>
          <w:color w:val="FF0000"/>
          <w:lang w:val="en-US"/>
        </w:rPr>
      </w:pPr>
      <w:proofErr w:type="spellStart"/>
      <w:r w:rsidRPr="00FB1AEB">
        <w:rPr>
          <w:color w:val="FF0000"/>
          <w:lang w:val="en-US"/>
        </w:rPr>
        <w:t>Colectarea</w:t>
      </w:r>
      <w:proofErr w:type="spellEnd"/>
      <w:r w:rsidRPr="00FB1AEB">
        <w:rPr>
          <w:color w:val="FF0000"/>
          <w:lang w:val="en-US"/>
        </w:rPr>
        <w:t xml:space="preserve"> de date </w:t>
      </w:r>
      <w:proofErr w:type="spellStart"/>
      <w:r w:rsidRPr="00FB1AEB">
        <w:rPr>
          <w:color w:val="FF0000"/>
          <w:lang w:val="en-US"/>
        </w:rPr>
        <w:t>ce</w:t>
      </w:r>
      <w:proofErr w:type="spellEnd"/>
      <w:r w:rsidRPr="00FB1AEB">
        <w:rPr>
          <w:color w:val="FF0000"/>
          <w:lang w:val="en-US"/>
        </w:rPr>
        <w:t xml:space="preserve"> pot fi </w:t>
      </w:r>
      <w:proofErr w:type="spellStart"/>
      <w:r w:rsidRPr="00FB1AEB">
        <w:rPr>
          <w:color w:val="FF0000"/>
          <w:lang w:val="en-US"/>
        </w:rPr>
        <w:t>folosite</w:t>
      </w:r>
      <w:proofErr w:type="spellEnd"/>
      <w:r w:rsidRPr="00FB1AEB">
        <w:rPr>
          <w:color w:val="FF0000"/>
          <w:lang w:val="en-US"/>
        </w:rPr>
        <w:t xml:space="preserve"> ulterior </w:t>
      </w:r>
      <w:proofErr w:type="spellStart"/>
      <w:r w:rsidRPr="00FB1AEB">
        <w:rPr>
          <w:color w:val="FF0000"/>
          <w:lang w:val="en-US"/>
        </w:rPr>
        <w:t>în</w:t>
      </w:r>
      <w:proofErr w:type="spellEnd"/>
      <w:r w:rsidRPr="00FB1AEB">
        <w:rPr>
          <w:color w:val="FF0000"/>
          <w:lang w:val="en-US"/>
        </w:rPr>
        <w:t xml:space="preserve"> </w:t>
      </w:r>
      <w:proofErr w:type="spellStart"/>
      <w:r w:rsidRPr="00FB1AEB">
        <w:rPr>
          <w:color w:val="FF0000"/>
          <w:lang w:val="en-US"/>
        </w:rPr>
        <w:t>cazuri</w:t>
      </w:r>
      <w:proofErr w:type="spellEnd"/>
      <w:r w:rsidRPr="00FB1AEB">
        <w:rPr>
          <w:color w:val="FF0000"/>
          <w:lang w:val="en-US"/>
        </w:rPr>
        <w:t xml:space="preserve"> </w:t>
      </w:r>
      <w:proofErr w:type="spellStart"/>
      <w:r w:rsidRPr="00FB1AEB">
        <w:rPr>
          <w:color w:val="FF0000"/>
          <w:lang w:val="en-US"/>
        </w:rPr>
        <w:t>penale</w:t>
      </w:r>
      <w:proofErr w:type="spellEnd"/>
      <w:r w:rsidR="006E322B" w:rsidRPr="00FB1AEB">
        <w:rPr>
          <w:color w:val="FF0000"/>
          <w:lang w:val="en-US"/>
        </w:rPr>
        <w:t>,</w:t>
      </w:r>
    </w:p>
    <w:p w14:paraId="61686218" w14:textId="5BBB53A8" w:rsidR="006E322B" w:rsidRPr="00FB1AEB" w:rsidRDefault="006E322B" w:rsidP="001958DA">
      <w:pPr>
        <w:pStyle w:val="ListParagraph"/>
        <w:numPr>
          <w:ilvl w:val="0"/>
          <w:numId w:val="4"/>
        </w:numPr>
        <w:rPr>
          <w:color w:val="FF0000"/>
          <w:lang w:val="en-US"/>
        </w:rPr>
      </w:pPr>
      <w:proofErr w:type="spellStart"/>
      <w:r w:rsidRPr="00FB1AEB">
        <w:rPr>
          <w:color w:val="FF0000"/>
          <w:lang w:val="en-US"/>
        </w:rPr>
        <w:t>Servicii</w:t>
      </w:r>
      <w:proofErr w:type="spellEnd"/>
      <w:r w:rsidRPr="00FB1AEB">
        <w:rPr>
          <w:color w:val="FF0000"/>
          <w:lang w:val="en-US"/>
        </w:rPr>
        <w:t xml:space="preserve"> de </w:t>
      </w:r>
      <w:proofErr w:type="spellStart"/>
      <w:r w:rsidR="00D87F2B" w:rsidRPr="00FB1AEB">
        <w:rPr>
          <w:color w:val="FF0000"/>
          <w:lang w:val="en-US"/>
        </w:rPr>
        <w:t>s</w:t>
      </w:r>
      <w:r w:rsidRPr="00FB1AEB">
        <w:rPr>
          <w:color w:val="FF0000"/>
          <w:lang w:val="en-US"/>
        </w:rPr>
        <w:t>ecuritate</w:t>
      </w:r>
      <w:proofErr w:type="spellEnd"/>
      <w:r w:rsidRPr="00FB1AEB">
        <w:rPr>
          <w:color w:val="FF0000"/>
          <w:lang w:val="en-US"/>
        </w:rPr>
        <w:t xml:space="preserve"> </w:t>
      </w:r>
      <w:proofErr w:type="spellStart"/>
      <w:r w:rsidRPr="00FB1AEB">
        <w:rPr>
          <w:color w:val="FF0000"/>
          <w:lang w:val="en-US"/>
        </w:rPr>
        <w:t>pentru</w:t>
      </w:r>
      <w:proofErr w:type="spellEnd"/>
      <w:r w:rsidRPr="00FB1AEB">
        <w:rPr>
          <w:color w:val="FF0000"/>
          <w:lang w:val="en-US"/>
        </w:rPr>
        <w:t xml:space="preserve"> </w:t>
      </w:r>
      <w:proofErr w:type="spellStart"/>
      <w:r w:rsidRPr="00FB1AEB">
        <w:rPr>
          <w:color w:val="FF0000"/>
          <w:lang w:val="en-US"/>
        </w:rPr>
        <w:t>întreprinderi</w:t>
      </w:r>
      <w:proofErr w:type="spellEnd"/>
      <w:r w:rsidR="00D87F2B" w:rsidRPr="00FB1AEB">
        <w:rPr>
          <w:color w:val="FF0000"/>
          <w:lang w:val="en-US"/>
        </w:rPr>
        <w:t xml:space="preserve"> </w:t>
      </w:r>
      <w:r w:rsidR="00DF6EEB" w:rsidRPr="00FB1AEB">
        <w:rPr>
          <w:color w:val="FF0000"/>
          <w:lang w:val="en-US"/>
        </w:rPr>
        <w:t>[</w:t>
      </w:r>
      <w:proofErr w:type="gramStart"/>
      <w:r w:rsidR="00DF6EEB" w:rsidRPr="00FB1AEB">
        <w:rPr>
          <w:color w:val="FF0000"/>
          <w:lang w:val="en-US"/>
        </w:rPr>
        <w:t>79]</w:t>
      </w:r>
      <w:r w:rsidR="00D87F2B" w:rsidRPr="00FB1AEB">
        <w:rPr>
          <w:color w:val="FF0000"/>
          <w:lang w:val="en-US"/>
        </w:rPr>
        <w:t>(</w:t>
      </w:r>
      <w:proofErr w:type="spellStart"/>
      <w:proofErr w:type="gramEnd"/>
      <w:r w:rsidR="00D87F2B" w:rsidRPr="00FB1AEB">
        <w:rPr>
          <w:color w:val="FF0000"/>
          <w:lang w:val="en-US"/>
        </w:rPr>
        <w:t>înregistrarea</w:t>
      </w:r>
      <w:proofErr w:type="spellEnd"/>
      <w:r w:rsidR="00D87F2B" w:rsidRPr="00FB1AEB">
        <w:rPr>
          <w:color w:val="FF0000"/>
          <w:lang w:val="en-US"/>
        </w:rPr>
        <w:t xml:space="preserve"> </w:t>
      </w:r>
      <w:proofErr w:type="spellStart"/>
      <w:r w:rsidR="00D87F2B" w:rsidRPr="00FB1AEB">
        <w:rPr>
          <w:color w:val="FF0000"/>
          <w:lang w:val="en-US"/>
        </w:rPr>
        <w:t>numerelor</w:t>
      </w:r>
      <w:proofErr w:type="spellEnd"/>
      <w:r w:rsidR="00D87F2B" w:rsidRPr="00FB1AEB">
        <w:rPr>
          <w:color w:val="FF0000"/>
          <w:lang w:val="en-US"/>
        </w:rPr>
        <w:t xml:space="preserve"> de </w:t>
      </w:r>
      <w:proofErr w:type="spellStart"/>
      <w:r w:rsidR="00D87F2B" w:rsidRPr="00FB1AEB">
        <w:rPr>
          <w:color w:val="FF0000"/>
          <w:lang w:val="en-US"/>
        </w:rPr>
        <w:t>înmatriculare</w:t>
      </w:r>
      <w:proofErr w:type="spellEnd"/>
      <w:r w:rsidR="00D87F2B" w:rsidRPr="00FB1AEB">
        <w:rPr>
          <w:color w:val="FF0000"/>
          <w:lang w:val="en-US"/>
        </w:rPr>
        <w:t xml:space="preserve"> a </w:t>
      </w:r>
      <w:proofErr w:type="spellStart"/>
      <w:r w:rsidR="00D87F2B" w:rsidRPr="00FB1AEB">
        <w:rPr>
          <w:color w:val="FF0000"/>
          <w:lang w:val="en-US"/>
        </w:rPr>
        <w:t>mașinilor</w:t>
      </w:r>
      <w:proofErr w:type="spellEnd"/>
      <w:r w:rsidR="00D87F2B" w:rsidRPr="00FB1AEB">
        <w:rPr>
          <w:color w:val="FF0000"/>
          <w:lang w:val="en-US"/>
        </w:rPr>
        <w:t xml:space="preserve"> </w:t>
      </w:r>
      <w:proofErr w:type="spellStart"/>
      <w:r w:rsidR="00D87F2B" w:rsidRPr="00FB1AEB">
        <w:rPr>
          <w:color w:val="FF0000"/>
          <w:lang w:val="en-US"/>
        </w:rPr>
        <w:t>ce</w:t>
      </w:r>
      <w:proofErr w:type="spellEnd"/>
      <w:r w:rsidR="00D87F2B" w:rsidRPr="00FB1AEB">
        <w:rPr>
          <w:color w:val="FF0000"/>
          <w:lang w:val="en-US"/>
        </w:rPr>
        <w:t xml:space="preserve"> </w:t>
      </w:r>
      <w:proofErr w:type="spellStart"/>
      <w:r w:rsidR="00D87F2B" w:rsidRPr="00FB1AEB">
        <w:rPr>
          <w:color w:val="FF0000"/>
          <w:lang w:val="en-US"/>
        </w:rPr>
        <w:t>părăsesc</w:t>
      </w:r>
      <w:proofErr w:type="spellEnd"/>
      <w:r w:rsidR="00D87F2B" w:rsidRPr="00FB1AEB">
        <w:rPr>
          <w:color w:val="FF0000"/>
          <w:lang w:val="en-US"/>
        </w:rPr>
        <w:t xml:space="preserve"> </w:t>
      </w:r>
      <w:proofErr w:type="spellStart"/>
      <w:r w:rsidR="00D87F2B" w:rsidRPr="00FB1AEB">
        <w:rPr>
          <w:color w:val="FF0000"/>
          <w:lang w:val="en-US"/>
        </w:rPr>
        <w:t>stațiile</w:t>
      </w:r>
      <w:proofErr w:type="spellEnd"/>
      <w:r w:rsidR="00D87F2B" w:rsidRPr="00FB1AEB">
        <w:rPr>
          <w:color w:val="FF0000"/>
          <w:lang w:val="en-US"/>
        </w:rPr>
        <w:t xml:space="preserve"> de </w:t>
      </w:r>
      <w:proofErr w:type="spellStart"/>
      <w:r w:rsidR="00D87F2B" w:rsidRPr="00FB1AEB">
        <w:rPr>
          <w:color w:val="FF0000"/>
          <w:lang w:val="en-US"/>
        </w:rPr>
        <w:t>alimentare</w:t>
      </w:r>
      <w:proofErr w:type="spellEnd"/>
      <w:r w:rsidR="00D87F2B" w:rsidRPr="00FB1AEB">
        <w:rPr>
          <w:color w:val="FF0000"/>
          <w:lang w:val="en-US"/>
        </w:rPr>
        <w:t xml:space="preserve"> </w:t>
      </w:r>
      <w:proofErr w:type="spellStart"/>
      <w:r w:rsidR="00D87F2B" w:rsidRPr="00FB1AEB">
        <w:rPr>
          <w:color w:val="FF0000"/>
          <w:lang w:val="en-US"/>
        </w:rPr>
        <w:t>fără</w:t>
      </w:r>
      <w:proofErr w:type="spellEnd"/>
      <w:r w:rsidR="00D87F2B" w:rsidRPr="00FB1AEB">
        <w:rPr>
          <w:color w:val="FF0000"/>
          <w:lang w:val="en-US"/>
        </w:rPr>
        <w:t xml:space="preserve"> a </w:t>
      </w:r>
      <w:proofErr w:type="spellStart"/>
      <w:r w:rsidR="00D87F2B" w:rsidRPr="00FB1AEB">
        <w:rPr>
          <w:color w:val="FF0000"/>
          <w:lang w:val="en-US"/>
        </w:rPr>
        <w:t>plăti</w:t>
      </w:r>
      <w:proofErr w:type="spellEnd"/>
      <w:r w:rsidR="00D87F2B" w:rsidRPr="00FB1AEB">
        <w:rPr>
          <w:color w:val="FF0000"/>
          <w:lang w:val="en-US"/>
        </w:rPr>
        <w:t>)</w:t>
      </w:r>
      <w:r w:rsidRPr="00FB1AEB">
        <w:rPr>
          <w:color w:val="FF0000"/>
          <w:lang w:val="en-US"/>
        </w:rPr>
        <w:t>,</w:t>
      </w:r>
    </w:p>
    <w:p w14:paraId="7AB49EC3" w14:textId="3D181665" w:rsidR="00D87F2B" w:rsidRPr="00FB1AEB" w:rsidRDefault="00D87F2B" w:rsidP="001958DA">
      <w:pPr>
        <w:pStyle w:val="ListParagraph"/>
        <w:numPr>
          <w:ilvl w:val="0"/>
          <w:numId w:val="4"/>
        </w:numPr>
        <w:rPr>
          <w:color w:val="FF0000"/>
          <w:lang w:val="en-US"/>
        </w:rPr>
      </w:pPr>
      <w:proofErr w:type="spellStart"/>
      <w:r w:rsidRPr="00FB1AEB">
        <w:rPr>
          <w:color w:val="FF0000"/>
          <w:lang w:val="en-US"/>
        </w:rPr>
        <w:t>Instrumente</w:t>
      </w:r>
      <w:proofErr w:type="spellEnd"/>
      <w:r w:rsidRPr="00FB1AEB">
        <w:rPr>
          <w:color w:val="FF0000"/>
          <w:lang w:val="en-US"/>
        </w:rPr>
        <w:t xml:space="preserve"> de marketing </w:t>
      </w:r>
      <w:proofErr w:type="spellStart"/>
      <w:r w:rsidRPr="00FB1AEB">
        <w:rPr>
          <w:color w:val="FF0000"/>
          <w:lang w:val="en-US"/>
        </w:rPr>
        <w:t>personalizat</w:t>
      </w:r>
      <w:proofErr w:type="spellEnd"/>
      <w:r w:rsidRPr="00FB1AEB">
        <w:rPr>
          <w:color w:val="FF0000"/>
          <w:lang w:val="en-US"/>
        </w:rPr>
        <w:t xml:space="preserve"> </w:t>
      </w:r>
      <w:proofErr w:type="spellStart"/>
      <w:r w:rsidRPr="00FB1AEB">
        <w:rPr>
          <w:color w:val="FF0000"/>
          <w:lang w:val="en-US"/>
        </w:rPr>
        <w:t>și</w:t>
      </w:r>
      <w:proofErr w:type="spellEnd"/>
      <w:r w:rsidRPr="00FB1AEB">
        <w:rPr>
          <w:color w:val="FF0000"/>
          <w:lang w:val="en-US"/>
        </w:rPr>
        <w:t xml:space="preserve"> </w:t>
      </w:r>
      <w:proofErr w:type="spellStart"/>
      <w:r w:rsidRPr="00FB1AEB">
        <w:rPr>
          <w:color w:val="FF0000"/>
          <w:lang w:val="en-US"/>
        </w:rPr>
        <w:t>publicitate</w:t>
      </w:r>
      <w:proofErr w:type="spellEnd"/>
      <w:r w:rsidRPr="00FB1AEB">
        <w:rPr>
          <w:color w:val="FF0000"/>
          <w:lang w:val="en-US"/>
        </w:rPr>
        <w:t xml:space="preserve"> </w:t>
      </w:r>
      <w:proofErr w:type="spellStart"/>
      <w:proofErr w:type="gramStart"/>
      <w:r w:rsidRPr="00FB1AEB">
        <w:rPr>
          <w:color w:val="FF0000"/>
          <w:lang w:val="en-US"/>
        </w:rPr>
        <w:t>direcționată</w:t>
      </w:r>
      <w:proofErr w:type="spellEnd"/>
      <w:r w:rsidR="00DF6EEB" w:rsidRPr="00FB1AEB">
        <w:rPr>
          <w:color w:val="FF0000"/>
          <w:lang w:val="en-US"/>
        </w:rPr>
        <w:t>[</w:t>
      </w:r>
      <w:proofErr w:type="gramEnd"/>
      <w:r w:rsidR="00DF6EEB" w:rsidRPr="00FB1AEB">
        <w:rPr>
          <w:color w:val="FF0000"/>
          <w:lang w:val="en-US"/>
        </w:rPr>
        <w:t>99][100]</w:t>
      </w:r>
      <w:r w:rsidRPr="00FB1AEB">
        <w:rPr>
          <w:color w:val="FF0000"/>
          <w:lang w:val="en-US"/>
        </w:rPr>
        <w:t>,</w:t>
      </w:r>
    </w:p>
    <w:p w14:paraId="33CB64F7" w14:textId="531F8D3F" w:rsidR="00D87F2B" w:rsidRPr="00FB1AEB" w:rsidRDefault="00D87F2B" w:rsidP="001958DA">
      <w:pPr>
        <w:pStyle w:val="ListParagraph"/>
        <w:numPr>
          <w:ilvl w:val="0"/>
          <w:numId w:val="4"/>
        </w:numPr>
        <w:rPr>
          <w:color w:val="FF0000"/>
          <w:lang w:val="en-US"/>
        </w:rPr>
      </w:pPr>
      <w:proofErr w:type="spellStart"/>
      <w:r w:rsidRPr="00FB1AEB">
        <w:rPr>
          <w:color w:val="FF0000"/>
          <w:lang w:val="en-US"/>
        </w:rPr>
        <w:t>Recunoașterea</w:t>
      </w:r>
      <w:proofErr w:type="spellEnd"/>
      <w:r w:rsidRPr="00FB1AEB">
        <w:rPr>
          <w:color w:val="FF0000"/>
          <w:lang w:val="en-US"/>
        </w:rPr>
        <w:t xml:space="preserve"> </w:t>
      </w:r>
      <w:proofErr w:type="spellStart"/>
      <w:r w:rsidRPr="00FB1AEB">
        <w:rPr>
          <w:color w:val="FF0000"/>
          <w:lang w:val="en-US"/>
        </w:rPr>
        <w:t>automată</w:t>
      </w:r>
      <w:proofErr w:type="spellEnd"/>
      <w:r w:rsidRPr="00FB1AEB">
        <w:rPr>
          <w:color w:val="FF0000"/>
          <w:lang w:val="en-US"/>
        </w:rPr>
        <w:t xml:space="preserve"> a </w:t>
      </w:r>
      <w:proofErr w:type="spellStart"/>
      <w:r w:rsidRPr="00FB1AEB">
        <w:rPr>
          <w:color w:val="FF0000"/>
          <w:lang w:val="en-US"/>
        </w:rPr>
        <w:t>vizitatorilor</w:t>
      </w:r>
      <w:proofErr w:type="spellEnd"/>
      <w:r w:rsidRPr="00FB1AEB">
        <w:rPr>
          <w:color w:val="FF0000"/>
          <w:lang w:val="en-US"/>
        </w:rPr>
        <w:t xml:space="preserve"> </w:t>
      </w:r>
      <w:r w:rsidR="000302D1" w:rsidRPr="00FB1AEB">
        <w:rPr>
          <w:color w:val="FF0000"/>
          <w:lang w:val="en-US"/>
        </w:rPr>
        <w:t xml:space="preserve">pe </w:t>
      </w:r>
      <w:proofErr w:type="spellStart"/>
      <w:r w:rsidR="000302D1" w:rsidRPr="00FB1AEB">
        <w:rPr>
          <w:color w:val="FF0000"/>
          <w:lang w:val="en-US"/>
        </w:rPr>
        <w:t>domenii</w:t>
      </w:r>
      <w:proofErr w:type="spellEnd"/>
      <w:r w:rsidR="000302D1" w:rsidRPr="00FB1AEB">
        <w:rPr>
          <w:color w:val="FF0000"/>
          <w:lang w:val="en-US"/>
        </w:rPr>
        <w:t xml:space="preserve"> private,</w:t>
      </w:r>
    </w:p>
    <w:p w14:paraId="7C7A818D" w14:textId="00D95A17" w:rsidR="000302D1" w:rsidRDefault="000302D1" w:rsidP="001958DA">
      <w:pPr>
        <w:pStyle w:val="ListParagraph"/>
        <w:numPr>
          <w:ilvl w:val="0"/>
          <w:numId w:val="4"/>
        </w:numPr>
        <w:rPr>
          <w:color w:val="FF0000"/>
          <w:lang w:val="en-US"/>
        </w:rPr>
      </w:pPr>
      <w:proofErr w:type="spellStart"/>
      <w:r w:rsidRPr="00FB1AEB">
        <w:rPr>
          <w:color w:val="FF0000"/>
          <w:lang w:val="en-US"/>
        </w:rPr>
        <w:lastRenderedPageBreak/>
        <w:t>Testarea</w:t>
      </w:r>
      <w:proofErr w:type="spellEnd"/>
      <w:r w:rsidRPr="00FB1AEB">
        <w:rPr>
          <w:color w:val="FF0000"/>
          <w:lang w:val="en-US"/>
        </w:rPr>
        <w:t xml:space="preserve"> </w:t>
      </w:r>
      <w:proofErr w:type="spellStart"/>
      <w:r w:rsidRPr="00FB1AEB">
        <w:rPr>
          <w:color w:val="FF0000"/>
          <w:lang w:val="en-US"/>
        </w:rPr>
        <w:t>automată</w:t>
      </w:r>
      <w:proofErr w:type="spellEnd"/>
      <w:r w:rsidRPr="00FB1AEB">
        <w:rPr>
          <w:color w:val="FF0000"/>
          <w:lang w:val="en-US"/>
        </w:rPr>
        <w:t xml:space="preserve"> a </w:t>
      </w:r>
      <w:proofErr w:type="spellStart"/>
      <w:r w:rsidRPr="00FB1AEB">
        <w:rPr>
          <w:color w:val="FF0000"/>
          <w:lang w:val="en-US"/>
        </w:rPr>
        <w:t>emisiilor</w:t>
      </w:r>
      <w:proofErr w:type="spellEnd"/>
      <w:r w:rsidR="00AC1FD4" w:rsidRPr="00FB1AEB">
        <w:rPr>
          <w:color w:val="FF0000"/>
          <w:lang w:val="en-US"/>
        </w:rPr>
        <w:t xml:space="preserve"> din </w:t>
      </w:r>
      <w:proofErr w:type="spellStart"/>
      <w:proofErr w:type="gramStart"/>
      <w:r w:rsidR="00AC1FD4" w:rsidRPr="00FB1AEB">
        <w:rPr>
          <w:color w:val="FF0000"/>
          <w:lang w:val="en-US"/>
        </w:rPr>
        <w:t>trafic</w:t>
      </w:r>
      <w:proofErr w:type="spellEnd"/>
      <w:r w:rsidR="00AC1FD4" w:rsidRPr="00FB1AEB">
        <w:rPr>
          <w:color w:val="FF0000"/>
          <w:lang w:val="en-US"/>
        </w:rPr>
        <w:t>[</w:t>
      </w:r>
      <w:proofErr w:type="gramEnd"/>
      <w:r w:rsidR="00AC1FD4" w:rsidRPr="00FB1AEB">
        <w:rPr>
          <w:color w:val="FF0000"/>
          <w:lang w:val="en-US"/>
        </w:rPr>
        <w:t>105]</w:t>
      </w:r>
      <w:r w:rsidRPr="00FB1AEB">
        <w:rPr>
          <w:color w:val="FF0000"/>
          <w:lang w:val="en-US"/>
        </w:rPr>
        <w:t>,</w:t>
      </w:r>
    </w:p>
    <w:p w14:paraId="2D61D2E3" w14:textId="2A8CC785" w:rsidR="002E7DCE" w:rsidRPr="002E7DCE" w:rsidRDefault="002E7DCE" w:rsidP="001958DA">
      <w:pPr>
        <w:pStyle w:val="ListParagraph"/>
        <w:numPr>
          <w:ilvl w:val="0"/>
          <w:numId w:val="4"/>
        </w:numPr>
        <w:rPr>
          <w:color w:val="auto"/>
          <w:lang w:val="en-US"/>
        </w:rPr>
      </w:pPr>
      <w:proofErr w:type="spellStart"/>
      <w:r w:rsidRPr="002E7DCE">
        <w:rPr>
          <w:color w:val="auto"/>
          <w:lang w:val="en-US"/>
        </w:rPr>
        <w:t>Calculul</w:t>
      </w:r>
      <w:proofErr w:type="spellEnd"/>
      <w:r w:rsidRPr="002E7DCE">
        <w:rPr>
          <w:color w:val="auto"/>
          <w:lang w:val="en-US"/>
        </w:rPr>
        <w:t xml:space="preserve"> </w:t>
      </w:r>
      <w:proofErr w:type="spellStart"/>
      <w:r w:rsidRPr="002E7DCE">
        <w:rPr>
          <w:color w:val="auto"/>
          <w:lang w:val="en-US"/>
        </w:rPr>
        <w:t>duratei</w:t>
      </w:r>
      <w:proofErr w:type="spellEnd"/>
      <w:r w:rsidRPr="002E7DCE">
        <w:rPr>
          <w:color w:val="auto"/>
          <w:lang w:val="en-US"/>
        </w:rPr>
        <w:t xml:space="preserve"> </w:t>
      </w:r>
      <w:proofErr w:type="spellStart"/>
      <w:r w:rsidRPr="002E7DCE">
        <w:rPr>
          <w:color w:val="auto"/>
          <w:lang w:val="en-US"/>
        </w:rPr>
        <w:t>necesare</w:t>
      </w:r>
      <w:proofErr w:type="spellEnd"/>
      <w:r w:rsidRPr="002E7DCE">
        <w:rPr>
          <w:color w:val="auto"/>
          <w:lang w:val="en-US"/>
        </w:rPr>
        <w:t xml:space="preserve"> </w:t>
      </w:r>
      <w:proofErr w:type="spellStart"/>
      <w:r w:rsidRPr="002E7DCE">
        <w:rPr>
          <w:color w:val="auto"/>
          <w:lang w:val="en-US"/>
        </w:rPr>
        <w:t>unei</w:t>
      </w:r>
      <w:proofErr w:type="spellEnd"/>
      <w:r w:rsidRPr="002E7DCE">
        <w:rPr>
          <w:color w:val="auto"/>
          <w:lang w:val="en-US"/>
        </w:rPr>
        <w:t xml:space="preserve"> c</w:t>
      </w:r>
      <w:r w:rsidRPr="002E7DCE">
        <w:rPr>
          <w:color w:val="auto"/>
        </w:rPr>
        <w:t>ălătorii,</w:t>
      </w:r>
    </w:p>
    <w:p w14:paraId="05BCF4BE" w14:textId="3B4785A3" w:rsidR="000302D1" w:rsidRPr="00FB1AEB" w:rsidRDefault="000302D1" w:rsidP="001958DA">
      <w:pPr>
        <w:pStyle w:val="ListParagraph"/>
        <w:numPr>
          <w:ilvl w:val="0"/>
          <w:numId w:val="4"/>
        </w:numPr>
        <w:rPr>
          <w:color w:val="FF0000"/>
          <w:lang w:val="en-US"/>
        </w:rPr>
      </w:pPr>
      <w:r w:rsidRPr="00FB1AEB">
        <w:rPr>
          <w:color w:val="FF0000"/>
          <w:lang w:val="en-US"/>
        </w:rPr>
        <w:t>Etc.</w:t>
      </w:r>
    </w:p>
    <w:p w14:paraId="54A5F7F5" w14:textId="6F877655" w:rsidR="001A3868" w:rsidRDefault="001A3868" w:rsidP="00133B7F"/>
    <w:p w14:paraId="6500A2F3" w14:textId="77777777" w:rsidR="00086093" w:rsidRDefault="00086093" w:rsidP="00133B7F"/>
    <w:p w14:paraId="22081DDA" w14:textId="26B8159B" w:rsidR="00086093" w:rsidRDefault="00086093" w:rsidP="00086093">
      <w:pPr>
        <w:pStyle w:val="Heading2"/>
      </w:pPr>
      <w:r>
        <w:t>CONTEXT</w:t>
      </w:r>
    </w:p>
    <w:p w14:paraId="7F2190E1" w14:textId="45C00312" w:rsidR="00A40E4C" w:rsidRDefault="00A40E4C" w:rsidP="00A40E4C"/>
    <w:p w14:paraId="7242A2C7" w14:textId="4E633434" w:rsidR="00A40E4C" w:rsidRDefault="00A40E4C" w:rsidP="00A40E4C">
      <w:r w:rsidRPr="00A40E4C">
        <w:t xml:space="preserve">Trăim în „epoca datelor”, </w:t>
      </w:r>
      <w:r>
        <w:t>ce deține</w:t>
      </w:r>
      <w:r w:rsidRPr="00A40E4C">
        <w:t xml:space="preserve"> o putere de calcul mai bună și mai multe resurse de stocare. Aceste date sau informații cresc pe zi ce trece, dar adevărata provocare este să d</w:t>
      </w:r>
      <w:r>
        <w:t>ăm</w:t>
      </w:r>
      <w:r w:rsidRPr="00A40E4C">
        <w:t xml:space="preserve"> sens tuturor datelor.</w:t>
      </w:r>
    </w:p>
    <w:p w14:paraId="4ED696E4" w14:textId="4FA8EE9C" w:rsidR="000E057A" w:rsidRDefault="000E057A" w:rsidP="00A40E4C">
      <w:r w:rsidRPr="000E057A">
        <w:t xml:space="preserve">Învățarea automată </w:t>
      </w:r>
      <w:r>
        <w:t xml:space="preserve">(în engleză, Machine Learning - </w:t>
      </w:r>
      <w:r w:rsidRPr="000E057A">
        <w:t xml:space="preserve">ML) schimbă rapid lumea, </w:t>
      </w:r>
      <w:r>
        <w:t>prin</w:t>
      </w:r>
      <w:r w:rsidRPr="000E057A">
        <w:t xml:space="preserve"> diverse tipuri de aplicații și cercetări efectuate în industrie și mediul academic. Învățarea automată afectează </w:t>
      </w:r>
      <w:r>
        <w:t xml:space="preserve">în mod pozitiv </w:t>
      </w:r>
      <w:r w:rsidRPr="000E057A">
        <w:t>fiecare parte a vieții noastre de zi cu zi. De la asistenți v</w:t>
      </w:r>
      <w:r>
        <w:t xml:space="preserve">irtuali </w:t>
      </w:r>
      <w:r w:rsidRPr="000E057A">
        <w:t xml:space="preserve">și </w:t>
      </w:r>
      <w:r>
        <w:t xml:space="preserve">modele de </w:t>
      </w:r>
      <w:r w:rsidRPr="000E057A">
        <w:t xml:space="preserve">învățare automată </w:t>
      </w:r>
      <w:r>
        <w:t xml:space="preserve">folosite </w:t>
      </w:r>
      <w:r w:rsidRPr="000E057A">
        <w:t xml:space="preserve">pentru a ne verifica calendarul și a reda muzică, până la reclame programatice – care sunt atât de precise încât pot prezice de ce vom avea nevoie înainte de a </w:t>
      </w:r>
      <w:r w:rsidR="004B3284">
        <w:t>ne da noi seama, învățarea automată este un factor în viețile noastre de zi cu zi, în aproape orice moment</w:t>
      </w:r>
      <w:r w:rsidRPr="000E057A">
        <w:t>.</w:t>
      </w:r>
    </w:p>
    <w:p w14:paraId="07163726" w14:textId="77777777" w:rsidR="00A40E4C" w:rsidRPr="00A40E4C" w:rsidRDefault="00A40E4C" w:rsidP="00A40E4C"/>
    <w:p w14:paraId="110F8FA2" w14:textId="26C88C77" w:rsidR="00086093" w:rsidRDefault="00351270" w:rsidP="00086093">
      <w:pPr>
        <w:pStyle w:val="Heading2"/>
      </w:pPr>
      <w:r>
        <w:t>OBSTACOLE</w:t>
      </w:r>
    </w:p>
    <w:p w14:paraId="3AD38A13" w14:textId="20CC800B" w:rsidR="00834A5D" w:rsidRPr="00FB1AEB" w:rsidRDefault="00834A5D" w:rsidP="00834A5D">
      <w:pPr>
        <w:rPr>
          <w:color w:val="FF0000"/>
        </w:rPr>
      </w:pPr>
      <w:r w:rsidRPr="00FB1AEB">
        <w:rPr>
          <w:color w:val="FF0000"/>
        </w:rPr>
        <w:t xml:space="preserve">Tehnologia ANPR trebuie să țină cont de </w:t>
      </w:r>
      <w:r w:rsidR="00421D70" w:rsidRPr="00FB1AEB">
        <w:rPr>
          <w:color w:val="FF0000"/>
        </w:rPr>
        <w:t>diferențele</w:t>
      </w:r>
      <w:r w:rsidRPr="00FB1AEB">
        <w:rPr>
          <w:color w:val="FF0000"/>
        </w:rPr>
        <w:t xml:space="preserve"> plăc</w:t>
      </w:r>
      <w:r w:rsidR="00421D70" w:rsidRPr="00FB1AEB">
        <w:rPr>
          <w:color w:val="FF0000"/>
        </w:rPr>
        <w:t>uțelor de înmatriculare</w:t>
      </w:r>
      <w:r w:rsidRPr="00FB1AEB">
        <w:rPr>
          <w:color w:val="FF0000"/>
        </w:rPr>
        <w:t xml:space="preserve"> de la un loc la altul</w:t>
      </w:r>
      <w:r w:rsidR="00421D70" w:rsidRPr="00FB1AEB">
        <w:rPr>
          <w:color w:val="FF0000"/>
        </w:rPr>
        <w:t xml:space="preserve"> pentru</w:t>
      </w:r>
      <w:r w:rsidR="00351270" w:rsidRPr="00FB1AEB">
        <w:rPr>
          <w:color w:val="FF0000"/>
        </w:rPr>
        <w:t xml:space="preserve"> recunoașterea optică a caracterelor (OCR</w:t>
      </w:r>
      <w:r w:rsidR="00421D70" w:rsidRPr="00FB1AEB">
        <w:rPr>
          <w:color w:val="FF0000"/>
        </w:rPr>
        <w:t>).</w:t>
      </w:r>
      <w:r w:rsidR="00AC1FD4" w:rsidRPr="00FB1AEB">
        <w:rPr>
          <w:color w:val="FF0000"/>
        </w:rPr>
        <w:t>[135]</w:t>
      </w:r>
      <w:r w:rsidR="00351270" w:rsidRPr="00FB1AEB">
        <w:rPr>
          <w:color w:val="FF0000"/>
        </w:rPr>
        <w:t xml:space="preserve"> </w:t>
      </w:r>
      <w:r w:rsidR="00421D70" w:rsidRPr="00FB1AEB">
        <w:rPr>
          <w:color w:val="FF0000"/>
        </w:rPr>
        <w:t xml:space="preserve">Când </w:t>
      </w:r>
      <w:r w:rsidR="00351270" w:rsidRPr="00FB1AEB">
        <w:rPr>
          <w:color w:val="FF0000"/>
        </w:rPr>
        <w:t>plăcuțele de înmatriculare olandeze au trecut la un stil diferit în 2002, una dintre modificările făcute a fost la font, introducând</w:t>
      </w:r>
      <w:r w:rsidR="00981738" w:rsidRPr="00FB1AEB">
        <w:rPr>
          <w:color w:val="FF0000"/>
        </w:rPr>
        <w:t>u-se</w:t>
      </w:r>
      <w:r w:rsidR="00351270" w:rsidRPr="00FB1AEB">
        <w:rPr>
          <w:color w:val="FF0000"/>
        </w:rPr>
        <w:t xml:space="preserve"> mici </w:t>
      </w:r>
      <w:r w:rsidR="00981738" w:rsidRPr="00FB1AEB">
        <w:rPr>
          <w:color w:val="FF0000"/>
        </w:rPr>
        <w:t>spații goale</w:t>
      </w:r>
      <w:r w:rsidR="00351270" w:rsidRPr="00FB1AEB">
        <w:rPr>
          <w:color w:val="FF0000"/>
        </w:rPr>
        <w:t xml:space="preserve"> în unele litere (cum ar fi P și R) pentru a le face mai distincte și, prin urmare, mai lizibile pentru astfel de sisteme. Unele </w:t>
      </w:r>
      <w:r w:rsidR="00981738" w:rsidRPr="00FB1AEB">
        <w:rPr>
          <w:color w:val="FF0000"/>
        </w:rPr>
        <w:t>standarde naționale pentru realiarea</w:t>
      </w:r>
      <w:r w:rsidR="00351270" w:rsidRPr="00FB1AEB">
        <w:rPr>
          <w:color w:val="FF0000"/>
        </w:rPr>
        <w:t xml:space="preserve"> </w:t>
      </w:r>
      <w:r w:rsidR="00981738" w:rsidRPr="00FB1AEB">
        <w:rPr>
          <w:color w:val="FF0000"/>
        </w:rPr>
        <w:t>numerelor</w:t>
      </w:r>
      <w:r w:rsidR="00351270" w:rsidRPr="00FB1AEB">
        <w:rPr>
          <w:color w:val="FF0000"/>
        </w:rPr>
        <w:t xml:space="preserve"> de înmatriculare folosesc variații ale dimensiunilor fontului și ale poziționării</w:t>
      </w:r>
      <w:r w:rsidR="008C33E0" w:rsidRPr="00FB1AEB">
        <w:rPr>
          <w:color w:val="FF0000"/>
        </w:rPr>
        <w:t>, de</w:t>
      </w:r>
      <w:r w:rsidR="00981738" w:rsidRPr="00FB1AEB">
        <w:rPr>
          <w:color w:val="FF0000"/>
        </w:rPr>
        <w:t>ci</w:t>
      </w:r>
      <w:r w:rsidR="008C33E0" w:rsidRPr="00FB1AEB">
        <w:rPr>
          <w:color w:val="FF0000"/>
        </w:rPr>
        <w:t xml:space="preserve"> </w:t>
      </w:r>
      <w:r w:rsidR="00351270" w:rsidRPr="00FB1AEB">
        <w:rPr>
          <w:color w:val="FF0000"/>
        </w:rPr>
        <w:t xml:space="preserve">sistemele ANPR trebuie să poată </w:t>
      </w:r>
      <w:r w:rsidR="00981738" w:rsidRPr="00FB1AEB">
        <w:rPr>
          <w:color w:val="FF0000"/>
        </w:rPr>
        <w:t>procesa toate</w:t>
      </w:r>
      <w:r w:rsidR="00351270" w:rsidRPr="00FB1AEB">
        <w:rPr>
          <w:color w:val="FF0000"/>
        </w:rPr>
        <w:t xml:space="preserve"> acest</w:t>
      </w:r>
      <w:r w:rsidR="00981738" w:rsidRPr="00FB1AEB">
        <w:rPr>
          <w:color w:val="FF0000"/>
        </w:rPr>
        <w:t>e</w:t>
      </w:r>
      <w:r w:rsidR="00351270" w:rsidRPr="00FB1AEB">
        <w:rPr>
          <w:color w:val="FF0000"/>
        </w:rPr>
        <w:t xml:space="preserve"> diferențe pentru a fi cu adevărat eficiente. Sistemele mai complicate pot face față variantelor internaționale, </w:t>
      </w:r>
      <w:r w:rsidR="00981738" w:rsidRPr="00FB1AEB">
        <w:rPr>
          <w:color w:val="FF0000"/>
        </w:rPr>
        <w:t>dar</w:t>
      </w:r>
      <w:r w:rsidR="00351270" w:rsidRPr="00FB1AEB">
        <w:rPr>
          <w:color w:val="FF0000"/>
        </w:rPr>
        <w:t xml:space="preserve"> </w:t>
      </w:r>
      <w:r w:rsidR="00981738" w:rsidRPr="00FB1AEB">
        <w:rPr>
          <w:color w:val="FF0000"/>
        </w:rPr>
        <w:t>majoritatea sistemelor</w:t>
      </w:r>
      <w:r w:rsidR="00351270" w:rsidRPr="00FB1AEB">
        <w:rPr>
          <w:color w:val="FF0000"/>
        </w:rPr>
        <w:t xml:space="preserve"> sunt adaptate individual pentru fiecare țară.</w:t>
      </w:r>
    </w:p>
    <w:p w14:paraId="4712AF22" w14:textId="6768B422" w:rsidR="008C33E0" w:rsidRPr="00FB1AEB" w:rsidRDefault="008C33E0" w:rsidP="008C33E0">
      <w:pPr>
        <w:rPr>
          <w:color w:val="FF0000"/>
        </w:rPr>
      </w:pPr>
      <w:r w:rsidRPr="00FB1AEB">
        <w:rPr>
          <w:color w:val="FF0000"/>
        </w:rPr>
        <w:t xml:space="preserve">În anii 1990, progresele semnificative ale tehnologiei au </w:t>
      </w:r>
      <w:r w:rsidR="00981738" w:rsidRPr="00FB1AEB">
        <w:rPr>
          <w:color w:val="FF0000"/>
        </w:rPr>
        <w:t xml:space="preserve">condus la </w:t>
      </w:r>
      <w:r w:rsidRPr="00FB1AEB">
        <w:rPr>
          <w:color w:val="FF0000"/>
        </w:rPr>
        <w:t>evolua</w:t>
      </w:r>
      <w:r w:rsidR="00981738" w:rsidRPr="00FB1AEB">
        <w:rPr>
          <w:color w:val="FF0000"/>
        </w:rPr>
        <w:t>ția</w:t>
      </w:r>
      <w:r w:rsidRPr="00FB1AEB">
        <w:rPr>
          <w:color w:val="FF0000"/>
        </w:rPr>
        <w:t xml:space="preserve"> sistemel</w:t>
      </w:r>
      <w:r w:rsidR="00981738" w:rsidRPr="00FB1AEB">
        <w:rPr>
          <w:color w:val="FF0000"/>
        </w:rPr>
        <w:t>or</w:t>
      </w:r>
      <w:r w:rsidRPr="00FB1AEB">
        <w:rPr>
          <w:color w:val="FF0000"/>
        </w:rPr>
        <w:t xml:space="preserve"> ANPR de la aplicații limitate, costisitoare</w:t>
      </w:r>
      <w:r w:rsidR="00981738" w:rsidRPr="00FB1AEB">
        <w:rPr>
          <w:color w:val="FF0000"/>
        </w:rPr>
        <w:t xml:space="preserve"> și</w:t>
      </w:r>
      <w:r w:rsidRPr="00FB1AEB">
        <w:rPr>
          <w:color w:val="FF0000"/>
        </w:rPr>
        <w:t xml:space="preserve"> greu de configurat, pe bază de aplicații fixe, </w:t>
      </w:r>
      <w:r w:rsidR="00981738" w:rsidRPr="00FB1AEB">
        <w:rPr>
          <w:color w:val="FF0000"/>
        </w:rPr>
        <w:t xml:space="preserve">la aplicații </w:t>
      </w:r>
      <w:r w:rsidRPr="00FB1AEB">
        <w:rPr>
          <w:color w:val="FF0000"/>
        </w:rPr>
        <w:t>mobile</w:t>
      </w:r>
      <w:r w:rsidR="00981738" w:rsidRPr="00FB1AEB">
        <w:rPr>
          <w:color w:val="FF0000"/>
        </w:rPr>
        <w:t xml:space="preserve"> simple</w:t>
      </w:r>
      <w:r w:rsidRPr="00FB1AEB">
        <w:rPr>
          <w:color w:val="FF0000"/>
        </w:rPr>
        <w:t xml:space="preserve">. </w:t>
      </w:r>
      <w:r w:rsidR="00981738" w:rsidRPr="00FB1AEB">
        <w:rPr>
          <w:color w:val="FF0000"/>
        </w:rPr>
        <w:t xml:space="preserve">Aceste progrese tehnologice </w:t>
      </w:r>
      <w:r w:rsidRPr="00FB1AEB">
        <w:rPr>
          <w:color w:val="FF0000"/>
        </w:rPr>
        <w:t>le-au permis polițiștilor să patruleze zilnic cu beneficiul citirii plăcuțelor de înmatriculare în timp real</w:t>
      </w:r>
      <w:r w:rsidR="00981738" w:rsidRPr="00FB1AEB">
        <w:rPr>
          <w:color w:val="FF0000"/>
        </w:rPr>
        <w:t>.</w:t>
      </w:r>
    </w:p>
    <w:p w14:paraId="32D574EF" w14:textId="77777777" w:rsidR="008C33E0" w:rsidRPr="00FB1AEB" w:rsidRDefault="008C33E0" w:rsidP="008C33E0">
      <w:pPr>
        <w:rPr>
          <w:color w:val="FF0000"/>
        </w:rPr>
      </w:pPr>
    </w:p>
    <w:p w14:paraId="3DAE8B13" w14:textId="200B5271" w:rsidR="008C33E0" w:rsidRPr="00FB1AEB" w:rsidRDefault="008C33E0" w:rsidP="008C33E0">
      <w:pPr>
        <w:rPr>
          <w:color w:val="FF0000"/>
        </w:rPr>
      </w:pPr>
      <w:r w:rsidRPr="00FB1AEB">
        <w:rPr>
          <w:color w:val="FF0000"/>
        </w:rPr>
        <w:t xml:space="preserve">În ciuda </w:t>
      </w:r>
      <w:r w:rsidR="00981738" w:rsidRPr="00FB1AEB">
        <w:rPr>
          <w:color w:val="FF0000"/>
        </w:rPr>
        <w:t xml:space="preserve">aparentei lor </w:t>
      </w:r>
      <w:r w:rsidRPr="00FB1AEB">
        <w:rPr>
          <w:color w:val="FF0000"/>
        </w:rPr>
        <w:t xml:space="preserve">eficiențe, există </w:t>
      </w:r>
      <w:r w:rsidR="00981738" w:rsidRPr="00FB1AEB">
        <w:rPr>
          <w:color w:val="FF0000"/>
        </w:rPr>
        <w:t xml:space="preserve">totuși </w:t>
      </w:r>
      <w:r w:rsidRPr="00FB1AEB">
        <w:rPr>
          <w:color w:val="FF0000"/>
        </w:rPr>
        <w:t xml:space="preserve">provocări demne de </w:t>
      </w:r>
      <w:r w:rsidR="00981738" w:rsidRPr="00FB1AEB">
        <w:rPr>
          <w:color w:val="FF0000"/>
        </w:rPr>
        <w:t>notat</w:t>
      </w:r>
      <w:r w:rsidRPr="00FB1AEB">
        <w:rPr>
          <w:color w:val="FF0000"/>
        </w:rPr>
        <w:t xml:space="preserve"> legate de </w:t>
      </w:r>
      <w:r w:rsidR="00981738" w:rsidRPr="00FB1AEB">
        <w:rPr>
          <w:color w:val="FF0000"/>
        </w:rPr>
        <w:t>sistemele</w:t>
      </w:r>
      <w:r w:rsidRPr="00FB1AEB">
        <w:rPr>
          <w:color w:val="FF0000"/>
        </w:rPr>
        <w:t xml:space="preserve"> mobile. </w:t>
      </w:r>
      <w:r w:rsidR="00981738" w:rsidRPr="00FB1AEB">
        <w:rPr>
          <w:color w:val="FF0000"/>
        </w:rPr>
        <w:t>Una dintre cele mai mari provocări</w:t>
      </w:r>
      <w:r w:rsidRPr="00FB1AEB">
        <w:rPr>
          <w:color w:val="FF0000"/>
        </w:rPr>
        <w:t xml:space="preserve"> este că procesorul și camerele trebuie să funcționeze suficient de repede pentru a </w:t>
      </w:r>
      <w:r w:rsidR="00981738" w:rsidRPr="00FB1AEB">
        <w:rPr>
          <w:color w:val="FF0000"/>
        </w:rPr>
        <w:t>face față unor</w:t>
      </w:r>
      <w:r w:rsidRPr="00FB1AEB">
        <w:rPr>
          <w:color w:val="FF0000"/>
        </w:rPr>
        <w:t xml:space="preserve"> viteze </w:t>
      </w:r>
      <w:r w:rsidR="00981738" w:rsidRPr="00FB1AEB">
        <w:rPr>
          <w:color w:val="FF0000"/>
        </w:rPr>
        <w:t xml:space="preserve">de deplasare de peste </w:t>
      </w:r>
      <w:r w:rsidRPr="00FB1AEB">
        <w:rPr>
          <w:color w:val="FF0000"/>
        </w:rPr>
        <w:t>160 km/h</w:t>
      </w:r>
      <w:r w:rsidR="00BD3E27" w:rsidRPr="00FB1AEB">
        <w:rPr>
          <w:color w:val="FF0000"/>
        </w:rPr>
        <w:t>. Echipamentul de detecție automată</w:t>
      </w:r>
      <w:r w:rsidRPr="00FB1AEB">
        <w:rPr>
          <w:color w:val="FF0000"/>
        </w:rPr>
        <w:t xml:space="preserve"> trebuie să fie, de asemenea, foarte eficient</w:t>
      </w:r>
      <w:r w:rsidR="00BD3E27" w:rsidRPr="00FB1AEB">
        <w:rPr>
          <w:color w:val="FF0000"/>
        </w:rPr>
        <w:t xml:space="preserve"> din punct de vedere al consumului</w:t>
      </w:r>
      <w:r w:rsidRPr="00FB1AEB">
        <w:rPr>
          <w:color w:val="FF0000"/>
        </w:rPr>
        <w:t>, deoarece sursa de alimentare este</w:t>
      </w:r>
      <w:r w:rsidR="00BD3E27" w:rsidRPr="00FB1AEB">
        <w:rPr>
          <w:color w:val="FF0000"/>
        </w:rPr>
        <w:t xml:space="preserve">, de obicei, o baterie uzuală sau </w:t>
      </w:r>
      <w:r w:rsidRPr="00FB1AEB">
        <w:rPr>
          <w:color w:val="FF0000"/>
        </w:rPr>
        <w:t>bateria vehiculului</w:t>
      </w:r>
      <w:r w:rsidR="00BD3E27" w:rsidRPr="00FB1AEB">
        <w:rPr>
          <w:color w:val="FF0000"/>
        </w:rPr>
        <w:t>. Echipamentul trebuie să fie, în mod ideal, de dimensiuni mici, pentru a fi cât mai portabil.</w:t>
      </w:r>
    </w:p>
    <w:p w14:paraId="28D39058" w14:textId="77777777" w:rsidR="00D9556B" w:rsidRPr="00FB1AEB" w:rsidRDefault="008C33E0" w:rsidP="00BD3E27">
      <w:pPr>
        <w:rPr>
          <w:color w:val="FF0000"/>
          <w:lang w:val="en-US"/>
        </w:rPr>
      </w:pPr>
      <w:r w:rsidRPr="00FB1AEB">
        <w:rPr>
          <w:color w:val="FF0000"/>
        </w:rPr>
        <w:t>Algoritmi</w:t>
      </w:r>
      <w:r w:rsidR="00BD3E27" w:rsidRPr="00FB1AEB">
        <w:rPr>
          <w:color w:val="FF0000"/>
        </w:rPr>
        <w:t xml:space="preserve">ul folosit </w:t>
      </w:r>
      <w:r w:rsidRPr="00FB1AEB">
        <w:rPr>
          <w:color w:val="FF0000"/>
        </w:rPr>
        <w:t>trebuie</w:t>
      </w:r>
      <w:r w:rsidR="00BD3E27" w:rsidRPr="00FB1AEB">
        <w:rPr>
          <w:color w:val="FF0000"/>
        </w:rPr>
        <w:t>, de asemenea,</w:t>
      </w:r>
      <w:r w:rsidRPr="00FB1AEB">
        <w:rPr>
          <w:color w:val="FF0000"/>
        </w:rPr>
        <w:t xml:space="preserve"> să poată compensa toate variabilele </w:t>
      </w:r>
      <w:r w:rsidR="00BD3E27" w:rsidRPr="00FB1AEB">
        <w:rPr>
          <w:color w:val="FF0000"/>
        </w:rPr>
        <w:t>ce</w:t>
      </w:r>
      <w:r w:rsidRPr="00FB1AEB">
        <w:rPr>
          <w:color w:val="FF0000"/>
        </w:rPr>
        <w:t xml:space="preserve"> pot afecta capacitatea </w:t>
      </w:r>
      <w:r w:rsidR="00BD3E27" w:rsidRPr="00FB1AEB">
        <w:rPr>
          <w:color w:val="FF0000"/>
        </w:rPr>
        <w:t>sistemului de detecție</w:t>
      </w:r>
      <w:r w:rsidRPr="00FB1AEB">
        <w:rPr>
          <w:color w:val="FF0000"/>
        </w:rPr>
        <w:t xml:space="preserve"> de a produce o citire precisă, cum ar </w:t>
      </w:r>
      <w:r w:rsidR="00D9556B" w:rsidRPr="00FB1AEB">
        <w:rPr>
          <w:color w:val="FF0000"/>
        </w:rPr>
        <w:t>fi</w:t>
      </w:r>
      <w:r w:rsidR="00D9556B" w:rsidRPr="00FB1AEB">
        <w:rPr>
          <w:color w:val="FF0000"/>
          <w:lang w:val="en-US"/>
        </w:rPr>
        <w:t>:</w:t>
      </w:r>
    </w:p>
    <w:p w14:paraId="301317F8" w14:textId="647773D5" w:rsidR="00665DAE" w:rsidRPr="00FB1AEB" w:rsidRDefault="00665DAE" w:rsidP="001958DA">
      <w:pPr>
        <w:pStyle w:val="ListParagraph"/>
        <w:numPr>
          <w:ilvl w:val="0"/>
          <w:numId w:val="4"/>
        </w:numPr>
        <w:rPr>
          <w:color w:val="FF0000"/>
        </w:rPr>
      </w:pPr>
      <w:r w:rsidRPr="00FB1AEB">
        <w:rPr>
          <w:color w:val="FF0000"/>
        </w:rPr>
        <w:lastRenderedPageBreak/>
        <w:t>M</w:t>
      </w:r>
      <w:r w:rsidR="00BD3E27" w:rsidRPr="00FB1AEB">
        <w:rPr>
          <w:color w:val="FF0000"/>
        </w:rPr>
        <w:t>omentul zilei (dimineață, prânz, amurg, seară, noapte)</w:t>
      </w:r>
      <w:r w:rsidR="008C33E0" w:rsidRPr="00FB1AEB">
        <w:rPr>
          <w:color w:val="FF0000"/>
        </w:rPr>
        <w:t xml:space="preserve">, </w:t>
      </w:r>
    </w:p>
    <w:p w14:paraId="132A732B" w14:textId="7FEAD622" w:rsidR="00D9556B" w:rsidRPr="00FB1AEB" w:rsidRDefault="00665DAE" w:rsidP="001958DA">
      <w:pPr>
        <w:pStyle w:val="ListParagraph"/>
        <w:numPr>
          <w:ilvl w:val="0"/>
          <w:numId w:val="4"/>
        </w:numPr>
        <w:rPr>
          <w:color w:val="FF0000"/>
        </w:rPr>
      </w:pPr>
      <w:r w:rsidRPr="00FB1AEB">
        <w:rPr>
          <w:color w:val="FF0000"/>
        </w:rPr>
        <w:t>V</w:t>
      </w:r>
      <w:r w:rsidR="008C33E0" w:rsidRPr="00FB1AEB">
        <w:rPr>
          <w:color w:val="FF0000"/>
        </w:rPr>
        <w:t>remea</w:t>
      </w:r>
      <w:r w:rsidR="00BD3E27" w:rsidRPr="00FB1AEB">
        <w:rPr>
          <w:color w:val="FF0000"/>
        </w:rPr>
        <w:t xml:space="preserve"> (condiții meteo favorabile și nefavorabile)</w:t>
      </w:r>
      <w:r w:rsidRPr="00FB1AEB">
        <w:rPr>
          <w:color w:val="FF0000"/>
        </w:rPr>
        <w:t>,</w:t>
      </w:r>
    </w:p>
    <w:p w14:paraId="542BED18" w14:textId="1A0972E2" w:rsidR="00665DAE" w:rsidRPr="00FB1AEB" w:rsidRDefault="00665DAE" w:rsidP="001958DA">
      <w:pPr>
        <w:pStyle w:val="ListParagraph"/>
        <w:numPr>
          <w:ilvl w:val="0"/>
          <w:numId w:val="4"/>
        </w:numPr>
        <w:rPr>
          <w:color w:val="FF0000"/>
        </w:rPr>
      </w:pPr>
      <w:r w:rsidRPr="00FB1AEB">
        <w:rPr>
          <w:color w:val="FF0000"/>
        </w:rPr>
        <w:t>U</w:t>
      </w:r>
      <w:r w:rsidR="008C33E0" w:rsidRPr="00FB1AEB">
        <w:rPr>
          <w:color w:val="FF0000"/>
        </w:rPr>
        <w:t>nghiurile dintre camer</w:t>
      </w:r>
      <w:r w:rsidR="00BD3E27" w:rsidRPr="00FB1AEB">
        <w:rPr>
          <w:color w:val="FF0000"/>
        </w:rPr>
        <w:t>a sistemului</w:t>
      </w:r>
      <w:r w:rsidR="008C33E0" w:rsidRPr="00FB1AEB">
        <w:rPr>
          <w:color w:val="FF0000"/>
        </w:rPr>
        <w:t xml:space="preserve"> și plăcuțele de înmatriculare</w:t>
      </w:r>
      <w:r w:rsidR="00BD3E27" w:rsidRPr="00FB1AEB">
        <w:rPr>
          <w:color w:val="FF0000"/>
        </w:rPr>
        <w:t xml:space="preserve"> de procesat</w:t>
      </w:r>
      <w:r w:rsidRPr="00FB1AEB">
        <w:rPr>
          <w:color w:val="FF0000"/>
        </w:rPr>
        <w:t>,</w:t>
      </w:r>
    </w:p>
    <w:p w14:paraId="7854FE5C" w14:textId="2F3D608D" w:rsidR="00665DAE" w:rsidRPr="00FB1AEB" w:rsidRDefault="00665DAE" w:rsidP="001958DA">
      <w:pPr>
        <w:pStyle w:val="ListParagraph"/>
        <w:numPr>
          <w:ilvl w:val="0"/>
          <w:numId w:val="4"/>
        </w:numPr>
        <w:rPr>
          <w:color w:val="FF0000"/>
        </w:rPr>
      </w:pPr>
      <w:r w:rsidRPr="00FB1AEB">
        <w:rPr>
          <w:color w:val="FF0000"/>
        </w:rPr>
        <w:t>Rezoluția slabă a fișierului, de obicei deoarece numărul de înmatriculare se află la o distantă mare față de sistem,</w:t>
      </w:r>
    </w:p>
    <w:p w14:paraId="6FAF0894" w14:textId="0D505FC9" w:rsidR="00665DAE" w:rsidRPr="00FB1AEB" w:rsidRDefault="00665DAE" w:rsidP="001958DA">
      <w:pPr>
        <w:pStyle w:val="ListParagraph"/>
        <w:numPr>
          <w:ilvl w:val="0"/>
          <w:numId w:val="4"/>
        </w:numPr>
        <w:rPr>
          <w:color w:val="FF0000"/>
        </w:rPr>
      </w:pPr>
      <w:r w:rsidRPr="00FB1AEB">
        <w:rPr>
          <w:color w:val="FF0000"/>
        </w:rPr>
        <w:t>Imaginile captate neclare datorită faptului că sistemul funcționează asupra unor obiecte aflate în mișcare</w:t>
      </w:r>
    </w:p>
    <w:p w14:paraId="28E90B08" w14:textId="6F53B31B" w:rsidR="00665DAE" w:rsidRPr="00FB1AEB" w:rsidRDefault="00665DAE" w:rsidP="001958DA">
      <w:pPr>
        <w:pStyle w:val="ListParagraph"/>
        <w:numPr>
          <w:ilvl w:val="0"/>
          <w:numId w:val="4"/>
        </w:numPr>
        <w:rPr>
          <w:color w:val="FF0000"/>
        </w:rPr>
      </w:pPr>
      <w:r w:rsidRPr="00FB1AEB">
        <w:rPr>
          <w:color w:val="FF0000"/>
        </w:rPr>
        <w:t>Iluminarea slabă și contrastul scăzut din cauza supraexpunerii, a reflexiei sau a umbrelor,</w:t>
      </w:r>
    </w:p>
    <w:p w14:paraId="0F58EFBA" w14:textId="560B117D" w:rsidR="00665DAE" w:rsidRPr="00FB1AEB" w:rsidRDefault="00665DAE" w:rsidP="001958DA">
      <w:pPr>
        <w:pStyle w:val="ListParagraph"/>
        <w:numPr>
          <w:ilvl w:val="0"/>
          <w:numId w:val="4"/>
        </w:numPr>
        <w:rPr>
          <w:color w:val="FF0000"/>
        </w:rPr>
      </w:pPr>
      <w:r w:rsidRPr="00FB1AEB">
        <w:rPr>
          <w:color w:val="FF0000"/>
        </w:rPr>
        <w:t>Obstrucționarea numărului de înmatriculare de către un obiect, cum ar fi o bară de remorcare sau praf, noroi, zăpadă,</w:t>
      </w:r>
    </w:p>
    <w:p w14:paraId="040D15BC" w14:textId="713F8A64" w:rsidR="00665DAE" w:rsidRPr="00FB1AEB" w:rsidRDefault="00665DAE" w:rsidP="001958DA">
      <w:pPr>
        <w:pStyle w:val="ListParagraph"/>
        <w:numPr>
          <w:ilvl w:val="0"/>
          <w:numId w:val="4"/>
        </w:numPr>
        <w:rPr>
          <w:color w:val="FF0000"/>
        </w:rPr>
      </w:pPr>
      <w:r w:rsidRPr="00FB1AEB">
        <w:rPr>
          <w:color w:val="FF0000"/>
        </w:rPr>
        <w:t>Schimbarea direcției vehiculului în timpul citirii plăcuței de înmatriculare, de obicei în timpul unor viraje</w:t>
      </w:r>
    </w:p>
    <w:p w14:paraId="062EA38D" w14:textId="20EAFED1" w:rsidR="008C33E0" w:rsidRPr="00FB1AEB" w:rsidRDefault="00881829" w:rsidP="00665DAE">
      <w:pPr>
        <w:rPr>
          <w:color w:val="FF0000"/>
        </w:rPr>
      </w:pPr>
      <w:r w:rsidRPr="00FB1AEB">
        <w:rPr>
          <w:color w:val="FF0000"/>
        </w:rPr>
        <w:t xml:space="preserve">Deși unele dintre aceste probleme pot fi corectate în pe partea de software, în general rezolvarea obstacolelor revine părții de hardware a sistemului. Creșterea înălțimii camerei poate înlătura, de exemplu, problema obiectelor care întunecă numărul de înmatriculare, dar introduce alte probleme, cum ar fi necesitatea reajustării poziției pentru înclinarea crescută a plăcii. </w:t>
      </w:r>
      <w:r w:rsidR="008C33E0" w:rsidRPr="00FB1AEB">
        <w:rPr>
          <w:color w:val="FF0000"/>
        </w:rPr>
        <w:t xml:space="preserve">Cele mai multe sisteme avansate din punct de vedere tehnic </w:t>
      </w:r>
      <w:r w:rsidR="00BD3E27" w:rsidRPr="00FB1AEB">
        <w:rPr>
          <w:color w:val="FF0000"/>
        </w:rPr>
        <w:t xml:space="preserve">au o </w:t>
      </w:r>
      <w:r w:rsidR="008C33E0" w:rsidRPr="00FB1AEB">
        <w:rPr>
          <w:color w:val="FF0000"/>
        </w:rPr>
        <w:t>flexibil</w:t>
      </w:r>
      <w:r w:rsidR="00BD3E27" w:rsidRPr="00FB1AEB">
        <w:rPr>
          <w:color w:val="FF0000"/>
        </w:rPr>
        <w:t>itate crescută</w:t>
      </w:r>
      <w:r w:rsidR="008C33E0" w:rsidRPr="00FB1AEB">
        <w:rPr>
          <w:color w:val="FF0000"/>
        </w:rPr>
        <w:t xml:space="preserve"> și </w:t>
      </w:r>
      <w:r w:rsidR="00BD3E27" w:rsidRPr="00FB1AEB">
        <w:rPr>
          <w:color w:val="FF0000"/>
        </w:rPr>
        <w:t>sunt configurabile, fiind posibilă configurarea</w:t>
      </w:r>
      <w:r w:rsidR="008C33E0" w:rsidRPr="00FB1AEB">
        <w:rPr>
          <w:color w:val="FF0000"/>
        </w:rPr>
        <w:t xml:space="preserve"> </w:t>
      </w:r>
      <w:r w:rsidR="00BD3E27" w:rsidRPr="00FB1AEB">
        <w:rPr>
          <w:color w:val="FF0000"/>
        </w:rPr>
        <w:t>unui mai mare</w:t>
      </w:r>
      <w:r w:rsidR="008C33E0" w:rsidRPr="00FB1AEB">
        <w:rPr>
          <w:color w:val="FF0000"/>
        </w:rPr>
        <w:t xml:space="preserve"> număr de camere, </w:t>
      </w:r>
      <w:r w:rsidR="00BD3E27" w:rsidRPr="00FB1AEB">
        <w:rPr>
          <w:color w:val="FF0000"/>
        </w:rPr>
        <w:t>uzual înte una și patru camere</w:t>
      </w:r>
      <w:r w:rsidR="008C33E0" w:rsidRPr="00FB1AEB">
        <w:rPr>
          <w:color w:val="FF0000"/>
        </w:rPr>
        <w:t xml:space="preserve">, care pot fi </w:t>
      </w:r>
      <w:r w:rsidR="00BD3E27" w:rsidRPr="00FB1AEB">
        <w:rPr>
          <w:color w:val="FF0000"/>
        </w:rPr>
        <w:t>aranjate</w:t>
      </w:r>
      <w:r w:rsidR="008C33E0" w:rsidRPr="00FB1AEB">
        <w:rPr>
          <w:color w:val="FF0000"/>
        </w:rPr>
        <w:t xml:space="preserve"> cum este necesar. </w:t>
      </w:r>
    </w:p>
    <w:p w14:paraId="35CC8FE0" w14:textId="77777777" w:rsidR="00BD3E27" w:rsidRPr="00FB1AEB" w:rsidRDefault="00BD3E27" w:rsidP="00665DAE">
      <w:pPr>
        <w:ind w:firstLine="0"/>
        <w:rPr>
          <w:color w:val="FF0000"/>
        </w:rPr>
      </w:pPr>
    </w:p>
    <w:p w14:paraId="2CADF60F" w14:textId="609AF09C" w:rsidR="00834A5D" w:rsidRDefault="00834A5D" w:rsidP="00351270">
      <w:pPr>
        <w:rPr>
          <w:color w:val="FF0000"/>
        </w:rPr>
      </w:pPr>
      <w:r w:rsidRPr="00FB1AEB">
        <w:rPr>
          <w:color w:val="FF0000"/>
        </w:rPr>
        <w:t>Conceptul de confidențialitate a datelor a cauzat îngrijorări cu privire la ANPR, cum ar fi urmărirea guvernamentală a locației cetățenilor, identificarea greșită, ratele ridicate de eroare și creșterea cheltuielilor guvernamentale. Criticii au descris-o ca pe o formă de supraveghere în masă</w:t>
      </w:r>
      <w:r w:rsidR="00F429CB" w:rsidRPr="00FB1AEB">
        <w:rPr>
          <w:color w:val="FF0000"/>
        </w:rPr>
        <w:t>[3]</w:t>
      </w:r>
      <w:r w:rsidR="000302D1" w:rsidRPr="00FB1AEB">
        <w:rPr>
          <w:color w:val="FF0000"/>
        </w:rPr>
        <w:t xml:space="preserve">, </w:t>
      </w:r>
      <w:r w:rsidR="000302D1" w:rsidRPr="00FB1AEB">
        <w:rPr>
          <w:color w:val="FF0000"/>
        </w:rPr>
        <w:t>susțin</w:t>
      </w:r>
      <w:r w:rsidR="000302D1" w:rsidRPr="00FB1AEB">
        <w:rPr>
          <w:color w:val="FF0000"/>
        </w:rPr>
        <w:t>ând</w:t>
      </w:r>
      <w:r w:rsidR="000302D1" w:rsidRPr="00FB1AEB">
        <w:rPr>
          <w:color w:val="FF0000"/>
        </w:rPr>
        <w:t xml:space="preserve">, de asemenea, că această tehnologie este folosită pentru a </w:t>
      </w:r>
      <w:r w:rsidR="000302D1" w:rsidRPr="00FB1AEB">
        <w:rPr>
          <w:color w:val="FF0000"/>
        </w:rPr>
        <w:t>crește</w:t>
      </w:r>
      <w:r w:rsidR="000302D1" w:rsidRPr="00FB1AEB">
        <w:rPr>
          <w:color w:val="FF0000"/>
        </w:rPr>
        <w:t xml:space="preserve"> veniturile </w:t>
      </w:r>
      <w:r w:rsidR="000302D1" w:rsidRPr="00FB1AEB">
        <w:rPr>
          <w:color w:val="FF0000"/>
        </w:rPr>
        <w:t>statului</w:t>
      </w:r>
      <w:r w:rsidR="000302D1" w:rsidRPr="00FB1AEB">
        <w:rPr>
          <w:color w:val="FF0000"/>
        </w:rPr>
        <w:t xml:space="preserve">, </w:t>
      </w:r>
      <w:r w:rsidR="000302D1" w:rsidRPr="00FB1AEB">
        <w:rPr>
          <w:color w:val="FF0000"/>
        </w:rPr>
        <w:t>nu</w:t>
      </w:r>
      <w:r w:rsidR="000302D1" w:rsidRPr="00FB1AEB">
        <w:rPr>
          <w:color w:val="FF0000"/>
        </w:rPr>
        <w:t xml:space="preserve"> pentru a promova siguranța</w:t>
      </w:r>
      <w:r w:rsidR="00BF2ECE">
        <w:rPr>
          <w:color w:val="FF0000"/>
        </w:rPr>
        <w:t>.</w:t>
      </w:r>
    </w:p>
    <w:p w14:paraId="330D7826" w14:textId="3E291680" w:rsidR="00BF2ECE" w:rsidRPr="00BF2ECE" w:rsidRDefault="00BF2ECE" w:rsidP="00351270">
      <w:pPr>
        <w:rPr>
          <w:color w:val="00B050"/>
        </w:rPr>
      </w:pPr>
      <w:r>
        <w:rPr>
          <w:color w:val="00B050"/>
        </w:rPr>
        <w:t xml:space="preserve">În cadrul Uniunii Europece, </w:t>
      </w:r>
      <w:r w:rsidRPr="00BF2ECE">
        <w:rPr>
          <w:color w:val="00B050"/>
        </w:rPr>
        <w:t>GDPR este lege</w:t>
      </w:r>
      <w:r>
        <w:rPr>
          <w:color w:val="00B050"/>
        </w:rPr>
        <w:t>a</w:t>
      </w:r>
      <w:r w:rsidRPr="00BF2ECE">
        <w:rPr>
          <w:color w:val="00B050"/>
        </w:rPr>
        <w:t xml:space="preserve"> privind protecția datelor și confidențialitatea care se aplică tuturor persoanelor </w:t>
      </w:r>
      <w:r>
        <w:rPr>
          <w:color w:val="00B050"/>
        </w:rPr>
        <w:t>rezidente</w:t>
      </w:r>
      <w:r w:rsidRPr="00BF2ECE">
        <w:rPr>
          <w:color w:val="00B050"/>
        </w:rPr>
        <w:t xml:space="preserve">. </w:t>
      </w:r>
      <w:r w:rsidR="00485091">
        <w:rPr>
          <w:color w:val="00B050"/>
        </w:rPr>
        <w:t>Legea GDPR</w:t>
      </w:r>
      <w:r w:rsidRPr="00BF2ECE">
        <w:rPr>
          <w:color w:val="00B050"/>
        </w:rPr>
        <w:t xml:space="preserve"> fost instituită la pentru a le permite cetățenilor </w:t>
      </w:r>
      <w:r w:rsidR="00485091">
        <w:rPr>
          <w:color w:val="00B050"/>
        </w:rPr>
        <w:t>Uniunii Europene</w:t>
      </w:r>
      <w:r w:rsidRPr="00BF2ECE">
        <w:rPr>
          <w:color w:val="00B050"/>
        </w:rPr>
        <w:t xml:space="preserve"> să-și controleze datele personale. Instituirea acestei </w:t>
      </w:r>
      <w:r w:rsidR="00485091">
        <w:rPr>
          <w:color w:val="00B050"/>
        </w:rPr>
        <w:t>legi</w:t>
      </w:r>
      <w:r w:rsidRPr="00BF2ECE">
        <w:rPr>
          <w:color w:val="00B050"/>
        </w:rPr>
        <w:t xml:space="preserve"> </w:t>
      </w:r>
      <w:r w:rsidR="00485091">
        <w:rPr>
          <w:color w:val="00B050"/>
        </w:rPr>
        <w:t>impune ca orice utilizator al tehnologiei</w:t>
      </w:r>
      <w:r w:rsidRPr="00BF2ECE">
        <w:rPr>
          <w:color w:val="00B050"/>
        </w:rPr>
        <w:t xml:space="preserve"> ANPR</w:t>
      </w:r>
      <w:r w:rsidR="00485091">
        <w:rPr>
          <w:color w:val="00B050"/>
        </w:rPr>
        <w:t xml:space="preserve">, fie </w:t>
      </w:r>
      <w:r w:rsidRPr="00BF2ECE">
        <w:rPr>
          <w:color w:val="00B050"/>
        </w:rPr>
        <w:t>entități publice sau private</w:t>
      </w:r>
      <w:r w:rsidR="00485091">
        <w:rPr>
          <w:color w:val="00B050"/>
        </w:rPr>
        <w:t>,</w:t>
      </w:r>
      <w:r w:rsidRPr="00BF2ECE">
        <w:rPr>
          <w:color w:val="00B050"/>
        </w:rPr>
        <w:t xml:space="preserve"> să informeze persoanele că sistemul există, să pună în aplicare o evaluare a riscurilor, să dea curs cererilor de date cu caracter personal, să asiste forțele de ordine atunci </w:t>
      </w:r>
      <w:r w:rsidR="00485091">
        <w:rPr>
          <w:color w:val="00B050"/>
        </w:rPr>
        <w:t>în diferite</w:t>
      </w:r>
      <w:r w:rsidRPr="00BF2ECE">
        <w:rPr>
          <w:color w:val="00B050"/>
        </w:rPr>
        <w:t xml:space="preserve"> solicit</w:t>
      </w:r>
      <w:r w:rsidR="00485091">
        <w:rPr>
          <w:color w:val="00B050"/>
        </w:rPr>
        <w:t xml:space="preserve">ări </w:t>
      </w:r>
      <w:r w:rsidRPr="00BF2ECE">
        <w:rPr>
          <w:color w:val="00B050"/>
        </w:rPr>
        <w:t>și să monitorizeze conformitatea pentru orice subcontractanți</w:t>
      </w:r>
      <w:r w:rsidR="00485091">
        <w:rPr>
          <w:color w:val="00B050"/>
        </w:rPr>
        <w:t xml:space="preserve"> al produsului.</w:t>
      </w:r>
    </w:p>
    <w:p w14:paraId="6EEFB762" w14:textId="77777777" w:rsidR="00351270" w:rsidRPr="00834A5D" w:rsidRDefault="00351270" w:rsidP="00351270"/>
    <w:p w14:paraId="06187095" w14:textId="13E95023" w:rsidR="00086093" w:rsidRDefault="00144DFC" w:rsidP="00086093">
      <w:pPr>
        <w:pStyle w:val="Heading2"/>
      </w:pPr>
      <w:r>
        <w:t>OBIECTIVE</w:t>
      </w:r>
    </w:p>
    <w:p w14:paraId="150393AF" w14:textId="564FF27C" w:rsidR="00144DFC" w:rsidRDefault="00144DFC" w:rsidP="006215CF">
      <w:pPr>
        <w:pStyle w:val="Heading2"/>
      </w:pPr>
      <w:r>
        <w:t>STRUCTURA LUCRĂRII</w:t>
      </w:r>
    </w:p>
    <w:p w14:paraId="7C97C7F3" w14:textId="1868725B"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ANALIZA ȘI SPECIFICAREA CERINȚELOR</w:t>
      </w:r>
      <w:r w:rsidRPr="00144DFC">
        <w:rPr>
          <w:rFonts w:ascii="Arial" w:hAnsi="Arial" w:cs="Arial"/>
          <w:b/>
          <w:bCs/>
          <w:sz w:val="28"/>
          <w:szCs w:val="28"/>
        </w:rPr>
        <w:t xml:space="preserve"> </w:t>
      </w:r>
    </w:p>
    <w:p w14:paraId="2523CB2B"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55FED7D9" w14:textId="77777777" w:rsidR="006215CF" w:rsidRPr="006215CF" w:rsidRDefault="006215CF" w:rsidP="001958DA">
      <w:pPr>
        <w:pStyle w:val="ListParagraph"/>
        <w:keepNext/>
        <w:numPr>
          <w:ilvl w:val="0"/>
          <w:numId w:val="5"/>
        </w:numPr>
        <w:spacing w:before="240" w:after="60" w:line="276" w:lineRule="auto"/>
        <w:contextualSpacing w:val="0"/>
        <w:jc w:val="center"/>
        <w:outlineLvl w:val="0"/>
        <w:rPr>
          <w:rFonts w:ascii="Arial" w:hAnsi="Arial" w:cs="Arial"/>
          <w:b/>
          <w:bCs/>
          <w:vanish/>
          <w:color w:val="auto"/>
          <w:kern w:val="32"/>
          <w:sz w:val="28"/>
          <w:szCs w:val="28"/>
          <w:lang w:eastAsia="en-GB"/>
        </w:rPr>
      </w:pPr>
    </w:p>
    <w:p w14:paraId="7C17BE22" w14:textId="217B66F4" w:rsidR="006215CF" w:rsidRDefault="006215CF" w:rsidP="001958DA">
      <w:pPr>
        <w:pStyle w:val="Heading2"/>
        <w:numPr>
          <w:ilvl w:val="1"/>
          <w:numId w:val="5"/>
        </w:numPr>
      </w:pPr>
      <w:r>
        <w:t>DESCRIEREA CATEGORIILOR DE UTILIZATORI</w:t>
      </w:r>
    </w:p>
    <w:p w14:paraId="35E61963" w14:textId="788E834F" w:rsidR="006215CF" w:rsidRDefault="006215CF" w:rsidP="006215CF">
      <w:pPr>
        <w:pStyle w:val="Heading2"/>
      </w:pPr>
      <w:r>
        <w:t>CERINȚE DE SISTEM</w:t>
      </w:r>
    </w:p>
    <w:p w14:paraId="5768A854" w14:textId="3A3E8D1F" w:rsidR="006215CF" w:rsidRDefault="006215CF" w:rsidP="006215CF">
      <w:pPr>
        <w:pStyle w:val="Heading2"/>
      </w:pPr>
      <w:r>
        <w:t>CERINȚE FUNCȚIONALE</w:t>
      </w:r>
    </w:p>
    <w:p w14:paraId="68AA305B" w14:textId="36952701" w:rsidR="006215CF" w:rsidRDefault="006215CF" w:rsidP="006215CF">
      <w:pPr>
        <w:pStyle w:val="Heading2"/>
      </w:pPr>
      <w:r>
        <w:t>MODELĂRI ALE SISTEMULUI</w:t>
      </w:r>
    </w:p>
    <w:p w14:paraId="2CE64F9F" w14:textId="2BC37949" w:rsidR="006215CF" w:rsidRPr="00934FB5"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t>Actorii și Cazurile de Utilizare</w:t>
      </w:r>
    </w:p>
    <w:p w14:paraId="04F986B1" w14:textId="4EBF6459" w:rsidR="00934FB5" w:rsidRPr="00934FB5" w:rsidRDefault="00934FB5" w:rsidP="001958DA">
      <w:pPr>
        <w:pStyle w:val="ListParagraph"/>
        <w:numPr>
          <w:ilvl w:val="0"/>
          <w:numId w:val="6"/>
        </w:numPr>
        <w:rPr>
          <w:rFonts w:ascii="Arial" w:hAnsi="Arial" w:cs="Arial"/>
          <w:b/>
          <w:bCs/>
          <w:sz w:val="24"/>
          <w:szCs w:val="24"/>
        </w:rPr>
      </w:pPr>
      <w:r w:rsidRPr="00934FB5">
        <w:rPr>
          <w:rFonts w:ascii="Arial" w:hAnsi="Arial" w:cs="Arial"/>
          <w:b/>
          <w:bCs/>
          <w:sz w:val="24"/>
          <w:szCs w:val="24"/>
        </w:rPr>
        <w:t>Descrierea Cazuirlor de Utilizare ale Sistemului</w:t>
      </w:r>
    </w:p>
    <w:p w14:paraId="766F77E8" w14:textId="678D9E02"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ABORDĂRI EXISTENTE</w:t>
      </w:r>
    </w:p>
    <w:p w14:paraId="2D03A510"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B46A36F" w14:textId="548A9288" w:rsidR="00934FB5" w:rsidRDefault="00934FB5" w:rsidP="00934FB5">
      <w:pPr>
        <w:pStyle w:val="Heading2"/>
      </w:pPr>
      <w:r>
        <w:t>PRODUSE COMERCIALE</w:t>
      </w:r>
    </w:p>
    <w:p w14:paraId="63245C65" w14:textId="04F98B9A" w:rsidR="00BF2ECE" w:rsidRDefault="00BF2ECE" w:rsidP="00BF2ECE"/>
    <w:p w14:paraId="746D3E8D" w14:textId="732B4A1D" w:rsidR="00BF2ECE" w:rsidRDefault="00BF2ECE" w:rsidP="00BF2ECE">
      <w:pPr>
        <w:rPr>
          <w:color w:val="00B050"/>
        </w:rPr>
      </w:pPr>
      <w:r w:rsidRPr="00BF2ECE">
        <w:rPr>
          <w:color w:val="00B050"/>
        </w:rPr>
        <w:t>Plate Recognizer este un produs software ce funcționează în orice mediu, optimizat pentru locația utilizatorului. Acest produs comercial returnează utilizatorului marca, modelul, culoarea, regiunea și direcția de deplasare a vehiculelor detectate. Detecția numărului de înmatirculare se poate face pe baza unei imagini sau folosind un flux de date video (chiar și în timp real). Plate Recognizer este destinat monitorizării parcărilor, autostrăzilor si colectării de taxe de drum.</w:t>
      </w:r>
      <w:r w:rsidR="005E2582">
        <w:rPr>
          <w:color w:val="00B050"/>
        </w:rPr>
        <w:t xml:space="preserve"> </w:t>
      </w:r>
      <w:r w:rsidR="005E2582">
        <w:rPr>
          <w:color w:val="00B050"/>
        </w:rPr>
        <w:t>Serviciul de detecție în timp real, cu preluare de marcă, model, culoare, orientare și direcție de deplasare, plus accesul la interfața grafică ajunge la prețul de 60 de dolari americani pe lună, pentru un utilizator.</w:t>
      </w:r>
    </w:p>
    <w:p w14:paraId="5EC7332B" w14:textId="29D74EC2" w:rsidR="0001760A" w:rsidRDefault="0001760A" w:rsidP="00BF2ECE">
      <w:pPr>
        <w:rPr>
          <w:color w:val="92D050"/>
        </w:rPr>
      </w:pPr>
      <w:r w:rsidRPr="00746280">
        <w:rPr>
          <w:color w:val="92D050"/>
        </w:rPr>
        <w:t xml:space="preserve">OPENALPR propune un sistem asemănător, al cărui preț ajunge la </w:t>
      </w:r>
      <w:r w:rsidR="00746280" w:rsidRPr="00746280">
        <w:rPr>
          <w:color w:val="92D050"/>
        </w:rPr>
        <w:t>1499 de dolari ameircani (sistemul video plus 1 an de utilizare a software-ului dedicat).</w:t>
      </w:r>
    </w:p>
    <w:p w14:paraId="43F535A7" w14:textId="4A167E34" w:rsidR="00AF498B" w:rsidRDefault="00AF498B" w:rsidP="00BF2ECE">
      <w:pPr>
        <w:rPr>
          <w:color w:val="FFC000"/>
        </w:rPr>
      </w:pPr>
      <w:r w:rsidRPr="006239C2">
        <w:rPr>
          <w:color w:val="FFC000"/>
        </w:rPr>
        <w:t>Compania Axis propune sistemul AXIS P1455-LE-3 Plate Verifier Kit, pe care ei îl descriu ca fiind ieftin, deși funcționează perfect doar în condiții de viteză relativ mică.</w:t>
      </w:r>
      <w:r w:rsidR="006239C2" w:rsidRPr="006239C2">
        <w:rPr>
          <w:color w:val="FFC000"/>
        </w:rPr>
        <w:t xml:space="preserve"> </w:t>
      </w:r>
      <w:r w:rsidR="00605657">
        <w:rPr>
          <w:color w:val="FFC000"/>
        </w:rPr>
        <w:t>Sistemul, de tip fix, detectează numărul de înmatriculare și trimite o comandă pe baza acestuia (exemplu</w:t>
      </w:r>
      <w:r w:rsidR="00605657">
        <w:rPr>
          <w:color w:val="FFC000"/>
          <w:lang w:val="en-US"/>
        </w:rPr>
        <w:t xml:space="preserve">: </w:t>
      </w:r>
      <w:proofErr w:type="spellStart"/>
      <w:r w:rsidR="00605657">
        <w:rPr>
          <w:color w:val="FFC000"/>
          <w:lang w:val="en-US"/>
        </w:rPr>
        <w:t>deschidere</w:t>
      </w:r>
      <w:proofErr w:type="spellEnd"/>
      <w:r w:rsidR="00605657">
        <w:rPr>
          <w:color w:val="FFC000"/>
          <w:lang w:val="en-US"/>
        </w:rPr>
        <w:t xml:space="preserve"> </w:t>
      </w:r>
      <w:proofErr w:type="spellStart"/>
      <w:r w:rsidR="00605657">
        <w:rPr>
          <w:color w:val="FFC000"/>
          <w:lang w:val="en-US"/>
        </w:rPr>
        <w:t>poart</w:t>
      </w:r>
      <w:proofErr w:type="spellEnd"/>
      <w:r w:rsidR="00605657">
        <w:rPr>
          <w:color w:val="FFC000"/>
        </w:rPr>
        <w:t xml:space="preserve">ă sau alertă mașină necunoscută). </w:t>
      </w:r>
      <w:r w:rsidR="006239C2" w:rsidRPr="006239C2">
        <w:rPr>
          <w:color w:val="FFC000"/>
        </w:rPr>
        <w:t>Produsul, pe site-ul devodep.ro, are prețul de 5692 RON.</w:t>
      </w:r>
    </w:p>
    <w:p w14:paraId="5BF45FA4" w14:textId="061E0EF0" w:rsidR="00F60325" w:rsidRPr="00F60325" w:rsidRDefault="00F60325" w:rsidP="00BF2ECE">
      <w:pPr>
        <w:rPr>
          <w:color w:val="7030A0"/>
        </w:rPr>
      </w:pPr>
      <w:r w:rsidRPr="00F60325">
        <w:rPr>
          <w:color w:val="7030A0"/>
        </w:rPr>
        <w:t xml:space="preserve">Compania </w:t>
      </w:r>
      <w:r>
        <w:rPr>
          <w:color w:val="7030A0"/>
        </w:rPr>
        <w:t>Leonardo</w:t>
      </w:r>
      <w:r w:rsidRPr="00F60325">
        <w:rPr>
          <w:color w:val="7030A0"/>
        </w:rPr>
        <w:t xml:space="preserve"> a dezvoltat soluția mobilă ELSAG Mobile Plate Hunter, care declanșează alerte cu privire la vehicule marcate anterior din baza de date. Acest produs funcționează, însă, perfect doar pentru vehiculele înmatriculate în Statele Unite ale Americii și pentru alte câteva țări. Prețul oficial nu este afișat pe site-ul acestora, însă variante la mâna a doua se comercializează pe ebay.com la prețul de aproximativ 270 de dolari americani.</w:t>
      </w:r>
    </w:p>
    <w:p w14:paraId="4FF8AD51" w14:textId="43F2D5F8" w:rsidR="00934FB5" w:rsidRDefault="00934FB5" w:rsidP="00934FB5">
      <w:pPr>
        <w:pStyle w:val="Heading2"/>
      </w:pPr>
      <w:r>
        <w:t>METODE EXISTENTE</w:t>
      </w:r>
    </w:p>
    <w:p w14:paraId="74BFC1F0" w14:textId="77777777" w:rsidR="001344F9" w:rsidRDefault="001344F9" w:rsidP="001344F9"/>
    <w:p w14:paraId="1080E9E7" w14:textId="264295FD" w:rsidR="001344F9" w:rsidRPr="00FB1AEB" w:rsidRDefault="001344F9" w:rsidP="001344F9">
      <w:pPr>
        <w:rPr>
          <w:color w:val="FF0000"/>
        </w:rPr>
      </w:pPr>
      <w:r w:rsidRPr="00FB1AEB">
        <w:rPr>
          <w:color w:val="FF0000"/>
        </w:rPr>
        <w:t>Există șapte algoritmi principali ce sunt folosiți, în general, pentru realizarea software-ului de identificare a unei plăcuțe de înmatriculare:</w:t>
      </w:r>
    </w:p>
    <w:p w14:paraId="3C9A05FB" w14:textId="77777777" w:rsidR="001344F9" w:rsidRPr="00FB1AEB" w:rsidRDefault="001344F9" w:rsidP="001344F9">
      <w:pPr>
        <w:rPr>
          <w:color w:val="FF0000"/>
        </w:rPr>
      </w:pPr>
    </w:p>
    <w:p w14:paraId="7BE43776" w14:textId="46C78E11" w:rsidR="001344F9" w:rsidRPr="00FB1AEB" w:rsidRDefault="00364DC3" w:rsidP="001958DA">
      <w:pPr>
        <w:pStyle w:val="ListParagraph"/>
        <w:numPr>
          <w:ilvl w:val="0"/>
          <w:numId w:val="4"/>
        </w:numPr>
        <w:rPr>
          <w:color w:val="FF0000"/>
        </w:rPr>
      </w:pPr>
      <w:r w:rsidRPr="00FB1AEB">
        <w:rPr>
          <w:color w:val="FF0000"/>
        </w:rPr>
        <w:t>Algoritmul de l</w:t>
      </w:r>
      <w:r w:rsidR="001344F9" w:rsidRPr="00FB1AEB">
        <w:rPr>
          <w:color w:val="FF0000"/>
        </w:rPr>
        <w:t>ocalizare</w:t>
      </w:r>
      <w:r w:rsidRPr="00FB1AEB">
        <w:rPr>
          <w:color w:val="FF0000"/>
        </w:rPr>
        <w:t xml:space="preserve"> a</w:t>
      </w:r>
      <w:r w:rsidR="001344F9" w:rsidRPr="00FB1AEB">
        <w:rPr>
          <w:color w:val="FF0000"/>
        </w:rPr>
        <w:t xml:space="preserve"> </w:t>
      </w:r>
      <w:r w:rsidRPr="00FB1AEB">
        <w:rPr>
          <w:color w:val="FF0000"/>
        </w:rPr>
        <w:t>placuței de înmatriculare</w:t>
      </w:r>
      <w:r w:rsidR="001344F9" w:rsidRPr="00FB1AEB">
        <w:rPr>
          <w:color w:val="FF0000"/>
        </w:rPr>
        <w:t xml:space="preserve"> – responsabil pentru găsirea și izolarea </w:t>
      </w:r>
      <w:r w:rsidRPr="00FB1AEB">
        <w:rPr>
          <w:color w:val="FF0000"/>
        </w:rPr>
        <w:t>numprului de înmatriculare de</w:t>
      </w:r>
      <w:r w:rsidR="001344F9" w:rsidRPr="00FB1AEB">
        <w:rPr>
          <w:color w:val="FF0000"/>
        </w:rPr>
        <w:t xml:space="preserve"> pe imagine</w:t>
      </w:r>
    </w:p>
    <w:p w14:paraId="7D309C6E" w14:textId="6B232839" w:rsidR="001344F9" w:rsidRPr="00FB1AEB" w:rsidRDefault="00364DC3" w:rsidP="001958DA">
      <w:pPr>
        <w:pStyle w:val="ListParagraph"/>
        <w:numPr>
          <w:ilvl w:val="0"/>
          <w:numId w:val="4"/>
        </w:numPr>
        <w:rPr>
          <w:color w:val="FF0000"/>
        </w:rPr>
      </w:pPr>
      <w:r w:rsidRPr="00FB1AEB">
        <w:rPr>
          <w:color w:val="FF0000"/>
        </w:rPr>
        <w:t>Algoritmul de corecție pentru o</w:t>
      </w:r>
      <w:r w:rsidR="001344F9" w:rsidRPr="00FB1AEB">
        <w:rPr>
          <w:color w:val="FF0000"/>
        </w:rPr>
        <w:t>rientarea și dimensionarea plăc</w:t>
      </w:r>
      <w:r w:rsidRPr="00FB1AEB">
        <w:rPr>
          <w:color w:val="FF0000"/>
        </w:rPr>
        <w:t>uței de înmatriculare</w:t>
      </w:r>
      <w:r w:rsidR="001344F9" w:rsidRPr="00FB1AEB">
        <w:rPr>
          <w:color w:val="FF0000"/>
        </w:rPr>
        <w:t xml:space="preserve"> - compensează înclinarea </w:t>
      </w:r>
      <w:r w:rsidRPr="00FB1AEB">
        <w:rPr>
          <w:color w:val="FF0000"/>
        </w:rPr>
        <w:t>numprului de înmatriculare</w:t>
      </w:r>
      <w:r w:rsidR="001344F9" w:rsidRPr="00FB1AEB">
        <w:rPr>
          <w:color w:val="FF0000"/>
        </w:rPr>
        <w:t xml:space="preserve"> și ajustează dimensiunile la dimensiunea necesară</w:t>
      </w:r>
    </w:p>
    <w:p w14:paraId="4CEE1DD3" w14:textId="4389DBDC" w:rsidR="001344F9" w:rsidRPr="00FB1AEB" w:rsidRDefault="00364DC3" w:rsidP="001958DA">
      <w:pPr>
        <w:pStyle w:val="ListParagraph"/>
        <w:numPr>
          <w:ilvl w:val="0"/>
          <w:numId w:val="4"/>
        </w:numPr>
        <w:rPr>
          <w:color w:val="FF0000"/>
        </w:rPr>
      </w:pPr>
      <w:r w:rsidRPr="00FB1AEB">
        <w:rPr>
          <w:color w:val="FF0000"/>
        </w:rPr>
        <w:lastRenderedPageBreak/>
        <w:t>Algoritmul de n</w:t>
      </w:r>
      <w:r w:rsidR="001344F9" w:rsidRPr="00FB1AEB">
        <w:rPr>
          <w:color w:val="FF0000"/>
        </w:rPr>
        <w:t xml:space="preserve">ormalizare – </w:t>
      </w:r>
      <w:r w:rsidRPr="00FB1AEB">
        <w:rPr>
          <w:color w:val="FF0000"/>
        </w:rPr>
        <w:t xml:space="preserve">se ocupă cu </w:t>
      </w:r>
      <w:r w:rsidR="001344F9" w:rsidRPr="00FB1AEB">
        <w:rPr>
          <w:color w:val="FF0000"/>
        </w:rPr>
        <w:t>ajust</w:t>
      </w:r>
      <w:r w:rsidRPr="00FB1AEB">
        <w:rPr>
          <w:color w:val="FF0000"/>
        </w:rPr>
        <w:t>area</w:t>
      </w:r>
      <w:r w:rsidR="001344F9" w:rsidRPr="00FB1AEB">
        <w:rPr>
          <w:color w:val="FF0000"/>
        </w:rPr>
        <w:t xml:space="preserve"> luminozit</w:t>
      </w:r>
      <w:r w:rsidRPr="00FB1AEB">
        <w:rPr>
          <w:color w:val="FF0000"/>
        </w:rPr>
        <w:t>ății</w:t>
      </w:r>
      <w:r w:rsidR="001344F9" w:rsidRPr="00FB1AEB">
        <w:rPr>
          <w:color w:val="FF0000"/>
        </w:rPr>
        <w:t xml:space="preserve"> și </w:t>
      </w:r>
      <w:r w:rsidRPr="00FB1AEB">
        <w:rPr>
          <w:color w:val="FF0000"/>
        </w:rPr>
        <w:t xml:space="preserve">a </w:t>
      </w:r>
      <w:r w:rsidR="001344F9" w:rsidRPr="00FB1AEB">
        <w:rPr>
          <w:color w:val="FF0000"/>
        </w:rPr>
        <w:t>contrastul</w:t>
      </w:r>
      <w:r w:rsidRPr="00FB1AEB">
        <w:rPr>
          <w:color w:val="FF0000"/>
        </w:rPr>
        <w:t>ui</w:t>
      </w:r>
      <w:r w:rsidR="001344F9" w:rsidRPr="00FB1AEB">
        <w:rPr>
          <w:color w:val="FF0000"/>
        </w:rPr>
        <w:t xml:space="preserve"> imaginii</w:t>
      </w:r>
      <w:r w:rsidRPr="00FB1AEB">
        <w:rPr>
          <w:color w:val="FF0000"/>
        </w:rPr>
        <w:t xml:space="preserve"> captate</w:t>
      </w:r>
    </w:p>
    <w:p w14:paraId="65FAF6D9" w14:textId="099E9B57" w:rsidR="001344F9" w:rsidRDefault="00364DC3" w:rsidP="001958DA">
      <w:pPr>
        <w:pStyle w:val="ListParagraph"/>
        <w:numPr>
          <w:ilvl w:val="0"/>
          <w:numId w:val="4"/>
        </w:numPr>
        <w:rPr>
          <w:color w:val="FF0000"/>
        </w:rPr>
      </w:pPr>
      <w:r w:rsidRPr="00FB1AEB">
        <w:rPr>
          <w:color w:val="FF0000"/>
        </w:rPr>
        <w:t>Algoritmul de s</w:t>
      </w:r>
      <w:r w:rsidR="001344F9" w:rsidRPr="00FB1AEB">
        <w:rPr>
          <w:color w:val="FF0000"/>
        </w:rPr>
        <w:t>egmentare</w:t>
      </w:r>
      <w:r w:rsidRPr="00FB1AEB">
        <w:rPr>
          <w:color w:val="FF0000"/>
        </w:rPr>
        <w:t xml:space="preserve"> optică a</w:t>
      </w:r>
      <w:r w:rsidR="001344F9" w:rsidRPr="00FB1AEB">
        <w:rPr>
          <w:color w:val="FF0000"/>
        </w:rPr>
        <w:t xml:space="preserve"> caracterelor – </w:t>
      </w:r>
      <w:r w:rsidRPr="00FB1AEB">
        <w:rPr>
          <w:color w:val="FF0000"/>
        </w:rPr>
        <w:t>are rolul de identifica fiecare caracter alfanumeric</w:t>
      </w:r>
      <w:r w:rsidR="001344F9" w:rsidRPr="00FB1AEB">
        <w:rPr>
          <w:color w:val="FF0000"/>
        </w:rPr>
        <w:t xml:space="preserve"> individual </w:t>
      </w:r>
      <w:r w:rsidR="0003164C" w:rsidRPr="00FB1AEB">
        <w:rPr>
          <w:color w:val="FF0000"/>
        </w:rPr>
        <w:t>de pe numărul de înmatriculare</w:t>
      </w:r>
    </w:p>
    <w:p w14:paraId="24BA203D" w14:textId="2B220922" w:rsidR="00A9025A" w:rsidRPr="00FB1AEB" w:rsidRDefault="00A9025A" w:rsidP="00A9025A">
      <w:pPr>
        <w:pStyle w:val="ListParagraph"/>
        <w:ind w:left="1211" w:firstLine="0"/>
        <w:jc w:val="center"/>
        <w:rPr>
          <w:color w:val="FF0000"/>
        </w:rPr>
      </w:pPr>
      <w:r>
        <w:rPr>
          <w:noProof/>
        </w:rPr>
        <w:drawing>
          <wp:inline distT="0" distB="0" distL="0" distR="0" wp14:anchorId="162A0EB1" wp14:editId="4546ED00">
            <wp:extent cx="2138289" cy="1650935"/>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613" cy="1668943"/>
                    </a:xfrm>
                    <a:prstGeom prst="rect">
                      <a:avLst/>
                    </a:prstGeom>
                    <a:noFill/>
                    <a:ln>
                      <a:noFill/>
                    </a:ln>
                  </pic:spPr>
                </pic:pic>
              </a:graphicData>
            </a:graphic>
          </wp:inline>
        </w:drawing>
      </w:r>
    </w:p>
    <w:p w14:paraId="67DCE2CF" w14:textId="6651ECE2" w:rsidR="001344F9" w:rsidRPr="00FB1AEB" w:rsidRDefault="0003164C" w:rsidP="001958DA">
      <w:pPr>
        <w:pStyle w:val="ListParagraph"/>
        <w:numPr>
          <w:ilvl w:val="0"/>
          <w:numId w:val="4"/>
        </w:numPr>
        <w:rPr>
          <w:color w:val="FF0000"/>
        </w:rPr>
      </w:pPr>
      <w:r w:rsidRPr="00FB1AEB">
        <w:rPr>
          <w:color w:val="FF0000"/>
        </w:rPr>
        <w:t>Algortimul de r</w:t>
      </w:r>
      <w:r w:rsidR="001344F9" w:rsidRPr="00FB1AEB">
        <w:rPr>
          <w:color w:val="FF0000"/>
        </w:rPr>
        <w:t>ecunoaștere optică a caracterelor</w:t>
      </w:r>
      <w:r w:rsidRPr="00FB1AEB">
        <w:rPr>
          <w:color w:val="FF0000"/>
        </w:rPr>
        <w:t xml:space="preserve"> – are scopul de a traduce fiecare caracter detectat pe plăcuța de înmatriculare</w:t>
      </w:r>
    </w:p>
    <w:p w14:paraId="1FF60255" w14:textId="666A28A0" w:rsidR="001344F9" w:rsidRPr="00FB1AEB" w:rsidRDefault="0003164C" w:rsidP="001958DA">
      <w:pPr>
        <w:pStyle w:val="ListParagraph"/>
        <w:numPr>
          <w:ilvl w:val="0"/>
          <w:numId w:val="4"/>
        </w:numPr>
        <w:rPr>
          <w:color w:val="FF0000"/>
        </w:rPr>
      </w:pPr>
      <w:r w:rsidRPr="00FB1AEB">
        <w:rPr>
          <w:color w:val="FF0000"/>
        </w:rPr>
        <w:t>Algoritmul de a</w:t>
      </w:r>
      <w:r w:rsidR="001344F9" w:rsidRPr="00FB1AEB">
        <w:rPr>
          <w:color w:val="FF0000"/>
        </w:rPr>
        <w:t xml:space="preserve">naliză sintactică/geometrică – </w:t>
      </w:r>
      <w:r w:rsidRPr="00FB1AEB">
        <w:rPr>
          <w:color w:val="FF0000"/>
        </w:rPr>
        <w:t>se ocupă de verificarea</w:t>
      </w:r>
      <w:r w:rsidR="001344F9" w:rsidRPr="00FB1AEB">
        <w:rPr>
          <w:color w:val="FF0000"/>
        </w:rPr>
        <w:t xml:space="preserve"> caracterel</w:t>
      </w:r>
      <w:r w:rsidRPr="00FB1AEB">
        <w:rPr>
          <w:color w:val="FF0000"/>
        </w:rPr>
        <w:t>or</w:t>
      </w:r>
      <w:r w:rsidR="001344F9" w:rsidRPr="00FB1AEB">
        <w:rPr>
          <w:color w:val="FF0000"/>
        </w:rPr>
        <w:t xml:space="preserve"> și </w:t>
      </w:r>
      <w:r w:rsidRPr="00FB1AEB">
        <w:rPr>
          <w:color w:val="FF0000"/>
        </w:rPr>
        <w:t xml:space="preserve">a </w:t>
      </w:r>
      <w:r w:rsidR="001344F9" w:rsidRPr="00FB1AEB">
        <w:rPr>
          <w:color w:val="FF0000"/>
        </w:rPr>
        <w:t>pozițiil</w:t>
      </w:r>
      <w:r w:rsidRPr="00FB1AEB">
        <w:rPr>
          <w:color w:val="FF0000"/>
        </w:rPr>
        <w:t>or acestora</w:t>
      </w:r>
      <w:r w:rsidR="001344F9" w:rsidRPr="00FB1AEB">
        <w:rPr>
          <w:color w:val="FF0000"/>
        </w:rPr>
        <w:t xml:space="preserve"> în raport cu regulile specifice </w:t>
      </w:r>
      <w:r w:rsidRPr="00FB1AEB">
        <w:rPr>
          <w:color w:val="FF0000"/>
        </w:rPr>
        <w:t>fiecărei țări</w:t>
      </w:r>
    </w:p>
    <w:p w14:paraId="56077604" w14:textId="1CE91DA2" w:rsidR="001344F9" w:rsidRPr="00FB1AEB" w:rsidRDefault="0003164C" w:rsidP="001958DA">
      <w:pPr>
        <w:pStyle w:val="ListParagraph"/>
        <w:numPr>
          <w:ilvl w:val="0"/>
          <w:numId w:val="4"/>
        </w:numPr>
        <w:rPr>
          <w:color w:val="FF0000"/>
        </w:rPr>
      </w:pPr>
      <w:r w:rsidRPr="00FB1AEB">
        <w:rPr>
          <w:color w:val="FF0000"/>
        </w:rPr>
        <w:t>Algoritmul de m</w:t>
      </w:r>
      <w:r w:rsidR="001344F9" w:rsidRPr="00FB1AEB">
        <w:rPr>
          <w:color w:val="FF0000"/>
        </w:rPr>
        <w:t xml:space="preserve">edierea </w:t>
      </w:r>
      <w:r w:rsidRPr="00FB1AEB">
        <w:rPr>
          <w:color w:val="FF0000"/>
        </w:rPr>
        <w:t xml:space="preserve">a </w:t>
      </w:r>
      <w:r w:rsidR="001344F9" w:rsidRPr="00FB1AEB">
        <w:rPr>
          <w:color w:val="FF0000"/>
        </w:rPr>
        <w:t xml:space="preserve">valorii recunoscute pe mai multe imagini </w:t>
      </w:r>
      <w:r w:rsidRPr="00FB1AEB">
        <w:rPr>
          <w:color w:val="FF0000"/>
        </w:rPr>
        <w:t xml:space="preserve">– cu scopul de </w:t>
      </w:r>
      <w:r w:rsidR="001344F9" w:rsidRPr="00FB1AEB">
        <w:rPr>
          <w:color w:val="FF0000"/>
        </w:rPr>
        <w:t xml:space="preserve">a produce un rezultat </w:t>
      </w:r>
      <w:r w:rsidRPr="00FB1AEB">
        <w:rPr>
          <w:color w:val="FF0000"/>
        </w:rPr>
        <w:t>cu o acuratețe ridicată</w:t>
      </w:r>
      <w:r w:rsidR="001344F9" w:rsidRPr="00FB1AEB">
        <w:rPr>
          <w:color w:val="FF0000"/>
        </w:rPr>
        <w:t xml:space="preserve">, </w:t>
      </w:r>
      <w:r w:rsidRPr="00FB1AEB">
        <w:rPr>
          <w:color w:val="FF0000"/>
        </w:rPr>
        <w:t>luând în considerare faptul că fiecare</w:t>
      </w:r>
      <w:r w:rsidR="001344F9" w:rsidRPr="00FB1AEB">
        <w:rPr>
          <w:color w:val="FF0000"/>
        </w:rPr>
        <w:t xml:space="preserve"> imagine </w:t>
      </w:r>
      <w:r w:rsidRPr="00FB1AEB">
        <w:rPr>
          <w:color w:val="FF0000"/>
        </w:rPr>
        <w:t xml:space="preserve">capturată </w:t>
      </w:r>
      <w:r w:rsidR="001344F9" w:rsidRPr="00FB1AEB">
        <w:rPr>
          <w:color w:val="FF0000"/>
        </w:rPr>
        <w:t xml:space="preserve">poate conține o lumină reflectată, poate fi parțial </w:t>
      </w:r>
      <w:r w:rsidRPr="00FB1AEB">
        <w:rPr>
          <w:color w:val="FF0000"/>
        </w:rPr>
        <w:t>umbrită</w:t>
      </w:r>
      <w:r w:rsidR="001344F9" w:rsidRPr="00FB1AEB">
        <w:rPr>
          <w:color w:val="FF0000"/>
        </w:rPr>
        <w:t xml:space="preserve"> sau poate </w:t>
      </w:r>
      <w:r w:rsidRPr="00FB1AEB">
        <w:rPr>
          <w:color w:val="FF0000"/>
        </w:rPr>
        <w:t>fi obstrucționată din diverse motive</w:t>
      </w:r>
    </w:p>
    <w:p w14:paraId="121DEE05" w14:textId="1A0EBF10" w:rsidR="00934FB5" w:rsidRDefault="00934FB5" w:rsidP="00934FB5">
      <w:pPr>
        <w:pStyle w:val="Heading2"/>
      </w:pPr>
      <w:r>
        <w:t>TEHNOLOGII UTILIZATE</w:t>
      </w:r>
    </w:p>
    <w:p w14:paraId="42C482E2" w14:textId="07DDE92D" w:rsidR="00A83858" w:rsidRDefault="00A83858" w:rsidP="00A83858"/>
    <w:p w14:paraId="0B087148" w14:textId="7646E886" w:rsidR="00972002" w:rsidRDefault="00972002" w:rsidP="00A83858">
      <w:r>
        <w:t>Sistemul de operare utilizat este Windows 10</w:t>
      </w:r>
      <w:r w:rsidR="00F721A6">
        <w:t>. Am folosit, de asemenea, acolo unde era cazul, posibilitatea de a rula instrucțiuni specifice sistemului de operare Linux, pentru a îmbunătăți portabilitatea aplicației.</w:t>
      </w:r>
    </w:p>
    <w:p w14:paraId="19535A1D" w14:textId="2DB4C0B6" w:rsidR="003949B9" w:rsidRDefault="003949B9" w:rsidP="00A83858"/>
    <w:p w14:paraId="0A51C61C" w14:textId="2F847527" w:rsidR="003949B9" w:rsidRDefault="003949B9" w:rsidP="00A83858">
      <w:r w:rsidRPr="003949B9">
        <w:t xml:space="preserve">Învățarea automată </w:t>
      </w:r>
      <w:r w:rsidR="00836F72">
        <w:t xml:space="preserve">(în engleză, Machine Learning – ML) </w:t>
      </w:r>
      <w:r w:rsidRPr="003949B9">
        <w:t>este un</w:t>
      </w:r>
      <w:r>
        <w:t xml:space="preserve"> vast</w:t>
      </w:r>
      <w:r w:rsidRPr="003949B9">
        <w:t xml:space="preserve"> domeniu al informaticii ce utilizează tehnici statistice pentru a </w:t>
      </w:r>
      <w:r>
        <w:t xml:space="preserve">le </w:t>
      </w:r>
      <w:r w:rsidRPr="003949B9">
        <w:t xml:space="preserve">oferi programelor </w:t>
      </w:r>
      <w:r>
        <w:t>abilitatea</w:t>
      </w:r>
      <w:r w:rsidRPr="003949B9">
        <w:t xml:space="preserve"> de a învăța din experiențele trecute și de a îmbunătăți modul în care îndeplinesc anumite sarcini</w:t>
      </w:r>
      <w:r w:rsidR="00836F72">
        <w:t>, fără a fi programate în mod explicit și fără interveție umană</w:t>
      </w:r>
      <w:r w:rsidRPr="003949B9">
        <w:t>.</w:t>
      </w:r>
      <w:r w:rsidR="00836F72">
        <w:t xml:space="preserve"> Practic, sistemele informatice pot </w:t>
      </w:r>
      <w:r w:rsidR="001379B4">
        <w:t>oferi</w:t>
      </w:r>
      <w:r w:rsidR="00836F72">
        <w:t xml:space="preserve"> un sens datelor în același mod în care o ființă umană ar face același lucru. Astfel, programele de tip ML </w:t>
      </w:r>
      <w:r w:rsidR="001379B4">
        <w:t>construiesc</w:t>
      </w:r>
      <w:r w:rsidR="00836F72">
        <w:t xml:space="preserve"> modele</w:t>
      </w:r>
      <w:r w:rsidR="001379B4">
        <w:t xml:space="preserve"> matematice</w:t>
      </w:r>
      <w:r w:rsidR="00836F72">
        <w:t xml:space="preserve"> din date brute folosind algoritmi și metode</w:t>
      </w:r>
      <w:r w:rsidR="001379B4">
        <w:t>, iar, pe baza acestor modele, realizează predicții</w:t>
      </w:r>
      <w:r w:rsidR="00836F72">
        <w:t>.</w:t>
      </w:r>
    </w:p>
    <w:p w14:paraId="078F1471" w14:textId="170FDA2B" w:rsidR="001379B4" w:rsidRDefault="001379B4" w:rsidP="00A83858"/>
    <w:p w14:paraId="5631500D" w14:textId="5853FC6B" w:rsidR="001379B4" w:rsidRPr="001379B4" w:rsidRDefault="001379B4" w:rsidP="00A83858">
      <w:pPr>
        <w:rPr>
          <w:rFonts w:cs="Arial"/>
          <w:b/>
          <w:bCs/>
        </w:rPr>
      </w:pPr>
      <w:r w:rsidRPr="001379B4">
        <w:rPr>
          <w:rStyle w:val="Strong"/>
          <w:rFonts w:cs="Arial"/>
          <w:b w:val="0"/>
          <w:bCs w:val="0"/>
          <w:color w:val="000000"/>
          <w:shd w:val="clear" w:color="auto" w:fill="FFFFFF"/>
        </w:rPr>
        <w:t>"Can machines think?"</w:t>
      </w:r>
      <w:r w:rsidRPr="001379B4">
        <w:rPr>
          <w:rStyle w:val="Strong"/>
          <w:rFonts w:cs="Arial"/>
          <w:b w:val="0"/>
          <w:bCs w:val="0"/>
          <w:color w:val="000000"/>
          <w:shd w:val="clear" w:color="auto" w:fill="FFFFFF"/>
        </w:rPr>
        <w:t xml:space="preserve"> – Alan Turing, </w:t>
      </w:r>
      <w:r w:rsidRPr="001379B4">
        <w:rPr>
          <w:rFonts w:cs="Arial"/>
          <w:color w:val="000000"/>
          <w:shd w:val="clear" w:color="auto" w:fill="FFFFFF"/>
        </w:rPr>
        <w:t>"</w:t>
      </w:r>
      <w:r w:rsidRPr="001379B4">
        <w:rPr>
          <w:rStyle w:val="Strong"/>
          <w:rFonts w:cs="Arial"/>
          <w:b w:val="0"/>
          <w:bCs w:val="0"/>
          <w:color w:val="000000"/>
          <w:shd w:val="clear" w:color="auto" w:fill="FFFFFF"/>
        </w:rPr>
        <w:t>Computer Machinery and Intelligence</w:t>
      </w:r>
      <w:r w:rsidRPr="001379B4">
        <w:rPr>
          <w:rFonts w:cs="Arial"/>
          <w:color w:val="000000"/>
          <w:shd w:val="clear" w:color="auto" w:fill="FFFFFF"/>
        </w:rPr>
        <w:t>,"</w:t>
      </w:r>
      <w:r w:rsidRPr="001379B4">
        <w:rPr>
          <w:rFonts w:cs="Arial"/>
          <w:color w:val="000000"/>
          <w:shd w:val="clear" w:color="auto" w:fill="FFFFFF"/>
        </w:rPr>
        <w:t>,</w:t>
      </w:r>
      <w:r w:rsidRPr="001379B4">
        <w:rPr>
          <w:rFonts w:cs="Arial"/>
          <w:b/>
          <w:bCs/>
          <w:color w:val="000000"/>
          <w:shd w:val="clear" w:color="auto" w:fill="FFFFFF"/>
        </w:rPr>
        <w:t xml:space="preserve"> </w:t>
      </w:r>
      <w:r w:rsidRPr="001379B4">
        <w:rPr>
          <w:rFonts w:cs="Arial"/>
          <w:color w:val="000000"/>
          <w:shd w:val="clear" w:color="auto" w:fill="FFFFFF"/>
        </w:rPr>
        <w:t>1950</w:t>
      </w:r>
    </w:p>
    <w:p w14:paraId="2E2CF887" w14:textId="0E472FA8" w:rsidR="004B3284" w:rsidRDefault="004B3284" w:rsidP="00A83858"/>
    <w:p w14:paraId="5BFC06FD" w14:textId="26E7209D" w:rsidR="004B3284" w:rsidRDefault="004B3284" w:rsidP="00A83858">
      <w:r w:rsidRPr="004B3284">
        <w:rPr>
          <w:highlight w:val="blue"/>
        </w:rPr>
        <w:t>A computer program is said to learn from experience E with respect to some class of tasks T and performance measure P, if its performance at tasks in T, as measured by P, improves with experience E. ~ Tom M. Mitchell</w:t>
      </w:r>
    </w:p>
    <w:p w14:paraId="58309D4E" w14:textId="77777777" w:rsidR="00836F72" w:rsidRDefault="00836F72" w:rsidP="00A83858"/>
    <w:p w14:paraId="54F0E863" w14:textId="1FFB3D1C" w:rsidR="00036DAB" w:rsidRPr="00064435" w:rsidRDefault="00B40852" w:rsidP="00036DAB">
      <w:pPr>
        <w:rPr>
          <w:highlight w:val="darkGreen"/>
        </w:rPr>
      </w:pPr>
      <w:r w:rsidRPr="00064435">
        <w:rPr>
          <w:highlight w:val="darkGreen"/>
        </w:rPr>
        <w:lastRenderedPageBreak/>
        <w:t>Modelel</w:t>
      </w:r>
      <w:r w:rsidRPr="00064435">
        <w:rPr>
          <w:highlight w:val="darkGreen"/>
        </w:rPr>
        <w:t>or</w:t>
      </w:r>
      <w:r w:rsidRPr="00064435">
        <w:rPr>
          <w:highlight w:val="darkGreen"/>
        </w:rPr>
        <w:t xml:space="preserve"> de rețele neuronale convoluționale profunde </w:t>
      </w:r>
      <w:r w:rsidRPr="00064435">
        <w:rPr>
          <w:highlight w:val="darkGreen"/>
        </w:rPr>
        <w:t>le pot fi necesare</w:t>
      </w:r>
      <w:r w:rsidRPr="00064435">
        <w:rPr>
          <w:highlight w:val="darkGreen"/>
        </w:rPr>
        <w:t xml:space="preserve"> zile sau chiar săptămâni pentru a se antrena pe seturi de date foarte mari.</w:t>
      </w:r>
      <w:r w:rsidRPr="00064435">
        <w:rPr>
          <w:highlight w:val="darkGreen"/>
        </w:rPr>
        <w:t xml:space="preserve"> </w:t>
      </w:r>
      <w:r w:rsidRPr="00064435">
        <w:rPr>
          <w:highlight w:val="darkGreen"/>
        </w:rPr>
        <w:t>O modalitate de a scurta acest proces este de a reutiliza modele pre-antrenate</w:t>
      </w:r>
      <w:r w:rsidRPr="00064435">
        <w:rPr>
          <w:highlight w:val="darkGreen"/>
        </w:rPr>
        <w:t>,</w:t>
      </w:r>
      <w:r w:rsidRPr="00064435">
        <w:rPr>
          <w:highlight w:val="darkGreen"/>
        </w:rPr>
        <w:t xml:space="preserve"> care au fost dezvoltate pentru seturi de date standard de </w:t>
      </w:r>
      <w:r w:rsidRPr="00064435">
        <w:rPr>
          <w:highlight w:val="darkGreen"/>
        </w:rPr>
        <w:t xml:space="preserve">Computer Vision. </w:t>
      </w:r>
      <w:r w:rsidRPr="00064435">
        <w:rPr>
          <w:highlight w:val="darkGreen"/>
        </w:rPr>
        <w:t>Modele performante pot fi descărcate și utilizate direct sau integrate într-un mode</w:t>
      </w:r>
      <w:r w:rsidRPr="00064435">
        <w:rPr>
          <w:highlight w:val="darkGreen"/>
        </w:rPr>
        <w:t>l</w:t>
      </w:r>
      <w:r w:rsidRPr="00064435">
        <w:rPr>
          <w:highlight w:val="darkGreen"/>
        </w:rPr>
        <w:t>.</w:t>
      </w:r>
      <w:r w:rsidR="00036DAB" w:rsidRPr="00064435">
        <w:rPr>
          <w:highlight w:val="darkGreen"/>
        </w:rPr>
        <w:t xml:space="preserve"> Astfel, î</w:t>
      </w:r>
      <w:r w:rsidR="00036DAB" w:rsidRPr="00064435">
        <w:rPr>
          <w:highlight w:val="darkGreen"/>
        </w:rPr>
        <w:t>nvățarea prin transfer implică utilizarea modelelor instruite pe o problemă ca punct de plecare pentru o</w:t>
      </w:r>
      <w:r w:rsidR="00036DAB" w:rsidRPr="00064435">
        <w:rPr>
          <w:highlight w:val="darkGreen"/>
        </w:rPr>
        <w:t xml:space="preserve"> altă</w:t>
      </w:r>
      <w:r w:rsidR="00036DAB" w:rsidRPr="00064435">
        <w:rPr>
          <w:highlight w:val="darkGreen"/>
        </w:rPr>
        <w:t xml:space="preserve"> problemă conexă.</w:t>
      </w:r>
    </w:p>
    <w:p w14:paraId="5263F075" w14:textId="494E99C3" w:rsidR="00036DAB" w:rsidRPr="00064435" w:rsidRDefault="00036DAB" w:rsidP="00064435">
      <w:pPr>
        <w:rPr>
          <w:highlight w:val="darkGreen"/>
        </w:rPr>
      </w:pPr>
      <w:r w:rsidRPr="00064435">
        <w:rPr>
          <w:highlight w:val="darkGreen"/>
        </w:rPr>
        <w:t>Învățarea prin transfer este flexibilă</w:t>
      </w:r>
      <w:r w:rsidRPr="00064435">
        <w:rPr>
          <w:highlight w:val="darkGreen"/>
        </w:rPr>
        <w:t xml:space="preserve">. </w:t>
      </w:r>
      <w:r w:rsidRPr="00064435">
        <w:rPr>
          <w:highlight w:val="darkGreen"/>
        </w:rPr>
        <w:t xml:space="preserve">Modelul pre-antrenat poate fi folosit ca un program separat de extragere a caracteristicilor, caz în care </w:t>
      </w:r>
      <w:r w:rsidRPr="00064435">
        <w:rPr>
          <w:highlight w:val="darkGreen"/>
        </w:rPr>
        <w:t>input-ul</w:t>
      </w:r>
      <w:r w:rsidRPr="00064435">
        <w:rPr>
          <w:highlight w:val="darkGreen"/>
        </w:rPr>
        <w:t xml:space="preserve"> poate fi preprocesat de model sau </w:t>
      </w:r>
      <w:r w:rsidRPr="00064435">
        <w:rPr>
          <w:highlight w:val="darkGreen"/>
        </w:rPr>
        <w:t xml:space="preserve">de către o </w:t>
      </w:r>
      <w:r w:rsidRPr="00064435">
        <w:rPr>
          <w:highlight w:val="darkGreen"/>
        </w:rPr>
        <w:t xml:space="preserve">porțiune a modelului la </w:t>
      </w:r>
      <w:r w:rsidRPr="00064435">
        <w:rPr>
          <w:highlight w:val="darkGreen"/>
        </w:rPr>
        <w:t xml:space="preserve">un output </w:t>
      </w:r>
      <w:r w:rsidRPr="00064435">
        <w:rPr>
          <w:highlight w:val="darkGreen"/>
        </w:rPr>
        <w:t xml:space="preserve">dat pentru fiecare imagine de intrare, care poate apoi </w:t>
      </w:r>
      <w:r w:rsidRPr="00064435">
        <w:rPr>
          <w:highlight w:val="darkGreen"/>
        </w:rPr>
        <w:t>fi utilizată</w:t>
      </w:r>
      <w:r w:rsidRPr="00064435">
        <w:rPr>
          <w:highlight w:val="darkGreen"/>
        </w:rPr>
        <w:t xml:space="preserve"> ca intrare atunci când </w:t>
      </w:r>
      <w:r w:rsidRPr="00064435">
        <w:rPr>
          <w:highlight w:val="darkGreen"/>
        </w:rPr>
        <w:t>este antrenat</w:t>
      </w:r>
      <w:r w:rsidRPr="00064435">
        <w:rPr>
          <w:highlight w:val="darkGreen"/>
        </w:rPr>
        <w:t xml:space="preserve"> un model nou.</w:t>
      </w:r>
    </w:p>
    <w:p w14:paraId="26C31888" w14:textId="1AEE76C1" w:rsidR="00036DAB" w:rsidRDefault="00036DAB" w:rsidP="00064435">
      <w:r w:rsidRPr="00064435">
        <w:rPr>
          <w:highlight w:val="darkGreen"/>
        </w:rPr>
        <w:t>Alternativ, modelul pre-antrenat sau porțiunea dorită a modelului poate fi integrat</w:t>
      </w:r>
      <w:r w:rsidRPr="00064435">
        <w:rPr>
          <w:highlight w:val="darkGreen"/>
        </w:rPr>
        <w:t>ă</w:t>
      </w:r>
      <w:r w:rsidRPr="00064435">
        <w:rPr>
          <w:highlight w:val="darkGreen"/>
        </w:rPr>
        <w:t xml:space="preserve"> direct într-un nou model de rețea neuronală. În această utilizare, </w:t>
      </w:r>
      <w:r w:rsidRPr="00064435">
        <w:rPr>
          <w:highlight w:val="darkGreen"/>
        </w:rPr>
        <w:t xml:space="preserve">ponderile </w:t>
      </w:r>
      <w:r w:rsidRPr="00064435">
        <w:rPr>
          <w:highlight w:val="darkGreen"/>
        </w:rPr>
        <w:t xml:space="preserve">pre-antrenate pot fi înghețate, astfel încât să nu fie actualizate pe măsură ce noul model este antrenat. Alternativ, ponderile pot fi actualizate în timpul antrenării noului model, </w:t>
      </w:r>
      <w:r w:rsidRPr="00064435">
        <w:rPr>
          <w:highlight w:val="darkGreen"/>
        </w:rPr>
        <w:t>dar eventual</w:t>
      </w:r>
      <w:r w:rsidRPr="00064435">
        <w:rPr>
          <w:highlight w:val="darkGreen"/>
        </w:rPr>
        <w:t xml:space="preserve"> cu o rată de învățare mai mică, permițând modelului pre-antrenat să acționeze ca o schemă de inițializare a </w:t>
      </w:r>
      <w:r w:rsidR="00064435" w:rsidRPr="00064435">
        <w:rPr>
          <w:highlight w:val="darkGreen"/>
        </w:rPr>
        <w:t>ponderilor</w:t>
      </w:r>
      <w:r w:rsidRPr="00064435">
        <w:rPr>
          <w:highlight w:val="darkGreen"/>
        </w:rPr>
        <w:t xml:space="preserve"> atunci când antrenează noul model.</w:t>
      </w:r>
    </w:p>
    <w:p w14:paraId="54ADCA37" w14:textId="77777777" w:rsidR="00B40852" w:rsidRDefault="00B40852" w:rsidP="00A83858"/>
    <w:p w14:paraId="53126971" w14:textId="31B054B1" w:rsidR="0050725A" w:rsidRDefault="00DF0794" w:rsidP="00A83858">
      <w:r w:rsidRPr="00DF0794">
        <w:t xml:space="preserve">Python este un limbaj de programare </w:t>
      </w:r>
      <w:r w:rsidR="0050725A">
        <w:t xml:space="preserve">interpretat, cu sursă deschisă, gratuit, </w:t>
      </w:r>
      <w:r w:rsidRPr="00DF0794">
        <w:t>popular</w:t>
      </w:r>
      <w:r>
        <w:t xml:space="preserve">, </w:t>
      </w:r>
      <w:r w:rsidRPr="00DF0794">
        <w:t>care are capabilitățile unui limbaj de programare de nivel înalt. Sintaxa ușor de învățat și capacitatea de portabilitate î</w:t>
      </w:r>
      <w:r>
        <w:t>i ofeă o</w:t>
      </w:r>
      <w:r w:rsidRPr="00DF0794">
        <w:t xml:space="preserve"> </w:t>
      </w:r>
      <w:r>
        <w:t xml:space="preserve">mare </w:t>
      </w:r>
      <w:r w:rsidRPr="00DF0794">
        <w:t>popular</w:t>
      </w:r>
      <w:r>
        <w:t>itate</w:t>
      </w:r>
      <w:r w:rsidRPr="00DF0794">
        <w:t xml:space="preserve"> în zilele noastre.</w:t>
      </w:r>
    </w:p>
    <w:p w14:paraId="402D7633" w14:textId="3058C26C" w:rsidR="0050725A" w:rsidRPr="0050725A" w:rsidRDefault="0050725A" w:rsidP="0050725A">
      <w:pPr>
        <w:rPr>
          <w:lang w:val="en-US"/>
        </w:rPr>
      </w:pPr>
      <w:r>
        <w:t>Python are o mulțime de puncte forte, printre care și</w:t>
      </w:r>
      <w:r>
        <w:rPr>
          <w:lang w:val="en-US"/>
        </w:rPr>
        <w:t>:</w:t>
      </w:r>
    </w:p>
    <w:p w14:paraId="14163EEE" w14:textId="77777777" w:rsidR="00B06375" w:rsidRDefault="0050725A" w:rsidP="001958DA">
      <w:pPr>
        <w:pStyle w:val="ListParagraph"/>
        <w:numPr>
          <w:ilvl w:val="0"/>
          <w:numId w:val="4"/>
        </w:numPr>
      </w:pPr>
      <w:r>
        <w:t>Este u</w:t>
      </w:r>
      <w:r>
        <w:t>șor de învățat și de înțeles</w:t>
      </w:r>
      <w:r>
        <w:t>, dispunând de o s</w:t>
      </w:r>
      <w:r>
        <w:t>intax</w:t>
      </w:r>
      <w:r>
        <w:t>ă simplă</w:t>
      </w:r>
      <w:r w:rsidR="00B06375">
        <w:t>,</w:t>
      </w:r>
    </w:p>
    <w:p w14:paraId="66A65619" w14:textId="77777777" w:rsidR="00B06375" w:rsidRDefault="00B06375" w:rsidP="001958DA">
      <w:pPr>
        <w:pStyle w:val="ListParagraph"/>
        <w:numPr>
          <w:ilvl w:val="0"/>
          <w:numId w:val="4"/>
        </w:numPr>
      </w:pPr>
      <w:r>
        <w:t>Este un l</w:t>
      </w:r>
      <w:r w:rsidR="0050725A">
        <w:t>imbajul multifuncțional</w:t>
      </w:r>
      <w:r>
        <w:t xml:space="preserve">, </w:t>
      </w:r>
      <w:r w:rsidR="0050725A">
        <w:t>deoarece acceptă programarea structura</w:t>
      </w:r>
      <w:r>
        <w:t>l</w:t>
      </w:r>
      <w:r w:rsidR="0050725A">
        <w:t>ă, programarea orientată pe obiecte, precum și programarea funcțională.</w:t>
      </w:r>
    </w:p>
    <w:p w14:paraId="6D13246B" w14:textId="77777777" w:rsidR="00B06375" w:rsidRDefault="00B06375" w:rsidP="001958DA">
      <w:pPr>
        <w:pStyle w:val="ListParagraph"/>
        <w:numPr>
          <w:ilvl w:val="0"/>
          <w:numId w:val="4"/>
        </w:numPr>
      </w:pPr>
      <w:r>
        <w:t>Dispune de un n</w:t>
      </w:r>
      <w:r w:rsidR="0050725A">
        <w:t xml:space="preserve">umăr mare de </w:t>
      </w:r>
      <w:r>
        <w:t>module</w:t>
      </w:r>
      <w:r w:rsidR="0050725A">
        <w:t xml:space="preserve"> ușor disponibile pentru utilizare, </w:t>
      </w:r>
      <w:r>
        <w:t>transformând</w:t>
      </w:r>
      <w:r w:rsidR="0050725A">
        <w:t xml:space="preserve"> Python </w:t>
      </w:r>
      <w:r>
        <w:t>într-</w:t>
      </w:r>
      <w:r w:rsidR="0050725A">
        <w:t>un limbaj extensibil.</w:t>
      </w:r>
    </w:p>
    <w:p w14:paraId="583BDB0F" w14:textId="056CB278" w:rsidR="00B06375" w:rsidRDefault="00B06375" w:rsidP="001958DA">
      <w:pPr>
        <w:pStyle w:val="ListParagraph"/>
        <w:numPr>
          <w:ilvl w:val="0"/>
          <w:numId w:val="4"/>
        </w:numPr>
      </w:pPr>
      <w:r>
        <w:t>Dispune de un s</w:t>
      </w:r>
      <w:r w:rsidR="0050725A">
        <w:t xml:space="preserve">uport </w:t>
      </w:r>
      <w:r>
        <w:t xml:space="preserve">mare al </w:t>
      </w:r>
      <w:r w:rsidR="0050725A">
        <w:t>pentru comunit</w:t>
      </w:r>
      <w:r>
        <w:t>ății</w:t>
      </w:r>
      <w:r w:rsidR="0050725A">
        <w:t xml:space="preserve"> open source - Fiind </w:t>
      </w:r>
      <w:r>
        <w:t xml:space="preserve">un </w:t>
      </w:r>
      <w:r w:rsidR="0050725A">
        <w:t xml:space="preserve">limbaj de programare open source, Python este susținut de o comunitate foarte mare de dezvoltatori. </w:t>
      </w:r>
    </w:p>
    <w:p w14:paraId="00067209" w14:textId="38CB5B5D" w:rsidR="0050725A" w:rsidRDefault="00B06375" w:rsidP="001958DA">
      <w:pPr>
        <w:pStyle w:val="ListParagraph"/>
        <w:numPr>
          <w:ilvl w:val="0"/>
          <w:numId w:val="4"/>
        </w:numPr>
      </w:pPr>
      <w:r>
        <w:t xml:space="preserve">Este un limbaj </w:t>
      </w:r>
      <w:r w:rsidR="0050725A">
        <w:t>scalabil, deoarece oferă o structură îmbunătățită pentru programel</w:t>
      </w:r>
      <w:r>
        <w:t>e mai</w:t>
      </w:r>
      <w:r w:rsidR="0050725A">
        <w:t xml:space="preserve"> mari decât scripturile shell.</w:t>
      </w:r>
    </w:p>
    <w:p w14:paraId="7D0E528C" w14:textId="7CA2C604" w:rsidR="0050725A" w:rsidRDefault="00B06375" w:rsidP="0050725A">
      <w:r>
        <w:t>Cu toate acestea, d</w:t>
      </w:r>
      <w:r w:rsidR="0050725A">
        <w:t>eși Python este un limbaj de programare popular și puternic, are propria sa slăbiciune</w:t>
      </w:r>
      <w:r>
        <w:t>, aceasta fiind</w:t>
      </w:r>
      <w:r w:rsidR="0050725A">
        <w:t xml:space="preserve"> </w:t>
      </w:r>
      <w:r>
        <w:t xml:space="preserve">reprezentată </w:t>
      </w:r>
      <w:r w:rsidR="0050725A">
        <w:t>de viteză lentă de execuție.</w:t>
      </w:r>
      <w:r>
        <w:t xml:space="preserve"> Această viteză lentă de execuție rezultă din faptul că Python este un limbaj interpretat, și nu unul compilat.</w:t>
      </w:r>
    </w:p>
    <w:p w14:paraId="67472B5A" w14:textId="07A70779" w:rsidR="00A83858" w:rsidRDefault="00A83858" w:rsidP="00A83858">
      <w:r w:rsidRPr="00A83858">
        <w:t xml:space="preserve">Python ne oferă posibilitatea de a crea </w:t>
      </w:r>
      <w:r>
        <w:t xml:space="preserve">un program </w:t>
      </w:r>
      <w:r w:rsidRPr="00A83858">
        <w:t>de detec</w:t>
      </w:r>
      <w:r>
        <w:t>ție</w:t>
      </w:r>
      <w:r w:rsidRPr="00A83858">
        <w:t xml:space="preserve"> și recunoaștere a </w:t>
      </w:r>
      <w:r>
        <w:t>numerelor</w:t>
      </w:r>
      <w:r w:rsidRPr="00A83858">
        <w:t xml:space="preserve"> de înmatriculare</w:t>
      </w:r>
      <w:r w:rsidR="00B06375">
        <w:t>, deoarece are un set extensiv de pachete gata de folosit, multe reprezentând un mare ajutor în domeniul ML</w:t>
      </w:r>
      <w:r w:rsidRPr="00A83858">
        <w:t xml:space="preserve">. </w:t>
      </w:r>
      <w:r w:rsidR="00B06375">
        <w:t xml:space="preserve">De asemenea, Python este potrivit aplicațiilor de tip ML, deoarece, cu ajutorul acestuia, putem manipula și analiza date, extrage </w:t>
      </w:r>
      <w:r w:rsidR="00826C10">
        <w:t>parametrii datelor, manipula, evalua și îmbunătăți datele. Așadar, realizăm aplicația</w:t>
      </w:r>
      <w:r w:rsidRPr="00A83858">
        <w:t xml:space="preserve"> </w:t>
      </w:r>
      <w:r w:rsidR="00826C10">
        <w:t>folosind Python și</w:t>
      </w:r>
      <w:r>
        <w:t xml:space="preserve"> mai multe</w:t>
      </w:r>
      <w:r w:rsidRPr="00A83858">
        <w:t xml:space="preserve"> dintre bibliotecile sale</w:t>
      </w:r>
      <w:r>
        <w:rPr>
          <w:lang w:val="en-US"/>
        </w:rPr>
        <w:t>:</w:t>
      </w:r>
      <w:r w:rsidRPr="00A83858">
        <w:t>.</w:t>
      </w:r>
    </w:p>
    <w:p w14:paraId="06F70939" w14:textId="77777777" w:rsidR="00DF0794" w:rsidRDefault="00DF0794" w:rsidP="00A83858"/>
    <w:p w14:paraId="5396F4A2" w14:textId="77777777" w:rsidR="0022202E" w:rsidRDefault="00A83858" w:rsidP="00A83858">
      <w:r>
        <w:lastRenderedPageBreak/>
        <w:t>Am</w:t>
      </w:r>
      <w:r w:rsidRPr="00A83858">
        <w:t xml:space="preserve"> folosi </w:t>
      </w:r>
      <w:r>
        <w:t>mediul de dezvoltare Pycharm</w:t>
      </w:r>
      <w:r w:rsidRPr="00A83858">
        <w:t xml:space="preserve"> IDE, deoarece este disponibil gratui</w:t>
      </w:r>
      <w:r>
        <w:t>t, are facilități suplimentare la conectarea cu adresa de email academică, are integrat sistemul de versionare git și este potrivit pentru</w:t>
      </w:r>
      <w:r w:rsidRPr="00A83858">
        <w:t xml:space="preserve"> </w:t>
      </w:r>
      <w:r>
        <w:t xml:space="preserve">utilizatorii </w:t>
      </w:r>
      <w:r w:rsidRPr="00A83858">
        <w:t xml:space="preserve">Windows sau </w:t>
      </w:r>
      <w:r>
        <w:t>Linux</w:t>
      </w:r>
      <w:r w:rsidRPr="00A83858">
        <w:t>.</w:t>
      </w:r>
      <w:r w:rsidR="0045373A">
        <w:t xml:space="preserve"> </w:t>
      </w:r>
    </w:p>
    <w:p w14:paraId="68A9A860" w14:textId="6DE797B5" w:rsidR="0022202E" w:rsidRDefault="0045373A" w:rsidP="0022202E">
      <w:r>
        <w:t>De asemenea, am folosit Jupyter.</w:t>
      </w:r>
      <w:r w:rsidR="0022202E">
        <w:t xml:space="preserve"> </w:t>
      </w:r>
      <w:r w:rsidR="0022202E">
        <w:t xml:space="preserve">Notebook-urile Jupyter oferă un mediu </w:t>
      </w:r>
      <w:r w:rsidR="0022202E">
        <w:t xml:space="preserve">computațional </w:t>
      </w:r>
      <w:r w:rsidR="0022202E">
        <w:t xml:space="preserve">interactiv pentru dezvoltarea aplicațiilor Data Science bazate pe Python. </w:t>
      </w:r>
      <w:r w:rsidR="0022202E">
        <w:t>JupyterNotebook-urile</w:t>
      </w:r>
      <w:r w:rsidR="0022202E">
        <w:t xml:space="preserve"> ilustr</w:t>
      </w:r>
      <w:r w:rsidR="0022202E">
        <w:t>ează</w:t>
      </w:r>
      <w:r w:rsidR="0022202E">
        <w:t xml:space="preserve"> procesul de analiză pas cu pas prin aranjarea </w:t>
      </w:r>
      <w:r w:rsidR="0022202E">
        <w:t>elementelor</w:t>
      </w:r>
      <w:r w:rsidR="0022202E">
        <w:t xml:space="preserve"> </w:t>
      </w:r>
      <w:r w:rsidR="0022202E">
        <w:t>pre</w:t>
      </w:r>
      <w:r w:rsidR="0022202E">
        <w:t>cum codul, imaginile, textul, rezultat</w:t>
      </w:r>
      <w:r w:rsidR="0022202E">
        <w:t>ele</w:t>
      </w:r>
      <w:r w:rsidR="0022202E">
        <w:t xml:space="preserve"> etc., pas cu pas.</w:t>
      </w:r>
    </w:p>
    <w:p w14:paraId="4FAD690E" w14:textId="77777777" w:rsidR="0022202E" w:rsidRDefault="0022202E" w:rsidP="0022202E"/>
    <w:p w14:paraId="052128F5" w14:textId="33031540" w:rsidR="00972002" w:rsidRDefault="00972002" w:rsidP="0022202E">
      <w:r>
        <w:t>Pentru a izola diversele pachete necesare, am creat un environment virtual. Acest environment face mult mai facilă gestionarea dependințelor proiectului.</w:t>
      </w:r>
      <w:r w:rsidR="0022202E">
        <w:t xml:space="preserve"> Virtual environment-ul a fost asociat ipykernel-ului folosit pentru rularea celulelor de cod din cadrul Jupyter Notebook-ului.</w:t>
      </w:r>
    </w:p>
    <w:p w14:paraId="4921B105" w14:textId="5E552C93" w:rsidR="00A83858" w:rsidRDefault="00A83858" w:rsidP="00A83858"/>
    <w:p w14:paraId="049BF260" w14:textId="7E256A24" w:rsidR="002233EE" w:rsidRDefault="002233EE" w:rsidP="00A83858">
      <w:r w:rsidRPr="008F3AEB">
        <w:rPr>
          <w:highlight w:val="cyan"/>
        </w:rPr>
        <w:t xml:space="preserve">OpenCV </w:t>
      </w:r>
      <w:r w:rsidR="003D1BC2">
        <w:rPr>
          <w:highlight w:val="cyan"/>
        </w:rPr>
        <w:t xml:space="preserve">(Open Source Computer Vision Library) </w:t>
      </w:r>
      <w:r w:rsidRPr="008F3AEB">
        <w:rPr>
          <w:highlight w:val="cyan"/>
        </w:rPr>
        <w:t>este o bibliotecă de învățare automată cu sursă deschisă</w:t>
      </w:r>
      <w:r w:rsidR="008F3AEB" w:rsidRPr="008F3AEB">
        <w:rPr>
          <w:highlight w:val="cyan"/>
        </w:rPr>
        <w:t>, multiplatformă,</w:t>
      </w:r>
      <w:r w:rsidRPr="008F3AEB">
        <w:rPr>
          <w:highlight w:val="cyan"/>
        </w:rPr>
        <w:t xml:space="preserve"> </w:t>
      </w:r>
      <w:r w:rsidRPr="008F3AEB">
        <w:rPr>
          <w:highlight w:val="cyan"/>
        </w:rPr>
        <w:t>ce</w:t>
      </w:r>
      <w:r w:rsidRPr="008F3AEB">
        <w:rPr>
          <w:highlight w:val="cyan"/>
        </w:rPr>
        <w:t xml:space="preserve"> oferă o infrastructură </w:t>
      </w:r>
      <w:r w:rsidRPr="008F3AEB">
        <w:rPr>
          <w:highlight w:val="cyan"/>
        </w:rPr>
        <w:t>de bază</w:t>
      </w:r>
      <w:r w:rsidRPr="008F3AEB">
        <w:rPr>
          <w:highlight w:val="cyan"/>
        </w:rPr>
        <w:t xml:space="preserve"> pentru </w:t>
      </w:r>
      <w:r w:rsidRPr="008F3AEB">
        <w:rPr>
          <w:highlight w:val="cyan"/>
        </w:rPr>
        <w:t>domeniul Computer Vision</w:t>
      </w:r>
      <w:r w:rsidRPr="008F3AEB">
        <w:rPr>
          <w:highlight w:val="cyan"/>
        </w:rPr>
        <w:t>.</w:t>
      </w:r>
      <w:r w:rsidR="008F3AEB" w:rsidRPr="008F3AEB">
        <w:rPr>
          <w:highlight w:val="cyan"/>
        </w:rPr>
        <w:t xml:space="preserve"> Cu ajutorul OpenCv, pot fi realizate aplicații de conducere autonomă, adnotare a imaginilor, monitorizarea în timp real a recoltelor pe bază de drone, etc. OpenCv se concentrează, în principal, pe captarea de imagini și fișiere video, pentru a analiza caracteristiic importante din cadrul acestora, cum ar fi detecția de obiecte, detecția de fețe, detecția de emoții, etc. Astfel, OpenCv joacă un rol principal în aplicațiile de inteligență artificială bazate pe procesarea imaginilor.</w:t>
      </w:r>
    </w:p>
    <w:p w14:paraId="02E074D9" w14:textId="77777777" w:rsidR="004253F2" w:rsidRDefault="00FE1E3F" w:rsidP="00A83858">
      <w:pPr>
        <w:rPr>
          <w:highlight w:val="yellow"/>
        </w:rPr>
      </w:pPr>
      <w:r w:rsidRPr="0045373A">
        <w:rPr>
          <w:highlight w:val="yellow"/>
        </w:rPr>
        <w:t>Pasul de redimensionare a imaginii</w:t>
      </w:r>
      <w:r w:rsidRPr="0045373A">
        <w:rPr>
          <w:highlight w:val="yellow"/>
        </w:rPr>
        <w:t xml:space="preserve"> ne ajută să evităm orice probleme </w:t>
      </w:r>
      <w:r w:rsidRPr="0045373A">
        <w:rPr>
          <w:highlight w:val="yellow"/>
        </w:rPr>
        <w:t>referitoare la</w:t>
      </w:r>
      <w:r w:rsidRPr="0045373A">
        <w:rPr>
          <w:highlight w:val="yellow"/>
        </w:rPr>
        <w:t xml:space="preserve"> imaginile cu rezoluție mai mare, asigur</w:t>
      </w:r>
      <w:r w:rsidRPr="0045373A">
        <w:rPr>
          <w:highlight w:val="yellow"/>
        </w:rPr>
        <w:t>ându-ne</w:t>
      </w:r>
      <w:r w:rsidRPr="0045373A">
        <w:rPr>
          <w:highlight w:val="yellow"/>
        </w:rPr>
        <w:t xml:space="preserve"> că plăcuța de înmatriculare rămâne în continuare în cadru după redimensionare.</w:t>
      </w:r>
    </w:p>
    <w:p w14:paraId="7912C03B" w14:textId="6B8B66EF" w:rsidR="004253F2" w:rsidRDefault="004253F2" w:rsidP="004253F2">
      <w:r>
        <w:t>Am redimensionat</w:t>
      </w:r>
      <w:r>
        <w:t xml:space="preserve"> fișierul imagine cu un factor de 2x atât în direcția orizontală, cât și în cea verticală folosind cv2.resize</w:t>
      </w:r>
      <w:r>
        <w:t>.</w:t>
      </w:r>
    </w:p>
    <w:p w14:paraId="5F659529" w14:textId="77777777" w:rsidR="004253F2" w:rsidRDefault="004253F2" w:rsidP="004253F2"/>
    <w:p w14:paraId="57183E4E" w14:textId="77777777" w:rsidR="004253F2" w:rsidRDefault="004253F2" w:rsidP="004253F2">
      <w:r>
        <w:t>resize_test_license_plate = cv2.resize(</w:t>
      </w:r>
    </w:p>
    <w:p w14:paraId="581B0C34" w14:textId="77777777" w:rsidR="004253F2" w:rsidRDefault="004253F2" w:rsidP="004253F2">
      <w:r>
        <w:t xml:space="preserve">     test_license_plate, None, fx = 2, fy = 2,</w:t>
      </w:r>
    </w:p>
    <w:p w14:paraId="22E1BBCE" w14:textId="1743548E" w:rsidR="004253F2" w:rsidRDefault="004253F2" w:rsidP="004253F2">
      <w:pPr>
        <w:rPr>
          <w:highlight w:val="yellow"/>
        </w:rPr>
      </w:pPr>
      <w:r>
        <w:t xml:space="preserve">     </w:t>
      </w:r>
      <w:r>
        <w:t>interpolation</w:t>
      </w:r>
      <w:r>
        <w:t xml:space="preserve"> = cv2.INTER_CUBIC)</w:t>
      </w:r>
      <w:r w:rsidR="00FE1E3F" w:rsidRPr="0045373A">
        <w:rPr>
          <w:highlight w:val="yellow"/>
        </w:rPr>
        <w:t xml:space="preserve"> </w:t>
      </w:r>
    </w:p>
    <w:p w14:paraId="2609004E" w14:textId="01B60AC6" w:rsidR="004253F2" w:rsidRPr="0045373A" w:rsidRDefault="00FE1E3F" w:rsidP="004253F2">
      <w:pPr>
        <w:rPr>
          <w:highlight w:val="yellow"/>
        </w:rPr>
      </w:pPr>
      <w:r w:rsidRPr="0045373A">
        <w:rPr>
          <w:highlight w:val="yellow"/>
        </w:rPr>
        <w:t>Convertirea imaginii în tonuri de gri</w:t>
      </w:r>
      <w:r w:rsidRPr="0045373A">
        <w:rPr>
          <w:highlight w:val="yellow"/>
        </w:rPr>
        <w:t xml:space="preserve"> este </w:t>
      </w:r>
      <w:r w:rsidRPr="0045373A">
        <w:rPr>
          <w:highlight w:val="yellow"/>
        </w:rPr>
        <w:t xml:space="preserve">o practică destul de </w:t>
      </w:r>
      <w:r w:rsidRPr="0045373A">
        <w:rPr>
          <w:highlight w:val="yellow"/>
        </w:rPr>
        <w:t>comună în toate etapele de procesare a imaginii. Acest lucru accelerează alte procese următoare.</w:t>
      </w:r>
      <w:r w:rsidR="004253F2" w:rsidRPr="004253F2">
        <w:t xml:space="preserve"> C</w:t>
      </w:r>
      <w:r w:rsidR="004253F2">
        <w:t>onvertim imaginea redimensionată în tonuri de gri pentru a optimiza detecșia și a reduce numărul de culori prezente în imagine drastic, ceea ce va ajuta, mai departe, în detectarea mai facilă a numerelor de înmatriculare.</w:t>
      </w:r>
    </w:p>
    <w:p w14:paraId="6E53E3FA" w14:textId="1210680D" w:rsidR="00FE1E3F" w:rsidRDefault="0045373A" w:rsidP="00A83858">
      <w:r w:rsidRPr="0045373A">
        <w:rPr>
          <w:highlight w:val="yellow"/>
        </w:rPr>
        <w:t>În general, orice</w:t>
      </w:r>
      <w:r w:rsidRPr="0045373A">
        <w:rPr>
          <w:highlight w:val="yellow"/>
        </w:rPr>
        <w:t xml:space="preserve"> imagine va avea informații utile și inutile</w:t>
      </w:r>
      <w:r w:rsidRPr="0045373A">
        <w:rPr>
          <w:highlight w:val="yellow"/>
        </w:rPr>
        <w:t>. Î</w:t>
      </w:r>
      <w:r w:rsidRPr="0045373A">
        <w:rPr>
          <w:highlight w:val="yellow"/>
        </w:rPr>
        <w:t xml:space="preserve">n </w:t>
      </w:r>
      <w:r w:rsidRPr="0045373A">
        <w:rPr>
          <w:highlight w:val="yellow"/>
        </w:rPr>
        <w:t>cazul de față,</w:t>
      </w:r>
      <w:r w:rsidRPr="0045373A">
        <w:rPr>
          <w:highlight w:val="yellow"/>
        </w:rPr>
        <w:t xml:space="preserve"> doar plăcuța de înmatriculare </w:t>
      </w:r>
      <w:r w:rsidRPr="0045373A">
        <w:rPr>
          <w:highlight w:val="yellow"/>
        </w:rPr>
        <w:t>reprezintă informație utilă</w:t>
      </w:r>
      <w:r w:rsidRPr="0045373A">
        <w:rPr>
          <w:highlight w:val="yellow"/>
        </w:rPr>
        <w:t xml:space="preserve">, </w:t>
      </w:r>
      <w:r w:rsidRPr="0045373A">
        <w:rPr>
          <w:highlight w:val="yellow"/>
        </w:rPr>
        <w:t>ce poate fi afectată de zgomot</w:t>
      </w:r>
      <w:r w:rsidRPr="0045373A">
        <w:rPr>
          <w:highlight w:val="yellow"/>
        </w:rPr>
        <w:t xml:space="preserve">. </w:t>
      </w:r>
      <w:r w:rsidRPr="0045373A">
        <w:rPr>
          <w:highlight w:val="yellow"/>
        </w:rPr>
        <w:t xml:space="preserve">Utilizăm un filtru bilateral pentru </w:t>
      </w:r>
      <w:r w:rsidRPr="0045373A">
        <w:rPr>
          <w:highlight w:val="yellow"/>
        </w:rPr>
        <w:t>a elimina detaliile nedorite dintr-o imagine.</w:t>
      </w:r>
    </w:p>
    <w:p w14:paraId="1A74723F" w14:textId="004FA538" w:rsidR="00565E7A" w:rsidRDefault="00565E7A" w:rsidP="00A83858"/>
    <w:p w14:paraId="131C78B0" w14:textId="74B66FAE" w:rsidR="0045373A" w:rsidRDefault="00565E7A" w:rsidP="00A83858">
      <w:r w:rsidRPr="00565E7A">
        <w:rPr>
          <w:highlight w:val="green"/>
        </w:rPr>
        <w:t xml:space="preserve">Recunoașterea </w:t>
      </w:r>
      <w:r w:rsidRPr="00565E7A">
        <w:rPr>
          <w:highlight w:val="green"/>
        </w:rPr>
        <w:t xml:space="preserve">automată </w:t>
      </w:r>
      <w:r w:rsidRPr="00565E7A">
        <w:rPr>
          <w:highlight w:val="green"/>
        </w:rPr>
        <w:t xml:space="preserve">textului este procesul de recunoaștere a textului dintr-un </w:t>
      </w:r>
      <w:r w:rsidRPr="00565E7A">
        <w:rPr>
          <w:highlight w:val="green"/>
        </w:rPr>
        <w:t xml:space="preserve">anume </w:t>
      </w:r>
      <w:r w:rsidRPr="00565E7A">
        <w:rPr>
          <w:highlight w:val="green"/>
        </w:rPr>
        <w:t>scenariu prin înțelegerea și analiza modelelor sale subiacente. Este, de asemenea, cunoscut sub numele de recunoaștere optică a caracterelo</w:t>
      </w:r>
      <w:r w:rsidRPr="00565E7A">
        <w:rPr>
          <w:highlight w:val="green"/>
        </w:rPr>
        <w:t>r</w:t>
      </w:r>
      <w:r w:rsidRPr="00565E7A">
        <w:rPr>
          <w:highlight w:val="green"/>
        </w:rPr>
        <w:t xml:space="preserve">. </w:t>
      </w:r>
      <w:r w:rsidRPr="00565E7A">
        <w:rPr>
          <w:highlight w:val="green"/>
        </w:rPr>
        <w:t xml:space="preserve">Recunoașterea optică a </w:t>
      </w:r>
      <w:r w:rsidRPr="00565E7A">
        <w:rPr>
          <w:highlight w:val="green"/>
        </w:rPr>
        <w:lastRenderedPageBreak/>
        <w:t>caracterelor</w:t>
      </w:r>
      <w:r w:rsidRPr="00565E7A">
        <w:rPr>
          <w:highlight w:val="green"/>
        </w:rPr>
        <w:t xml:space="preserve"> poate fi folosit</w:t>
      </w:r>
      <w:r w:rsidRPr="00565E7A">
        <w:rPr>
          <w:highlight w:val="green"/>
        </w:rPr>
        <w:t>ă</w:t>
      </w:r>
      <w:r w:rsidRPr="00565E7A">
        <w:rPr>
          <w:highlight w:val="green"/>
        </w:rPr>
        <w:t xml:space="preserve"> în diverse aplicații, cum ar fi citirea documentelor, preluarea informațiilor, identificarea produs</w:t>
      </w:r>
      <w:r w:rsidRPr="00565E7A">
        <w:rPr>
          <w:highlight w:val="green"/>
        </w:rPr>
        <w:t>elor</w:t>
      </w:r>
      <w:r w:rsidRPr="00565E7A">
        <w:rPr>
          <w:highlight w:val="green"/>
        </w:rPr>
        <w:t xml:space="preserve"> de pe rafturi și multe altele.</w:t>
      </w:r>
    </w:p>
    <w:p w14:paraId="15E75422" w14:textId="69DA529A" w:rsidR="00FC4D44" w:rsidRDefault="00FC4D44" w:rsidP="00A83858">
      <w:r w:rsidRPr="00FC4D44">
        <w:t xml:space="preserve">EasyOCR este </w:t>
      </w:r>
      <w:r>
        <w:t xml:space="preserve">o librărie </w:t>
      </w:r>
      <w:r w:rsidRPr="00FC4D44">
        <w:t xml:space="preserve">OCR </w:t>
      </w:r>
      <w:r>
        <w:t>optimizată pentru</w:t>
      </w:r>
      <w:r w:rsidRPr="00FC4D44">
        <w:t xml:space="preserve"> </w:t>
      </w:r>
      <w:r>
        <w:t>P</w:t>
      </w:r>
      <w:r w:rsidRPr="00FC4D44">
        <w:t>ython</w:t>
      </w:r>
      <w:r>
        <w:t xml:space="preserve"> pentru extragerea textului din fișiere imagine.</w:t>
      </w:r>
    </w:p>
    <w:p w14:paraId="779FDA06" w14:textId="4A7C1097" w:rsidR="00972002" w:rsidRDefault="00972002" w:rsidP="00A83858"/>
    <w:p w14:paraId="149546CD" w14:textId="72E6C4DB" w:rsidR="00972002" w:rsidRDefault="00972002" w:rsidP="00A83858">
      <w:r>
        <w:t>Sci</w:t>
      </w:r>
      <w:r w:rsidR="004B3284">
        <w:t>Py</w:t>
      </w:r>
      <w:r>
        <w:t xml:space="preserve"> este un pachet Python gratuit, cu sursă deschisă, folosit pentru calcule computaționale științifice și tehnice. Conține module pentru optimizare, pentru algebră liniară, pentru integrare, interpolare, tran</w:t>
      </w:r>
      <w:r w:rsidR="004B3284">
        <w:t>s</w:t>
      </w:r>
      <w:r>
        <w:t>formări, procesare de imagine și de semnal și multe alte sarcini inginerești.</w:t>
      </w:r>
    </w:p>
    <w:p w14:paraId="6C35A92D" w14:textId="6D183B19" w:rsidR="003D1BC2" w:rsidRDefault="003D1BC2" w:rsidP="00A83858"/>
    <w:p w14:paraId="55A02D4F" w14:textId="71F9CD41" w:rsidR="003D1BC2" w:rsidRDefault="003D1BC2" w:rsidP="00A83858">
      <w:r>
        <w:t>PIL (Python Imaging Library) este o librărie gratuită pentru limbajul de programare Python, ce oferă suport pentru manipularea a multiple formaturi de imagine.</w:t>
      </w:r>
    </w:p>
    <w:p w14:paraId="0E696984" w14:textId="7D01B52E" w:rsidR="003D1BC2" w:rsidRDefault="003D1BC2" w:rsidP="00A83858"/>
    <w:p w14:paraId="4590A9CF" w14:textId="546076B9" w:rsidR="003D1BC2" w:rsidRDefault="003D1BC2" w:rsidP="00A83858">
      <w:r>
        <w:t xml:space="preserve">NumPy </w:t>
      </w:r>
      <w:r w:rsidR="0022202E">
        <w:t xml:space="preserve">(Numerical Python) </w:t>
      </w:r>
      <w:r>
        <w:t>este o librărie specifică limbajului Python, ce oferă suport pentru operații computaționale asupra unor matrice și vectori multidimensionali.</w:t>
      </w:r>
      <w:r w:rsidR="0022202E">
        <w:t xml:space="preserve"> Operații importante din cadrul pachetului NumPy sunt transformările Fourier și operații de algebră liniară.</w:t>
      </w:r>
      <w:r w:rsidR="00516FE5">
        <w:t xml:space="preserve"> Reprezentarea datelor în Pandas se face cu ajutorul a trei structuri de date (serii, data frame-uri și panel-uri). Am folosit data frame-uri, ce repreintă o structură de date bidimensională, ce conține date eterogene. Data frame-urile sunt folosite, în general, pentru a reprezenta date tabulare (tabele).</w:t>
      </w:r>
    </w:p>
    <w:p w14:paraId="04DDC4CB" w14:textId="4AD350F9" w:rsidR="003D1BC2" w:rsidRDefault="003D1BC2" w:rsidP="00A83858"/>
    <w:p w14:paraId="08A47C07" w14:textId="2936D370" w:rsidR="009C7302" w:rsidRDefault="003D1BC2" w:rsidP="009C7302">
      <w:r>
        <w:t>Matplotlib este librăria specifică Python și NumPy</w:t>
      </w:r>
      <w:r w:rsidR="004B3284">
        <w:t xml:space="preserve"> pentru realizarea de grafice bidimensionale și tridimensionale.</w:t>
      </w:r>
    </w:p>
    <w:p w14:paraId="095246F7" w14:textId="34792B34" w:rsidR="0022202E" w:rsidRDefault="0022202E" w:rsidP="00A83858"/>
    <w:p w14:paraId="5D7A2B4F" w14:textId="5F546232" w:rsidR="009C7302" w:rsidRDefault="0022202E" w:rsidP="009C7302">
      <w:r>
        <w:t xml:space="preserve">Pandas este pachetul Python ce face Python să fie unul dintre limbajele de programare favorite pentru Data science. Pandas este folosit pentru </w:t>
      </w:r>
      <w:r w:rsidR="00516FE5">
        <w:t xml:space="preserve">încărcarea, pregătirea, </w:t>
      </w:r>
      <w:r>
        <w:t>m</w:t>
      </w:r>
      <w:r w:rsidR="00516FE5">
        <w:t>a</w:t>
      </w:r>
      <w:r>
        <w:t>nipularea</w:t>
      </w:r>
      <w:r w:rsidR="00516FE5">
        <w:t>, modelarea</w:t>
      </w:r>
      <w:r>
        <w:t xml:space="preserve"> și analiza </w:t>
      </w:r>
      <w:r w:rsidR="00516FE5">
        <w:t>datelor.</w:t>
      </w:r>
    </w:p>
    <w:p w14:paraId="43480C01" w14:textId="3E015529" w:rsidR="007857EA" w:rsidRDefault="007857EA" w:rsidP="009C7302"/>
    <w:p w14:paraId="619D170D" w14:textId="77777777" w:rsidR="007857EA" w:rsidRPr="00B40852" w:rsidRDefault="007857EA" w:rsidP="007857EA">
      <w:pPr>
        <w:rPr>
          <w:highlight w:val="darkCyan"/>
        </w:rPr>
      </w:pPr>
      <w:r w:rsidRPr="00B40852">
        <w:rPr>
          <w:highlight w:val="darkCyan"/>
        </w:rPr>
        <w:t>PyTorch este o bibliotecă populară de învățare automată Python, bazată pe Torch și dezvoltată de Facebook. Torch este o bibliotecă open-source de învățare automată implementată în</w:t>
      </w:r>
      <w:r w:rsidRPr="00B40852">
        <w:rPr>
          <w:highlight w:val="darkCyan"/>
        </w:rPr>
        <w:t xml:space="preserve"> limbajul de programare C</w:t>
      </w:r>
      <w:r w:rsidRPr="00B40852">
        <w:rPr>
          <w:highlight w:val="darkCyan"/>
        </w:rPr>
        <w:t xml:space="preserve">. </w:t>
      </w:r>
    </w:p>
    <w:p w14:paraId="542CD4B8" w14:textId="16BB4525" w:rsidR="007857EA" w:rsidRDefault="007857EA" w:rsidP="007857EA">
      <w:r w:rsidRPr="00B40852">
        <w:rPr>
          <w:highlight w:val="darkCyan"/>
        </w:rPr>
        <w:t xml:space="preserve">PyTorch </w:t>
      </w:r>
      <w:r w:rsidRPr="00B40852">
        <w:rPr>
          <w:highlight w:val="darkCyan"/>
        </w:rPr>
        <w:t>deține o</w:t>
      </w:r>
      <w:r w:rsidRPr="00B40852">
        <w:rPr>
          <w:highlight w:val="darkCyan"/>
        </w:rPr>
        <w:t xml:space="preserve"> selecție vastă de instrumente și biblioteci </w:t>
      </w:r>
      <w:r w:rsidRPr="00B40852">
        <w:rPr>
          <w:highlight w:val="darkCyan"/>
        </w:rPr>
        <w:t>ce</w:t>
      </w:r>
      <w:r w:rsidRPr="00B40852">
        <w:rPr>
          <w:highlight w:val="darkCyan"/>
        </w:rPr>
        <w:t xml:space="preserve"> </w:t>
      </w:r>
      <w:r w:rsidRPr="00B40852">
        <w:rPr>
          <w:highlight w:val="darkCyan"/>
        </w:rPr>
        <w:t>extind domeniile de Computer Vision</w:t>
      </w:r>
      <w:r w:rsidRPr="00B40852">
        <w:rPr>
          <w:highlight w:val="darkCyan"/>
        </w:rPr>
        <w:t>, procesarea limbajului natural (</w:t>
      </w:r>
      <w:r w:rsidRPr="00B40852">
        <w:rPr>
          <w:highlight w:val="darkCyan"/>
        </w:rPr>
        <w:t>în engleză, Natural Language Processing -</w:t>
      </w:r>
      <w:r w:rsidRPr="00B40852">
        <w:rPr>
          <w:highlight w:val="darkCyan"/>
        </w:rPr>
        <w:t>NLP) și o serie de alte programe de învățare automată.</w:t>
      </w:r>
    </w:p>
    <w:p w14:paraId="056496F1" w14:textId="7EFF59AA" w:rsidR="000E057A" w:rsidRDefault="000E057A" w:rsidP="00A83858"/>
    <w:p w14:paraId="05B1604A" w14:textId="71AC1407" w:rsidR="003D1BC2" w:rsidRDefault="000E057A" w:rsidP="009C7302">
      <w:r w:rsidRPr="000E057A">
        <w:rPr>
          <w:highlight w:val="magenta"/>
        </w:rPr>
        <w:t>Tensorflow este b</w:t>
      </w:r>
      <w:r w:rsidRPr="000E057A">
        <w:rPr>
          <w:highlight w:val="magenta"/>
        </w:rPr>
        <w:t xml:space="preserve">iblioteca de bază open source pentru </w:t>
      </w:r>
      <w:r w:rsidRPr="000E057A">
        <w:rPr>
          <w:highlight w:val="magenta"/>
        </w:rPr>
        <w:t>dezvoltarea și</w:t>
      </w:r>
      <w:r w:rsidRPr="000E057A">
        <w:rPr>
          <w:highlight w:val="magenta"/>
        </w:rPr>
        <w:t xml:space="preserve"> și antrena</w:t>
      </w:r>
      <w:r w:rsidRPr="000E057A">
        <w:rPr>
          <w:highlight w:val="magenta"/>
        </w:rPr>
        <w:t>rea</w:t>
      </w:r>
      <w:r w:rsidRPr="000E057A">
        <w:rPr>
          <w:highlight w:val="magenta"/>
        </w:rPr>
        <w:t xml:space="preserve"> </w:t>
      </w:r>
      <w:r w:rsidRPr="000E057A">
        <w:rPr>
          <w:highlight w:val="magenta"/>
        </w:rPr>
        <w:t xml:space="preserve">de </w:t>
      </w:r>
      <w:r w:rsidRPr="000E057A">
        <w:rPr>
          <w:highlight w:val="magenta"/>
        </w:rPr>
        <w:t>modele ML</w:t>
      </w:r>
      <w:r w:rsidR="00B40852">
        <w:rPr>
          <w:highlight w:val="magenta"/>
        </w:rPr>
        <w:t>, creată de Google</w:t>
      </w:r>
      <w:r w:rsidRPr="000E057A">
        <w:rPr>
          <w:highlight w:val="magenta"/>
        </w:rPr>
        <w:t xml:space="preserve">. </w:t>
      </w:r>
      <w:r w:rsidRPr="000E057A">
        <w:rPr>
          <w:highlight w:val="magenta"/>
        </w:rPr>
        <w:t>T</w:t>
      </w:r>
      <w:r w:rsidRPr="000E057A">
        <w:rPr>
          <w:highlight w:val="magenta"/>
        </w:rPr>
        <w:t xml:space="preserve">ensorFlow este o platformă open source end-to-end pentru învățarea automată. Are un ecosistem cuprinzător și flexibil de instrumente, biblioteci și resurse ale comunității, care </w:t>
      </w:r>
      <w:r w:rsidRPr="000E057A">
        <w:rPr>
          <w:highlight w:val="magenta"/>
        </w:rPr>
        <w:t>permit</w:t>
      </w:r>
      <w:r w:rsidRPr="000E057A">
        <w:rPr>
          <w:highlight w:val="magenta"/>
        </w:rPr>
        <w:t xml:space="preserve"> cercetătorilor să promoveze tehni</w:t>
      </w:r>
      <w:r w:rsidRPr="000E057A">
        <w:rPr>
          <w:highlight w:val="magenta"/>
        </w:rPr>
        <w:t>ci de ultimă generție</w:t>
      </w:r>
      <w:r w:rsidRPr="000E057A">
        <w:rPr>
          <w:highlight w:val="magenta"/>
        </w:rPr>
        <w:t xml:space="preserve"> în ML, iar dezvoltatorilor să construiască și să implementeze cu ușurință aplicații bazate pe ML.</w:t>
      </w:r>
      <w:r w:rsidR="009C7302">
        <w:t xml:space="preserve"> </w:t>
      </w:r>
      <w:r w:rsidR="009C7302" w:rsidRPr="009C7302">
        <w:rPr>
          <w:highlight w:val="red"/>
        </w:rPr>
        <w:t xml:space="preserve">De asemenea, </w:t>
      </w:r>
      <w:r w:rsidR="009C7302" w:rsidRPr="009C7302">
        <w:rPr>
          <w:highlight w:val="red"/>
        </w:rPr>
        <w:t>dispune de o</w:t>
      </w:r>
      <w:r w:rsidR="009C7302" w:rsidRPr="009C7302">
        <w:rPr>
          <w:highlight w:val="red"/>
        </w:rPr>
        <w:t xml:space="preserve"> arhitectură flexibilă, ceea ce înseamnă că poate fi implementat pe o mare varietate de platforme, de la procesoare și GPU-uri</w:t>
      </w:r>
      <w:r w:rsidR="009C7302" w:rsidRPr="009C7302">
        <w:rPr>
          <w:highlight w:val="red"/>
        </w:rPr>
        <w:t>,</w:t>
      </w:r>
      <w:r w:rsidR="009C7302" w:rsidRPr="009C7302">
        <w:rPr>
          <w:highlight w:val="red"/>
        </w:rPr>
        <w:t xml:space="preserve"> până la servere de pe dispozitive mobile.</w:t>
      </w:r>
    </w:p>
    <w:p w14:paraId="388FC804" w14:textId="77777777" w:rsidR="00FC4D44" w:rsidRPr="00A83858" w:rsidRDefault="00FC4D44" w:rsidP="00A83858"/>
    <w:p w14:paraId="012FDE1C" w14:textId="26B8AB57"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SOLUȚIA PROPUSĂ</w:t>
      </w:r>
    </w:p>
    <w:p w14:paraId="7372E67D" w14:textId="77777777" w:rsidR="00934FB5" w:rsidRPr="00934FB5" w:rsidRDefault="00934FB5"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0CFB716E" w14:textId="74B4621A" w:rsidR="00934FB5" w:rsidRDefault="00201A34" w:rsidP="00934FB5">
      <w:pPr>
        <w:pStyle w:val="Heading2"/>
      </w:pPr>
      <w:r>
        <w:t>A</w:t>
      </w:r>
    </w:p>
    <w:p w14:paraId="253B3672" w14:textId="5D1F8230" w:rsidR="00934FB5" w:rsidRDefault="00201A34" w:rsidP="00934FB5">
      <w:pPr>
        <w:pStyle w:val="Heading2"/>
      </w:pPr>
      <w:r>
        <w:t>B</w:t>
      </w:r>
    </w:p>
    <w:p w14:paraId="6BA470B4" w14:textId="4AE09925" w:rsidR="00934FB5" w:rsidRDefault="00201A34" w:rsidP="00934FB5">
      <w:pPr>
        <w:pStyle w:val="Heading2"/>
      </w:pPr>
      <w:r>
        <w:t>C</w:t>
      </w:r>
    </w:p>
    <w:p w14:paraId="1E849990" w14:textId="27703B54" w:rsidR="00934FB5" w:rsidRDefault="00201A34" w:rsidP="00934FB5">
      <w:pPr>
        <w:pStyle w:val="Heading2"/>
      </w:pPr>
      <w:r>
        <w:t>D</w:t>
      </w:r>
    </w:p>
    <w:p w14:paraId="1591E7C6" w14:textId="77777777" w:rsidR="00934FB5" w:rsidRPr="00934FB5" w:rsidRDefault="00934FB5" w:rsidP="00934FB5">
      <w:pPr>
        <w:ind w:firstLine="0"/>
        <w:rPr>
          <w:rFonts w:cs="Arial"/>
          <w:b/>
          <w:bCs/>
          <w:sz w:val="28"/>
          <w:szCs w:val="28"/>
        </w:rPr>
      </w:pPr>
    </w:p>
    <w:p w14:paraId="6F756081" w14:textId="2E7DEC70" w:rsidR="00144DFC" w:rsidRDefault="00144DFC" w:rsidP="001958DA">
      <w:pPr>
        <w:pStyle w:val="ListParagraph"/>
        <w:numPr>
          <w:ilvl w:val="0"/>
          <w:numId w:val="1"/>
        </w:numPr>
        <w:jc w:val="center"/>
        <w:rPr>
          <w:rFonts w:ascii="Arial" w:hAnsi="Arial" w:cs="Arial"/>
          <w:b/>
          <w:bCs/>
          <w:sz w:val="28"/>
          <w:szCs w:val="28"/>
        </w:rPr>
      </w:pPr>
      <w:r>
        <w:rPr>
          <w:rFonts w:ascii="Arial" w:hAnsi="Arial" w:cs="Arial"/>
          <w:b/>
          <w:bCs/>
          <w:sz w:val="28"/>
          <w:szCs w:val="28"/>
        </w:rPr>
        <w:t>DETALII DE IMPLEMENTARE</w:t>
      </w:r>
    </w:p>
    <w:p w14:paraId="2FE4528A" w14:textId="5CF7FDAD" w:rsidR="00D42A62"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EVALUAREA REZULTATELOR</w:t>
      </w:r>
    </w:p>
    <w:p w14:paraId="44A1FED7"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9034E21"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521AE075" w14:textId="3E292310" w:rsidR="00560683" w:rsidRDefault="00560683" w:rsidP="00560683">
      <w:pPr>
        <w:pStyle w:val="Heading2"/>
      </w:pPr>
      <w:r>
        <w:t>TESTARE</w:t>
      </w:r>
    </w:p>
    <w:p w14:paraId="6C21D12E" w14:textId="6D7A2A5F" w:rsidR="00560683" w:rsidRDefault="00560683" w:rsidP="00560683">
      <w:pPr>
        <w:pStyle w:val="Heading2"/>
      </w:pPr>
      <w:r>
        <w:t>EVALUARE</w:t>
      </w:r>
    </w:p>
    <w:p w14:paraId="02B8695D" w14:textId="3FB7B353" w:rsidR="004C61D3" w:rsidRDefault="004C61D3" w:rsidP="004C61D3"/>
    <w:p w14:paraId="491D5EFD" w14:textId="0EB38654" w:rsidR="002233EE" w:rsidRPr="00FE1E3F" w:rsidRDefault="002233EE" w:rsidP="00FE1E3F">
      <w:pPr>
        <w:rPr>
          <w:color w:val="00B0F0"/>
        </w:rPr>
      </w:pPr>
      <w:r w:rsidRPr="00FE1E3F">
        <w:rPr>
          <w:color w:val="00B0F0"/>
        </w:rPr>
        <w:t>Una dintre provocările cele mai mari privind realizarea unui sistem ANPR</w:t>
      </w:r>
      <w:r w:rsidRPr="00FE1E3F">
        <w:rPr>
          <w:color w:val="00B0F0"/>
        </w:rPr>
        <w:t xml:space="preserve"> implic</w:t>
      </w:r>
      <w:r w:rsidRPr="00FE1E3F">
        <w:rPr>
          <w:color w:val="00B0F0"/>
        </w:rPr>
        <w:t>ă</w:t>
      </w:r>
      <w:r w:rsidRPr="00FE1E3F">
        <w:rPr>
          <w:color w:val="00B0F0"/>
        </w:rPr>
        <w:t xml:space="preserve"> găsirea unui set de date </w:t>
      </w:r>
      <w:r w:rsidRPr="00FE1E3F">
        <w:rPr>
          <w:color w:val="00B0F0"/>
        </w:rPr>
        <w:t>ce poate fi utilizat pen</w:t>
      </w:r>
      <w:r w:rsidRPr="00FE1E3F">
        <w:rPr>
          <w:color w:val="00B0F0"/>
        </w:rPr>
        <w:t xml:space="preserve">tru a </w:t>
      </w:r>
      <w:r w:rsidRPr="00FE1E3F">
        <w:rPr>
          <w:color w:val="00B0F0"/>
        </w:rPr>
        <w:t>antrena</w:t>
      </w:r>
      <w:r w:rsidRPr="00FE1E3F">
        <w:rPr>
          <w:color w:val="00B0F0"/>
        </w:rPr>
        <w:t xml:space="preserve"> un model </w:t>
      </w:r>
      <w:r w:rsidRPr="00FE1E3F">
        <w:rPr>
          <w:color w:val="00B0F0"/>
        </w:rPr>
        <w:t>de învățare automată</w:t>
      </w:r>
      <w:r w:rsidRPr="00FE1E3F">
        <w:rPr>
          <w:color w:val="00B0F0"/>
        </w:rPr>
        <w:t xml:space="preserve">. </w:t>
      </w:r>
    </w:p>
    <w:p w14:paraId="2612C74E" w14:textId="171A633C" w:rsidR="004C61D3" w:rsidRPr="00E45C47" w:rsidRDefault="004C61D3" w:rsidP="004C61D3">
      <w:pPr>
        <w:rPr>
          <w:color w:val="0070C0"/>
        </w:rPr>
      </w:pPr>
      <w:r w:rsidRPr="00E45C47">
        <w:rPr>
          <w:color w:val="0070C0"/>
        </w:rPr>
        <w:t>Adesea, nu modelul instruit este valoros, ci setul de date pe care o anumită companie l-a organizat.</w:t>
      </w:r>
      <w:r w:rsidRPr="00E45C47">
        <w:rPr>
          <w:color w:val="0070C0"/>
        </w:rPr>
        <w:t xml:space="preserve"> Seturi</w:t>
      </w:r>
      <w:r w:rsidRPr="00E45C47">
        <w:rPr>
          <w:color w:val="0070C0"/>
        </w:rPr>
        <w:t xml:space="preserve"> de date ANPR </w:t>
      </w:r>
      <w:r w:rsidRPr="00E45C47">
        <w:rPr>
          <w:color w:val="0070C0"/>
        </w:rPr>
        <w:t>de dimensiuni largi</w:t>
      </w:r>
      <w:r w:rsidRPr="00E45C47">
        <w:rPr>
          <w:color w:val="0070C0"/>
        </w:rPr>
        <w:t xml:space="preserve"> și robuste pentru </w:t>
      </w:r>
      <w:r w:rsidRPr="00E45C47">
        <w:rPr>
          <w:color w:val="0070C0"/>
        </w:rPr>
        <w:t xml:space="preserve">antrenare și </w:t>
      </w:r>
      <w:r w:rsidRPr="00E45C47">
        <w:rPr>
          <w:color w:val="0070C0"/>
        </w:rPr>
        <w:t>testare sunt dificil de obținut</w:t>
      </w:r>
      <w:r w:rsidRPr="00E45C47">
        <w:rPr>
          <w:color w:val="0070C0"/>
        </w:rPr>
        <w:t xml:space="preserve">, deoarece aceste </w:t>
      </w:r>
      <w:r w:rsidRPr="00E45C47">
        <w:rPr>
          <w:color w:val="0070C0"/>
        </w:rPr>
        <w:t xml:space="preserve">seturi de </w:t>
      </w:r>
      <w:r w:rsidR="00E45C47" w:rsidRPr="00E45C47">
        <w:rPr>
          <w:color w:val="0070C0"/>
        </w:rPr>
        <w:t>date conțin</w:t>
      </w:r>
      <w:r w:rsidRPr="00E45C47">
        <w:rPr>
          <w:color w:val="0070C0"/>
        </w:rPr>
        <w:t xml:space="preserve"> informații sensibile, cu caracter personal,</w:t>
      </w:r>
      <w:r w:rsidR="00E45C47" w:rsidRPr="00E45C47">
        <w:rPr>
          <w:color w:val="0070C0"/>
        </w:rPr>
        <w:t xml:space="preserve"> iar diversele companii și entități guvernamentale ce dețin astfel de seturi de date nu doresc a le împărtăși din motive de competivitate.</w:t>
      </w:r>
    </w:p>
    <w:p w14:paraId="66BA8491" w14:textId="77777777" w:rsidR="00D42A62" w:rsidRDefault="00D42A62" w:rsidP="001958DA">
      <w:pPr>
        <w:pStyle w:val="ListParagraph"/>
        <w:numPr>
          <w:ilvl w:val="0"/>
          <w:numId w:val="1"/>
        </w:numPr>
        <w:jc w:val="center"/>
        <w:rPr>
          <w:rFonts w:ascii="Arial" w:hAnsi="Arial" w:cs="Arial"/>
          <w:b/>
          <w:bCs/>
          <w:sz w:val="28"/>
          <w:szCs w:val="28"/>
        </w:rPr>
      </w:pPr>
      <w:r>
        <w:rPr>
          <w:rFonts w:ascii="Arial" w:hAnsi="Arial" w:cs="Arial"/>
          <w:b/>
          <w:bCs/>
          <w:sz w:val="28"/>
          <w:szCs w:val="28"/>
        </w:rPr>
        <w:t>CONCLUZII</w:t>
      </w:r>
    </w:p>
    <w:p w14:paraId="5BAE53E2" w14:textId="77777777" w:rsidR="00560683" w:rsidRPr="00560683" w:rsidRDefault="00560683" w:rsidP="001958DA">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C904BA8" w14:textId="061DC876" w:rsidR="00560683" w:rsidRDefault="00560683" w:rsidP="00560683">
      <w:pPr>
        <w:pStyle w:val="Heading2"/>
      </w:pPr>
      <w:r>
        <w:t>UTILITATE</w:t>
      </w:r>
    </w:p>
    <w:p w14:paraId="36B33589" w14:textId="5731AE8A" w:rsidR="00560683" w:rsidRDefault="00560683" w:rsidP="00560683">
      <w:pPr>
        <w:pStyle w:val="Heading2"/>
      </w:pPr>
      <w:r>
        <w:t>DEZVOLTĂRI ULTERIOARE</w:t>
      </w:r>
    </w:p>
    <w:p w14:paraId="2801CCA9" w14:textId="681531C7" w:rsidR="000873D4" w:rsidRDefault="000873D4" w:rsidP="000873D4"/>
    <w:p w14:paraId="10239CF3" w14:textId="05D8F01F" w:rsidR="000873D4" w:rsidRPr="000873D4" w:rsidRDefault="000873D4" w:rsidP="000873D4">
      <w:r>
        <w:t>Natural, primul pas în cadrul unor dezvoltări ulterioare ar fi îmbunătățirea acurateții detecțiilor și a recunoașterii caracterelor. Al doilea pas către un proiect mai performant ar fi maximizarea vitezei de procesare. De îmbunătățit ar fi și interfața grafică, ce ar putea fi mai user-friendly, mai atractivă și mai completă. Un factor ce ar ajuta performanțele proiectului ar fi un dataset extins. Integrarea unor API-uri.</w:t>
      </w:r>
    </w:p>
    <w:p w14:paraId="7D4DCBCC" w14:textId="77777777" w:rsidR="00560683" w:rsidRPr="00144DFC" w:rsidRDefault="00560683" w:rsidP="00560683">
      <w:pPr>
        <w:pStyle w:val="ListParagraph"/>
        <w:ind w:left="360" w:firstLine="0"/>
        <w:rPr>
          <w:rFonts w:ascii="Arial" w:hAnsi="Arial" w:cs="Arial"/>
          <w:b/>
          <w:bCs/>
          <w:sz w:val="28"/>
          <w:szCs w:val="28"/>
        </w:rPr>
      </w:pPr>
    </w:p>
    <w:p w14:paraId="0FE064A5" w14:textId="77777777" w:rsidR="006F4E25" w:rsidRDefault="00066F27" w:rsidP="001958DA">
      <w:pPr>
        <w:numPr>
          <w:ilvl w:val="0"/>
          <w:numId w:val="7"/>
        </w:numPr>
        <w:shd w:val="clear" w:color="auto" w:fill="FFFFFF"/>
        <w:spacing w:before="100" w:beforeAutospacing="1" w:after="24" w:line="240" w:lineRule="auto"/>
        <w:ind w:left="1488"/>
        <w:jc w:val="left"/>
        <w:rPr>
          <w:rFonts w:cs="Arial"/>
          <w:color w:val="202122"/>
          <w:sz w:val="19"/>
          <w:szCs w:val="19"/>
          <w:lang w:val="en-US" w:eastAsia="en-US"/>
        </w:rPr>
      </w:pPr>
      <w:r>
        <w:t xml:space="preserve"> </w:t>
      </w:r>
      <w:r w:rsidR="006F4E25">
        <w:rPr>
          <w:rFonts w:cs="Arial"/>
          <w:color w:val="202122"/>
          <w:sz w:val="19"/>
          <w:szCs w:val="19"/>
        </w:rPr>
        <w:t> </w:t>
      </w:r>
      <w:r w:rsidR="006F4E25">
        <w:rPr>
          <w:rStyle w:val="HTMLCite"/>
          <w:rFonts w:cs="Arial"/>
          <w:color w:val="202122"/>
          <w:sz w:val="19"/>
          <w:szCs w:val="19"/>
        </w:rPr>
        <w:t>Du, Shan; Ibrahim, Mahmoud; Shehata, Mohamed; Badawy, Wael (11 March 2017). "Shan Du; IntelliView Technol., Inc., Calgary, AB, Canada; Lakshman, M.; Shehata, M.; Badawy, Wael; Automatic License Plate Recognition (ALPR): A State-of-the-Art Review". IEEE Transactions on Circuits and Systems for Video Technology. </w:t>
      </w:r>
      <w:r w:rsidR="006F4E25">
        <w:rPr>
          <w:rStyle w:val="HTMLCite"/>
          <w:rFonts w:cs="Arial"/>
          <w:b/>
          <w:bCs/>
          <w:color w:val="202122"/>
          <w:sz w:val="19"/>
          <w:szCs w:val="19"/>
        </w:rPr>
        <w:t>23</w:t>
      </w:r>
      <w:r w:rsidR="006F4E25">
        <w:rPr>
          <w:rStyle w:val="HTMLCite"/>
          <w:rFonts w:cs="Arial"/>
          <w:color w:val="202122"/>
          <w:sz w:val="19"/>
          <w:szCs w:val="19"/>
        </w:rPr>
        <w:t> (2): 311–325. </w:t>
      </w:r>
      <w:hyperlink r:id="rId9" w:tooltip="CiteSeerX (identifier)" w:history="1">
        <w:r w:rsidR="006F4E25">
          <w:rPr>
            <w:rStyle w:val="Hyperlink"/>
            <w:rFonts w:cs="Arial"/>
            <w:i/>
            <w:iCs/>
            <w:color w:val="0645AD"/>
            <w:sz w:val="19"/>
            <w:szCs w:val="19"/>
          </w:rPr>
          <w:t>CiteSeerX</w:t>
        </w:r>
      </w:hyperlink>
      <w:r w:rsidR="006F4E25">
        <w:rPr>
          <w:rStyle w:val="HTMLCite"/>
          <w:rFonts w:cs="Arial"/>
          <w:color w:val="202122"/>
          <w:sz w:val="19"/>
          <w:szCs w:val="19"/>
        </w:rPr>
        <w:t> </w:t>
      </w:r>
      <w:hyperlink r:id="rId10" w:history="1">
        <w:r w:rsidR="006F4E25">
          <w:rPr>
            <w:rStyle w:val="Hyperlink"/>
            <w:rFonts w:cs="Arial"/>
            <w:i/>
            <w:iCs/>
            <w:color w:val="3366BB"/>
            <w:sz w:val="19"/>
            <w:szCs w:val="19"/>
          </w:rPr>
          <w:t>10.1.1.352.2586</w:t>
        </w:r>
      </w:hyperlink>
      <w:r w:rsidR="006F4E25">
        <w:rPr>
          <w:rStyle w:val="HTMLCite"/>
          <w:rFonts w:cs="Arial"/>
          <w:color w:val="202122"/>
          <w:sz w:val="19"/>
          <w:szCs w:val="19"/>
        </w:rPr>
        <w:t>. </w:t>
      </w:r>
      <w:hyperlink r:id="rId11" w:tooltip="Doi (identifier)" w:history="1">
        <w:r w:rsidR="006F4E25">
          <w:rPr>
            <w:rStyle w:val="Hyperlink"/>
            <w:rFonts w:cs="Arial"/>
            <w:i/>
            <w:iCs/>
            <w:color w:val="0645AD"/>
            <w:sz w:val="19"/>
            <w:szCs w:val="19"/>
          </w:rPr>
          <w:t>doi</w:t>
        </w:r>
      </w:hyperlink>
      <w:r w:rsidR="006F4E25">
        <w:rPr>
          <w:rStyle w:val="HTMLCite"/>
          <w:rFonts w:cs="Arial"/>
          <w:color w:val="202122"/>
          <w:sz w:val="19"/>
          <w:szCs w:val="19"/>
        </w:rPr>
        <w:t>:</w:t>
      </w:r>
      <w:hyperlink r:id="rId12" w:history="1">
        <w:r w:rsidR="006F4E25">
          <w:rPr>
            <w:rStyle w:val="Hyperlink"/>
            <w:rFonts w:cs="Arial"/>
            <w:i/>
            <w:iCs/>
            <w:color w:val="3366BB"/>
            <w:sz w:val="19"/>
            <w:szCs w:val="19"/>
          </w:rPr>
          <w:t>10.1109/TCSVT.2012.2203741</w:t>
        </w:r>
      </w:hyperlink>
      <w:r w:rsidR="006F4E25">
        <w:rPr>
          <w:rStyle w:val="HTMLCite"/>
          <w:rFonts w:cs="Arial"/>
          <w:color w:val="202122"/>
          <w:sz w:val="19"/>
          <w:szCs w:val="19"/>
        </w:rPr>
        <w:t>. </w:t>
      </w:r>
      <w:hyperlink r:id="rId13" w:tooltip="S2CID (identifier)" w:history="1">
        <w:r w:rsidR="006F4E25">
          <w:rPr>
            <w:rStyle w:val="Hyperlink"/>
            <w:rFonts w:cs="Arial"/>
            <w:i/>
            <w:iCs/>
            <w:color w:val="0645AD"/>
            <w:sz w:val="19"/>
            <w:szCs w:val="19"/>
          </w:rPr>
          <w:t>S2CID</w:t>
        </w:r>
      </w:hyperlink>
      <w:r w:rsidR="006F4E25">
        <w:rPr>
          <w:rStyle w:val="HTMLCite"/>
          <w:rFonts w:cs="Arial"/>
          <w:color w:val="202122"/>
          <w:sz w:val="19"/>
          <w:szCs w:val="19"/>
        </w:rPr>
        <w:t> </w:t>
      </w:r>
      <w:hyperlink r:id="rId14" w:history="1">
        <w:r w:rsidR="006F4E25">
          <w:rPr>
            <w:rStyle w:val="Hyperlink"/>
            <w:rFonts w:cs="Arial"/>
            <w:i/>
            <w:iCs/>
            <w:color w:val="3366BB"/>
            <w:sz w:val="19"/>
            <w:szCs w:val="19"/>
          </w:rPr>
          <w:t>206661467</w:t>
        </w:r>
      </w:hyperlink>
      <w:r w:rsidR="006F4E25">
        <w:rPr>
          <w:rStyle w:val="HTMLCite"/>
          <w:rFonts w:cs="Arial"/>
          <w:color w:val="202122"/>
          <w:sz w:val="19"/>
          <w:szCs w:val="19"/>
        </w:rPr>
        <w:t>.</w:t>
      </w:r>
    </w:p>
    <w:p w14:paraId="2E81D161" w14:textId="77777777" w:rsidR="006F4E25" w:rsidRDefault="006F4E25" w:rsidP="001958DA">
      <w:pPr>
        <w:numPr>
          <w:ilvl w:val="0"/>
          <w:numId w:val="7"/>
        </w:numPr>
        <w:shd w:val="clear" w:color="auto" w:fill="FFFFFF"/>
        <w:spacing w:before="100" w:beforeAutospacing="1" w:after="24" w:line="240" w:lineRule="auto"/>
        <w:ind w:left="1488"/>
        <w:jc w:val="left"/>
        <w:rPr>
          <w:rFonts w:cs="Arial"/>
          <w:color w:val="202122"/>
          <w:sz w:val="19"/>
          <w:szCs w:val="19"/>
        </w:rPr>
      </w:pPr>
      <w:hyperlink r:id="rId15" w:anchor="cite_ref-2" w:tooltip="Jump up" w:history="1">
        <w:r>
          <w:rPr>
            <w:rStyle w:val="Hyperlink"/>
            <w:rFonts w:cs="Arial"/>
            <w:b/>
            <w:bCs/>
            <w:color w:val="0645AD"/>
            <w:sz w:val="19"/>
            <w:szCs w:val="19"/>
          </w:rPr>
          <w:t>^</w:t>
        </w:r>
      </w:hyperlink>
      <w:r>
        <w:rPr>
          <w:rFonts w:cs="Arial"/>
          <w:color w:val="202122"/>
          <w:sz w:val="19"/>
          <w:szCs w:val="19"/>
        </w:rPr>
        <w:t> </w:t>
      </w:r>
      <w:hyperlink r:id="rId16" w:history="1">
        <w:r>
          <w:rPr>
            <w:rStyle w:val="Hyperlink"/>
            <w:rFonts w:cs="Arial"/>
            <w:i/>
            <w:iCs/>
            <w:color w:val="3366BB"/>
            <w:sz w:val="19"/>
            <w:szCs w:val="19"/>
          </w:rPr>
          <w:t>"An introduction to ANPR"</w:t>
        </w:r>
      </w:hyperlink>
      <w:r>
        <w:rPr>
          <w:rStyle w:val="HTMLCite"/>
          <w:rFonts w:cs="Arial"/>
          <w:color w:val="202122"/>
          <w:sz w:val="19"/>
          <w:szCs w:val="19"/>
        </w:rPr>
        <w:t>. Cctv-information.co.uk</w:t>
      </w:r>
      <w:r>
        <w:rPr>
          <w:rStyle w:val="reference-accessdate"/>
          <w:rFonts w:cs="Arial"/>
          <w:i/>
          <w:iCs/>
          <w:color w:val="202122"/>
          <w:sz w:val="19"/>
          <w:szCs w:val="19"/>
        </w:rPr>
        <w:t>. Retrieved </w:t>
      </w:r>
      <w:r>
        <w:rPr>
          <w:rStyle w:val="nowrap"/>
          <w:rFonts w:cs="Arial"/>
          <w:i/>
          <w:iCs/>
          <w:color w:val="202122"/>
          <w:sz w:val="19"/>
          <w:szCs w:val="19"/>
        </w:rPr>
        <w:t>11 March</w:t>
      </w:r>
      <w:r>
        <w:rPr>
          <w:rStyle w:val="reference-accessdate"/>
          <w:rFonts w:cs="Arial"/>
          <w:i/>
          <w:iCs/>
          <w:color w:val="202122"/>
          <w:sz w:val="19"/>
          <w:szCs w:val="19"/>
        </w:rPr>
        <w:t> 2017</w:t>
      </w:r>
      <w:r>
        <w:rPr>
          <w:rStyle w:val="HTMLCite"/>
          <w:rFonts w:cs="Arial"/>
          <w:color w:val="202122"/>
          <w:sz w:val="19"/>
          <w:szCs w:val="19"/>
        </w:rPr>
        <w:t>.</w:t>
      </w:r>
    </w:p>
    <w:p w14:paraId="242ED144" w14:textId="65FBF7E1" w:rsidR="006F4E25" w:rsidRPr="006F4E25" w:rsidRDefault="006F4E25" w:rsidP="001958DA">
      <w:pPr>
        <w:pStyle w:val="ListParagraph"/>
        <w:numPr>
          <w:ilvl w:val="1"/>
          <w:numId w:val="7"/>
        </w:numPr>
        <w:shd w:val="clear" w:color="auto" w:fill="FFFFFF"/>
        <w:spacing w:before="100" w:beforeAutospacing="1" w:after="24" w:line="240" w:lineRule="auto"/>
        <w:jc w:val="left"/>
        <w:rPr>
          <w:rFonts w:cs="Arial"/>
          <w:color w:val="202122"/>
          <w:sz w:val="19"/>
          <w:szCs w:val="19"/>
          <w:lang w:val="en-US" w:eastAsia="en-US"/>
        </w:rPr>
      </w:pPr>
      <w:hyperlink r:id="rId17" w:history="1">
        <w:r w:rsidRPr="006F4E25">
          <w:rPr>
            <w:rStyle w:val="Hyperlink"/>
            <w:rFonts w:ascii="Arial" w:hAnsi="Arial" w:cs="Arial"/>
            <w:i/>
            <w:iCs/>
            <w:color w:val="3366BB"/>
            <w:sz w:val="19"/>
            <w:szCs w:val="19"/>
          </w:rPr>
          <w:t>"History of ANPR"</w:t>
        </w:r>
      </w:hyperlink>
      <w:r w:rsidRPr="006F4E25">
        <w:rPr>
          <w:rStyle w:val="HTMLCite"/>
          <w:rFonts w:ascii="Arial" w:hAnsi="Arial" w:cs="Arial"/>
          <w:color w:val="202122"/>
          <w:sz w:val="19"/>
          <w:szCs w:val="19"/>
        </w:rPr>
        <w:t>. ANPR International</w:t>
      </w:r>
      <w:r w:rsidRPr="006F4E25">
        <w:rPr>
          <w:rStyle w:val="reference-accessdate"/>
          <w:rFonts w:ascii="Arial" w:hAnsi="Arial" w:cs="Arial"/>
          <w:i/>
          <w:iCs/>
          <w:color w:val="202122"/>
          <w:sz w:val="19"/>
          <w:szCs w:val="19"/>
        </w:rPr>
        <w:t>. Retrieved </w:t>
      </w:r>
      <w:r w:rsidRPr="006F4E25">
        <w:rPr>
          <w:rStyle w:val="nowrap"/>
          <w:rFonts w:ascii="Arial" w:hAnsi="Arial" w:cs="Arial"/>
          <w:i/>
          <w:iCs/>
          <w:color w:val="202122"/>
          <w:sz w:val="19"/>
          <w:szCs w:val="19"/>
        </w:rPr>
        <w:t>18 December</w:t>
      </w:r>
      <w:r w:rsidRPr="006F4E25">
        <w:rPr>
          <w:rStyle w:val="reference-accessdate"/>
          <w:rFonts w:ascii="Arial" w:hAnsi="Arial" w:cs="Arial"/>
          <w:i/>
          <w:iCs/>
          <w:color w:val="202122"/>
          <w:sz w:val="19"/>
          <w:szCs w:val="19"/>
        </w:rPr>
        <w:t> 2019</w:t>
      </w:r>
      <w:r w:rsidRPr="006F4E25">
        <w:rPr>
          <w:rStyle w:val="HTMLCite"/>
          <w:rFonts w:ascii="Arial" w:hAnsi="Arial" w:cs="Arial"/>
          <w:color w:val="202122"/>
          <w:sz w:val="19"/>
          <w:szCs w:val="19"/>
        </w:rPr>
        <w:t>.</w:t>
      </w:r>
    </w:p>
    <w:p w14:paraId="331EEE1A" w14:textId="25ECFA71" w:rsidR="006F4E25" w:rsidRDefault="006F4E25" w:rsidP="006F4E25">
      <w:pPr>
        <w:shd w:val="clear" w:color="auto" w:fill="FFFFFF"/>
        <w:spacing w:before="100" w:beforeAutospacing="1" w:after="24" w:line="240" w:lineRule="auto"/>
        <w:ind w:left="720" w:firstLine="0"/>
        <w:jc w:val="left"/>
        <w:rPr>
          <w:rStyle w:val="HTMLCite"/>
          <w:rFonts w:cs="Arial"/>
          <w:color w:val="202122"/>
          <w:sz w:val="19"/>
          <w:szCs w:val="19"/>
        </w:rPr>
      </w:pPr>
      <w:r>
        <w:rPr>
          <w:rStyle w:val="mw-cite-backlink"/>
          <w:rFonts w:cs="Arial"/>
          <w:b/>
          <w:bCs/>
          <w:color w:val="202122"/>
          <w:sz w:val="19"/>
          <w:szCs w:val="19"/>
        </w:rPr>
        <w:t xml:space="preserve">5. </w:t>
      </w:r>
      <w:hyperlink r:id="rId18" w:anchor="cite_ref-5" w:tooltip="Jump up" w:history="1">
        <w:r>
          <w:rPr>
            <w:rStyle w:val="Hyperlink"/>
            <w:rFonts w:cs="Arial"/>
            <w:b/>
            <w:bCs/>
            <w:color w:val="0645AD"/>
            <w:sz w:val="19"/>
            <w:szCs w:val="19"/>
          </w:rPr>
          <w:t>^</w:t>
        </w:r>
      </w:hyperlink>
      <w:r>
        <w:rPr>
          <w:rFonts w:cs="Arial"/>
          <w:color w:val="202122"/>
          <w:sz w:val="19"/>
          <w:szCs w:val="19"/>
        </w:rPr>
        <w:t> </w:t>
      </w:r>
      <w:hyperlink r:id="rId19" w:history="1">
        <w:r>
          <w:rPr>
            <w:rStyle w:val="Hyperlink"/>
            <w:rFonts w:cs="Arial"/>
            <w:i/>
            <w:iCs/>
            <w:color w:val="3366BB"/>
            <w:sz w:val="19"/>
            <w:szCs w:val="19"/>
          </w:rPr>
          <w:t>"History of ANPR"</w:t>
        </w:r>
      </w:hyperlink>
      <w:r>
        <w:rPr>
          <w:rStyle w:val="HTMLCite"/>
          <w:rFonts w:cs="Arial"/>
          <w:color w:val="202122"/>
          <w:sz w:val="19"/>
          <w:szCs w:val="19"/>
        </w:rPr>
        <w:t>. ANPR International</w:t>
      </w:r>
      <w:r>
        <w:rPr>
          <w:rStyle w:val="reference-accessdate"/>
          <w:rFonts w:cs="Arial"/>
          <w:i/>
          <w:iCs/>
          <w:color w:val="202122"/>
          <w:sz w:val="19"/>
          <w:szCs w:val="19"/>
        </w:rPr>
        <w:t>. Retrieved </w:t>
      </w:r>
      <w:r>
        <w:rPr>
          <w:rStyle w:val="nowrap"/>
          <w:rFonts w:cs="Arial"/>
          <w:i/>
          <w:iCs/>
          <w:color w:val="202122"/>
          <w:sz w:val="19"/>
          <w:szCs w:val="19"/>
        </w:rPr>
        <w:t>26 October</w:t>
      </w:r>
      <w:r>
        <w:rPr>
          <w:rStyle w:val="reference-accessdate"/>
          <w:rFonts w:cs="Arial"/>
          <w:i/>
          <w:iCs/>
          <w:color w:val="202122"/>
          <w:sz w:val="19"/>
          <w:szCs w:val="19"/>
        </w:rPr>
        <w:t> 2020</w:t>
      </w:r>
      <w:r>
        <w:rPr>
          <w:rStyle w:val="HTMLCite"/>
          <w:rFonts w:cs="Arial"/>
          <w:color w:val="202122"/>
          <w:sz w:val="19"/>
          <w:szCs w:val="19"/>
        </w:rPr>
        <w:t>.</w:t>
      </w:r>
    </w:p>
    <w:p w14:paraId="4B5E60D7" w14:textId="57B09BF0" w:rsidR="006F4E25" w:rsidRDefault="006F4E25" w:rsidP="006F4E25">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rPr>
        <w:t>7.</w:t>
      </w:r>
      <w:r>
        <w:rPr>
          <w:rFonts w:cs="Arial"/>
          <w:color w:val="202122"/>
          <w:sz w:val="19"/>
          <w:szCs w:val="19"/>
        </w:rPr>
        <w:t> </w:t>
      </w:r>
      <w:hyperlink r:id="rId20" w:history="1">
        <w:r>
          <w:rPr>
            <w:rStyle w:val="Hyperlink"/>
            <w:rFonts w:cs="Arial"/>
            <w:i/>
            <w:iCs/>
            <w:color w:val="3366BB"/>
            <w:sz w:val="19"/>
            <w:szCs w:val="19"/>
          </w:rPr>
          <w:t>"CCTV network tracks 'getaway' car"</w:t>
        </w:r>
      </w:hyperlink>
      <w:r>
        <w:rPr>
          <w:rStyle w:val="HTMLCite"/>
          <w:rFonts w:cs="Arial"/>
          <w:color w:val="202122"/>
          <w:sz w:val="19"/>
          <w:szCs w:val="19"/>
        </w:rPr>
        <w:t>. BBC News. 21 November 2005</w:t>
      </w:r>
      <w:r>
        <w:rPr>
          <w:rStyle w:val="reference-accessdate"/>
          <w:rFonts w:cs="Arial"/>
          <w:i/>
          <w:iCs/>
          <w:color w:val="202122"/>
          <w:sz w:val="19"/>
          <w:szCs w:val="19"/>
        </w:rPr>
        <w:t>. Retrieved </w:t>
      </w:r>
      <w:r>
        <w:rPr>
          <w:rStyle w:val="nowrap"/>
          <w:rFonts w:cs="Arial"/>
          <w:i/>
          <w:iCs/>
          <w:color w:val="202122"/>
          <w:sz w:val="19"/>
          <w:szCs w:val="19"/>
        </w:rPr>
        <w:t>12 August</w:t>
      </w:r>
      <w:r>
        <w:rPr>
          <w:rStyle w:val="reference-accessdate"/>
          <w:rFonts w:cs="Arial"/>
          <w:i/>
          <w:iCs/>
          <w:color w:val="202122"/>
          <w:sz w:val="19"/>
          <w:szCs w:val="19"/>
        </w:rPr>
        <w:t> 2013</w:t>
      </w:r>
      <w:r>
        <w:rPr>
          <w:rStyle w:val="HTMLCite"/>
          <w:rFonts w:cs="Arial"/>
          <w:color w:val="202122"/>
          <w:sz w:val="19"/>
          <w:szCs w:val="19"/>
        </w:rPr>
        <w:t>.</w:t>
      </w:r>
    </w:p>
    <w:p w14:paraId="1D7ACCE2" w14:textId="75DF85B8" w:rsidR="006F4E25" w:rsidRDefault="006F4E25" w:rsidP="006F4E25">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rPr>
        <w:lastRenderedPageBreak/>
        <w:t xml:space="preserve">20. </w:t>
      </w:r>
      <w:r>
        <w:rPr>
          <w:rFonts w:cs="Arial"/>
          <w:color w:val="202122"/>
          <w:sz w:val="19"/>
          <w:szCs w:val="19"/>
        </w:rPr>
        <w:t> </w:t>
      </w:r>
      <w:r>
        <w:rPr>
          <w:rStyle w:val="HTMLCite"/>
          <w:rFonts w:cs="Arial"/>
          <w:color w:val="202122"/>
          <w:sz w:val="19"/>
          <w:szCs w:val="19"/>
        </w:rPr>
        <w:t>Hoctor, Michelle (6 June 2012). </w:t>
      </w:r>
      <w:hyperlink r:id="rId21" w:history="1">
        <w:r>
          <w:rPr>
            <w:rStyle w:val="Hyperlink"/>
            <w:rFonts w:cs="Arial"/>
            <w:i/>
            <w:iCs/>
            <w:color w:val="3366BB"/>
            <w:sz w:val="19"/>
            <w:szCs w:val="19"/>
          </w:rPr>
          <w:t>"Mass surveillance system nicks drivers"</w:t>
        </w:r>
      </w:hyperlink>
      <w:r>
        <w:rPr>
          <w:rStyle w:val="HTMLCite"/>
          <w:rFonts w:cs="Arial"/>
          <w:color w:val="202122"/>
          <w:sz w:val="19"/>
          <w:szCs w:val="19"/>
        </w:rPr>
        <w:t>. Illawarra Mercury</w:t>
      </w:r>
      <w:r>
        <w:rPr>
          <w:rStyle w:val="reference-accessdate"/>
          <w:rFonts w:cs="Arial"/>
          <w:i/>
          <w:iCs/>
          <w:color w:val="202122"/>
          <w:sz w:val="19"/>
          <w:szCs w:val="19"/>
        </w:rPr>
        <w:t>. Retrieved </w:t>
      </w:r>
      <w:r>
        <w:rPr>
          <w:rStyle w:val="nowrap"/>
          <w:rFonts w:cs="Arial"/>
          <w:i/>
          <w:iCs/>
          <w:color w:val="202122"/>
          <w:sz w:val="19"/>
          <w:szCs w:val="19"/>
        </w:rPr>
        <w:t>23 April</w:t>
      </w:r>
      <w:r>
        <w:rPr>
          <w:rStyle w:val="reference-accessdate"/>
          <w:rFonts w:cs="Arial"/>
          <w:i/>
          <w:iCs/>
          <w:color w:val="202122"/>
          <w:sz w:val="19"/>
          <w:szCs w:val="19"/>
        </w:rPr>
        <w:t> 2014</w:t>
      </w:r>
      <w:r>
        <w:rPr>
          <w:rStyle w:val="HTMLCite"/>
          <w:rFonts w:cs="Arial"/>
          <w:color w:val="202122"/>
          <w:sz w:val="19"/>
          <w:szCs w:val="19"/>
        </w:rPr>
        <w:t>.</w:t>
      </w:r>
    </w:p>
    <w:p w14:paraId="4987AB29" w14:textId="7AB19B97" w:rsidR="006F4E25" w:rsidRDefault="006F4E25" w:rsidP="006F4E25">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rPr>
        <w:t>101.</w:t>
      </w:r>
      <w:r>
        <w:rPr>
          <w:rFonts w:cs="Arial"/>
          <w:color w:val="202122"/>
          <w:sz w:val="19"/>
          <w:szCs w:val="19"/>
          <w:lang w:val="en-US" w:eastAsia="en-US"/>
        </w:rPr>
        <w:t xml:space="preserve"> </w:t>
      </w:r>
      <w:r>
        <w:rPr>
          <w:rFonts w:cs="Arial"/>
          <w:color w:val="202122"/>
          <w:sz w:val="19"/>
          <w:szCs w:val="19"/>
        </w:rPr>
        <w:t> </w:t>
      </w:r>
      <w:hyperlink r:id="rId22" w:history="1">
        <w:r>
          <w:rPr>
            <w:rStyle w:val="Hyperlink"/>
            <w:rFonts w:cs="Arial"/>
            <w:i/>
            <w:iCs/>
            <w:color w:val="3366BB"/>
            <w:sz w:val="19"/>
            <w:szCs w:val="19"/>
          </w:rPr>
          <w:t>"Extreme CCTV Announces Contract for Stockholm Traffic Cameras"</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Extremecctv.com. 22 April 2004. Archived from </w:t>
      </w:r>
      <w:hyperlink r:id="rId23" w:history="1">
        <w:r>
          <w:rPr>
            <w:rStyle w:val="Hyperlink"/>
            <w:rFonts w:cs="Arial"/>
            <w:i/>
            <w:iCs/>
            <w:color w:val="3366BB"/>
            <w:sz w:val="19"/>
            <w:szCs w:val="19"/>
          </w:rPr>
          <w:t>the original</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on 9 April 2008</w:t>
      </w:r>
      <w:r>
        <w:rPr>
          <w:rStyle w:val="reference-accessdate"/>
          <w:rFonts w:cs="Arial"/>
          <w:i/>
          <w:iCs/>
          <w:color w:val="202122"/>
          <w:sz w:val="19"/>
          <w:szCs w:val="19"/>
        </w:rPr>
        <w:t>. Retrieved </w:t>
      </w:r>
      <w:r>
        <w:rPr>
          <w:rStyle w:val="nowrap"/>
          <w:rFonts w:cs="Arial"/>
          <w:i/>
          <w:iCs/>
          <w:color w:val="202122"/>
          <w:sz w:val="19"/>
          <w:szCs w:val="19"/>
        </w:rPr>
        <w:t>24 January</w:t>
      </w:r>
      <w:r>
        <w:rPr>
          <w:rStyle w:val="reference-accessdate"/>
          <w:rFonts w:cs="Arial"/>
          <w:i/>
          <w:iCs/>
          <w:color w:val="202122"/>
          <w:sz w:val="19"/>
          <w:szCs w:val="19"/>
        </w:rPr>
        <w:t> 2012</w:t>
      </w:r>
      <w:r>
        <w:rPr>
          <w:rStyle w:val="HTMLCite"/>
          <w:rFonts w:cs="Arial"/>
          <w:color w:val="202122"/>
          <w:sz w:val="19"/>
          <w:szCs w:val="19"/>
        </w:rPr>
        <w:t>.</w:t>
      </w:r>
    </w:p>
    <w:p w14:paraId="59C3B92D" w14:textId="21AF0C7F" w:rsidR="00764D3A" w:rsidRDefault="00764D3A" w:rsidP="00764D3A">
      <w:pPr>
        <w:shd w:val="clear" w:color="auto" w:fill="FFFFFF"/>
        <w:spacing w:before="100" w:beforeAutospacing="1" w:after="24" w:line="240" w:lineRule="auto"/>
        <w:ind w:left="360" w:firstLine="0"/>
        <w:jc w:val="left"/>
        <w:rPr>
          <w:rStyle w:val="HTMLCite"/>
          <w:rFonts w:cs="Arial"/>
          <w:color w:val="202122"/>
          <w:sz w:val="19"/>
          <w:szCs w:val="19"/>
        </w:rPr>
      </w:pPr>
      <w:r>
        <w:rPr>
          <w:rStyle w:val="HTMLCite"/>
          <w:rFonts w:cs="Arial"/>
          <w:color w:val="202122"/>
          <w:sz w:val="19"/>
          <w:szCs w:val="19"/>
        </w:rPr>
        <w:t xml:space="preserve">68. </w:t>
      </w:r>
      <w:r>
        <w:rPr>
          <w:rFonts w:cs="Arial"/>
          <w:color w:val="202122"/>
          <w:sz w:val="19"/>
          <w:szCs w:val="19"/>
        </w:rPr>
        <w:t> </w:t>
      </w:r>
      <w:hyperlink r:id="rId24" w:history="1">
        <w:r>
          <w:rPr>
            <w:rStyle w:val="Hyperlink"/>
            <w:rFonts w:cs="Arial"/>
            <w:i/>
            <w:iCs/>
            <w:color w:val="3366BB"/>
            <w:sz w:val="19"/>
            <w:szCs w:val="19"/>
          </w:rPr>
          <w:t>"Frequently Asked Question over Trajectcontrole"</w:t>
        </w:r>
      </w:hyperlink>
      <w:r>
        <w:rPr>
          <w:rStyle w:val="HTMLCite"/>
          <w:rFonts w:cs="Arial"/>
          <w:color w:val="202122"/>
          <w:sz w:val="19"/>
          <w:szCs w:val="19"/>
        </w:rPr>
        <w:t> (in Dutch). Dutch Attorney General</w:t>
      </w:r>
      <w:r>
        <w:rPr>
          <w:rStyle w:val="reference-accessdate"/>
          <w:rFonts w:cs="Arial"/>
          <w:i/>
          <w:iCs/>
          <w:color w:val="202122"/>
          <w:sz w:val="19"/>
          <w:szCs w:val="19"/>
        </w:rPr>
        <w:t>. Retrieved </w:t>
      </w:r>
      <w:r>
        <w:rPr>
          <w:rStyle w:val="nowrap"/>
          <w:rFonts w:cs="Arial"/>
          <w:i/>
          <w:iCs/>
          <w:color w:val="202122"/>
          <w:sz w:val="19"/>
          <w:szCs w:val="19"/>
        </w:rPr>
        <w:t>24 January</w:t>
      </w:r>
      <w:r>
        <w:rPr>
          <w:rStyle w:val="reference-accessdate"/>
          <w:rFonts w:cs="Arial"/>
          <w:i/>
          <w:iCs/>
          <w:color w:val="202122"/>
          <w:sz w:val="19"/>
          <w:szCs w:val="19"/>
        </w:rPr>
        <w:t> 2012</w:t>
      </w:r>
      <w:r>
        <w:rPr>
          <w:rStyle w:val="HTMLCite"/>
          <w:rFonts w:cs="Arial"/>
          <w:color w:val="202122"/>
          <w:sz w:val="19"/>
          <w:szCs w:val="19"/>
        </w:rPr>
        <w:t>.</w:t>
      </w:r>
    </w:p>
    <w:p w14:paraId="45D574A9" w14:textId="26C992D4"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 xml:space="preserve">79. </w:t>
      </w:r>
      <w:r>
        <w:rPr>
          <w:rFonts w:cs="Arial"/>
          <w:color w:val="202122"/>
          <w:sz w:val="19"/>
          <w:szCs w:val="19"/>
        </w:rPr>
        <w:t> </w:t>
      </w:r>
      <w:hyperlink r:id="rId25" w:history="1">
        <w:r>
          <w:rPr>
            <w:rStyle w:val="Hyperlink"/>
            <w:rFonts w:cs="Arial"/>
            <w:i/>
            <w:iCs/>
            <w:color w:val="3366BB"/>
            <w:sz w:val="19"/>
            <w:szCs w:val="19"/>
          </w:rPr>
          <w:t>"License Plate Recognition, Tribal Casinos, and Banned Persons"</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Indiangaming.com. February 2011.</w:t>
      </w:r>
    </w:p>
    <w:p w14:paraId="6B96C84C"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Style w:val="HTMLCite"/>
          <w:rFonts w:cs="Arial"/>
          <w:color w:val="202122"/>
          <w:sz w:val="19"/>
          <w:szCs w:val="19"/>
        </w:rPr>
        <w:t xml:space="preserve">99. </w:t>
      </w:r>
      <w:r>
        <w:rPr>
          <w:rFonts w:cs="Arial"/>
          <w:color w:val="202122"/>
          <w:sz w:val="19"/>
          <w:szCs w:val="19"/>
        </w:rPr>
        <w:t> </w:t>
      </w:r>
      <w:hyperlink r:id="rId26" w:history="1">
        <w:r>
          <w:rPr>
            <w:rStyle w:val="Hyperlink"/>
            <w:rFonts w:cs="Arial"/>
            <w:i/>
            <w:iCs/>
            <w:color w:val="3366BB"/>
            <w:sz w:val="19"/>
            <w:szCs w:val="19"/>
          </w:rPr>
          <w:t>"UK Billboards Equipped with License Plate Spy Cameras"</w:t>
        </w:r>
      </w:hyperlink>
      <w:r>
        <w:rPr>
          <w:rStyle w:val="HTMLCite"/>
          <w:rFonts w:cs="Arial"/>
          <w:color w:val="202122"/>
          <w:sz w:val="19"/>
          <w:szCs w:val="19"/>
        </w:rPr>
        <w:t>. TheNewspaper.com. 25 September 2009</w:t>
      </w:r>
      <w:r>
        <w:rPr>
          <w:rStyle w:val="reference-accessdate"/>
          <w:rFonts w:cs="Arial"/>
          <w:i/>
          <w:iCs/>
          <w:color w:val="202122"/>
          <w:sz w:val="19"/>
          <w:szCs w:val="19"/>
        </w:rPr>
        <w:t>. Retrieved </w:t>
      </w:r>
      <w:r>
        <w:rPr>
          <w:rStyle w:val="nowrap"/>
          <w:rFonts w:cs="Arial"/>
          <w:i/>
          <w:iCs/>
          <w:color w:val="202122"/>
          <w:sz w:val="19"/>
          <w:szCs w:val="19"/>
        </w:rPr>
        <w:t>2 July</w:t>
      </w:r>
      <w:r>
        <w:rPr>
          <w:rStyle w:val="reference-accessdate"/>
          <w:rFonts w:cs="Arial"/>
          <w:i/>
          <w:iCs/>
          <w:color w:val="202122"/>
          <w:sz w:val="19"/>
          <w:szCs w:val="19"/>
        </w:rPr>
        <w:t> 2013</w:t>
      </w:r>
      <w:r>
        <w:rPr>
          <w:rStyle w:val="HTMLCite"/>
          <w:rFonts w:cs="Arial"/>
          <w:color w:val="202122"/>
          <w:sz w:val="19"/>
          <w:szCs w:val="19"/>
        </w:rPr>
        <w:t>.</w:t>
      </w:r>
    </w:p>
    <w:p w14:paraId="3D200F06"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lang w:val="en-US" w:eastAsia="en-US"/>
        </w:rPr>
        <w:t xml:space="preserve">100. </w:t>
      </w:r>
      <w:r>
        <w:rPr>
          <w:rFonts w:cs="Arial"/>
          <w:color w:val="202122"/>
          <w:sz w:val="19"/>
          <w:szCs w:val="19"/>
        </w:rPr>
        <w:t> </w:t>
      </w:r>
      <w:hyperlink r:id="rId27" w:history="1">
        <w:r>
          <w:rPr>
            <w:rStyle w:val="Hyperlink"/>
            <w:rFonts w:cs="Arial"/>
            <w:i/>
            <w:iCs/>
            <w:color w:val="3366BB"/>
            <w:sz w:val="19"/>
            <w:szCs w:val="19"/>
          </w:rPr>
          <w:t>"UK Billboards Equipped with License Plate Spy Cameras"</w:t>
        </w:r>
      </w:hyperlink>
      <w:r>
        <w:rPr>
          <w:rStyle w:val="HTMLCite"/>
          <w:rFonts w:cs="Arial"/>
          <w:color w:val="202122"/>
          <w:sz w:val="19"/>
          <w:szCs w:val="19"/>
        </w:rPr>
        <w:t>. 25 September 2009</w:t>
      </w:r>
      <w:r>
        <w:rPr>
          <w:rStyle w:val="reference-accessdate"/>
          <w:rFonts w:cs="Arial"/>
          <w:i/>
          <w:iCs/>
          <w:color w:val="202122"/>
          <w:sz w:val="19"/>
          <w:szCs w:val="19"/>
        </w:rPr>
        <w:t>. Retrieved </w:t>
      </w:r>
      <w:r>
        <w:rPr>
          <w:rStyle w:val="nowrap"/>
          <w:rFonts w:cs="Arial"/>
          <w:i/>
          <w:iCs/>
          <w:color w:val="202122"/>
          <w:sz w:val="19"/>
          <w:szCs w:val="19"/>
        </w:rPr>
        <w:t>2 July</w:t>
      </w:r>
      <w:r>
        <w:rPr>
          <w:rStyle w:val="reference-accessdate"/>
          <w:rFonts w:cs="Arial"/>
          <w:i/>
          <w:iCs/>
          <w:color w:val="202122"/>
          <w:sz w:val="19"/>
          <w:szCs w:val="19"/>
        </w:rPr>
        <w:t> 2013</w:t>
      </w:r>
      <w:r>
        <w:rPr>
          <w:rStyle w:val="HTMLCite"/>
          <w:rFonts w:cs="Arial"/>
          <w:color w:val="202122"/>
          <w:sz w:val="19"/>
          <w:szCs w:val="19"/>
        </w:rPr>
        <w:t>.</w:t>
      </w:r>
    </w:p>
    <w:p w14:paraId="0CE5634F" w14:textId="2029DB28"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lang w:val="en-US" w:eastAsia="en-US"/>
        </w:rPr>
        <w:t xml:space="preserve">105. </w:t>
      </w:r>
      <w:r>
        <w:rPr>
          <w:rFonts w:cs="Arial"/>
          <w:color w:val="202122"/>
          <w:sz w:val="19"/>
          <w:szCs w:val="19"/>
        </w:rPr>
        <w:t> </w:t>
      </w:r>
      <w:r>
        <w:rPr>
          <w:rStyle w:val="HTMLCite"/>
          <w:rFonts w:cs="Arial"/>
          <w:color w:val="202122"/>
          <w:sz w:val="19"/>
          <w:szCs w:val="19"/>
        </w:rPr>
        <w:t>Jeffrey Brian Gerfen (28 January 2002). </w:t>
      </w:r>
      <w:hyperlink r:id="rId28" w:history="1">
        <w:r>
          <w:rPr>
            <w:rStyle w:val="Hyperlink"/>
            <w:rFonts w:cs="Arial"/>
            <w:i/>
            <w:iCs/>
            <w:color w:val="3366BB"/>
            <w:sz w:val="19"/>
            <w:szCs w:val="19"/>
          </w:rPr>
          <w:t>"Microscale Emissions Modeling System"</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w:t>
      </w:r>
      <w:hyperlink r:id="rId29" w:tooltip="California Polytechnic State University" w:history="1">
        <w:r>
          <w:rPr>
            <w:rStyle w:val="Hyperlink"/>
            <w:rFonts w:cs="Arial"/>
            <w:i/>
            <w:iCs/>
            <w:color w:val="0645AD"/>
            <w:sz w:val="19"/>
            <w:szCs w:val="19"/>
          </w:rPr>
          <w:t>California Polytechnic State University</w:t>
        </w:r>
      </w:hyperlink>
      <w:r>
        <w:rPr>
          <w:rStyle w:val="HTMLCite"/>
          <w:rFonts w:cs="Arial"/>
          <w:color w:val="202122"/>
          <w:sz w:val="19"/>
          <w:szCs w:val="19"/>
        </w:rPr>
        <w:t>. Archived from </w:t>
      </w:r>
      <w:hyperlink r:id="rId30" w:history="1">
        <w:r>
          <w:rPr>
            <w:rStyle w:val="Hyperlink"/>
            <w:rFonts w:cs="Arial"/>
            <w:i/>
            <w:iCs/>
            <w:color w:val="3366BB"/>
            <w:sz w:val="19"/>
            <w:szCs w:val="19"/>
          </w:rPr>
          <w:t>the original</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on 4 October 2006</w:t>
      </w:r>
      <w:r>
        <w:rPr>
          <w:rStyle w:val="reference-accessdate"/>
          <w:rFonts w:cs="Arial"/>
          <w:i/>
          <w:iCs/>
          <w:color w:val="202122"/>
          <w:sz w:val="19"/>
          <w:szCs w:val="19"/>
        </w:rPr>
        <w:t>. Retrieved </w:t>
      </w:r>
      <w:r>
        <w:rPr>
          <w:rStyle w:val="nowrap"/>
          <w:rFonts w:cs="Arial"/>
          <w:i/>
          <w:iCs/>
          <w:color w:val="202122"/>
          <w:sz w:val="19"/>
          <w:szCs w:val="19"/>
        </w:rPr>
        <w:t>25 May</w:t>
      </w:r>
      <w:r>
        <w:rPr>
          <w:rStyle w:val="reference-accessdate"/>
          <w:rFonts w:cs="Arial"/>
          <w:i/>
          <w:iCs/>
          <w:color w:val="202122"/>
          <w:sz w:val="19"/>
          <w:szCs w:val="19"/>
        </w:rPr>
        <w:t> 2018</w:t>
      </w:r>
      <w:r>
        <w:rPr>
          <w:rStyle w:val="HTMLCite"/>
          <w:rFonts w:cs="Arial"/>
          <w:color w:val="202122"/>
          <w:sz w:val="19"/>
          <w:szCs w:val="19"/>
        </w:rPr>
        <w:t> – via </w:t>
      </w:r>
      <w:hyperlink r:id="rId31" w:tooltip="California Air Resources Board" w:history="1">
        <w:r>
          <w:rPr>
            <w:rStyle w:val="Hyperlink"/>
            <w:rFonts w:cs="Arial"/>
            <w:i/>
            <w:iCs/>
            <w:color w:val="0645AD"/>
            <w:sz w:val="19"/>
            <w:szCs w:val="19"/>
          </w:rPr>
          <w:t>California Air Resources Board</w:t>
        </w:r>
      </w:hyperlink>
      <w:r>
        <w:rPr>
          <w:rStyle w:val="HTMLCite"/>
          <w:rFonts w:cs="Arial"/>
          <w:color w:val="202122"/>
          <w:sz w:val="19"/>
          <w:szCs w:val="19"/>
        </w:rPr>
        <w:t>.</w:t>
      </w:r>
    </w:p>
    <w:p w14:paraId="369B10B8" w14:textId="77777777"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Fonts w:cs="Arial"/>
          <w:color w:val="202122"/>
          <w:sz w:val="19"/>
          <w:szCs w:val="19"/>
          <w:lang w:val="en-US" w:eastAsia="en-US"/>
        </w:rPr>
        <w:t xml:space="preserve">135. </w:t>
      </w:r>
      <w:r>
        <w:rPr>
          <w:rFonts w:cs="Arial"/>
          <w:color w:val="202122"/>
          <w:sz w:val="19"/>
          <w:szCs w:val="19"/>
        </w:rPr>
        <w:t> </w:t>
      </w:r>
      <w:hyperlink r:id="rId32" w:history="1">
        <w:r>
          <w:rPr>
            <w:rStyle w:val="Hyperlink"/>
            <w:rFonts w:cs="Arial"/>
            <w:i/>
            <w:iCs/>
            <w:color w:val="3366BB"/>
            <w:sz w:val="19"/>
            <w:szCs w:val="19"/>
          </w:rPr>
          <w:t>"Automated License Plate Recognition Systems: Policy and Operational Guidance for Law Enforcement"</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U.S. Department of Justice, National Institute of Justice. 2012. Archived from </w:t>
      </w:r>
      <w:hyperlink r:id="rId33" w:history="1">
        <w:r>
          <w:rPr>
            <w:rStyle w:val="Hyperlink"/>
            <w:rFonts w:cs="Arial"/>
            <w:i/>
            <w:iCs/>
            <w:color w:val="3366BB"/>
            <w:sz w:val="19"/>
            <w:szCs w:val="19"/>
          </w:rPr>
          <w:t>the original</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on 13 July 2018</w:t>
      </w:r>
      <w:r>
        <w:rPr>
          <w:rStyle w:val="reference-accessdate"/>
          <w:rFonts w:cs="Arial"/>
          <w:i/>
          <w:iCs/>
          <w:color w:val="202122"/>
          <w:sz w:val="19"/>
          <w:szCs w:val="19"/>
        </w:rPr>
        <w:t>. Retrieved </w:t>
      </w:r>
      <w:r>
        <w:rPr>
          <w:rStyle w:val="nowrap"/>
          <w:rFonts w:cs="Arial"/>
          <w:i/>
          <w:iCs/>
          <w:color w:val="202122"/>
          <w:sz w:val="19"/>
          <w:szCs w:val="19"/>
        </w:rPr>
        <w:t>18 October</w:t>
      </w:r>
      <w:r>
        <w:rPr>
          <w:rStyle w:val="reference-accessdate"/>
          <w:rFonts w:cs="Arial"/>
          <w:i/>
          <w:iCs/>
          <w:color w:val="202122"/>
          <w:sz w:val="19"/>
          <w:szCs w:val="19"/>
        </w:rPr>
        <w:t> 2013</w:t>
      </w:r>
      <w:r>
        <w:rPr>
          <w:rStyle w:val="HTMLCite"/>
          <w:rFonts w:cs="Arial"/>
          <w:color w:val="202122"/>
          <w:sz w:val="19"/>
          <w:szCs w:val="19"/>
        </w:rPr>
        <w:t>.</w:t>
      </w:r>
    </w:p>
    <w:p w14:paraId="38E440CC" w14:textId="413F3E65" w:rsidR="00764D3A" w:rsidRDefault="00764D3A" w:rsidP="00764D3A">
      <w:pPr>
        <w:shd w:val="clear" w:color="auto" w:fill="FFFFFF"/>
        <w:spacing w:before="100" w:beforeAutospacing="1" w:after="24" w:line="240" w:lineRule="auto"/>
        <w:ind w:left="1488" w:firstLine="0"/>
        <w:jc w:val="left"/>
        <w:rPr>
          <w:rStyle w:val="HTMLCite"/>
          <w:rFonts w:cs="Arial"/>
          <w:color w:val="202122"/>
          <w:sz w:val="19"/>
          <w:szCs w:val="19"/>
        </w:rPr>
      </w:pPr>
      <w:r>
        <w:rPr>
          <w:rFonts w:cs="Arial"/>
          <w:color w:val="202122"/>
          <w:sz w:val="19"/>
          <w:szCs w:val="19"/>
          <w:lang w:val="en-US" w:eastAsia="en-US"/>
        </w:rPr>
        <w:t xml:space="preserve">3. </w:t>
      </w:r>
      <w:r>
        <w:rPr>
          <w:rFonts w:cs="Arial"/>
          <w:color w:val="202122"/>
          <w:sz w:val="19"/>
          <w:szCs w:val="19"/>
        </w:rPr>
        <w:t> </w:t>
      </w:r>
      <w:hyperlink r:id="rId34" w:history="1">
        <w:r>
          <w:rPr>
            <w:rStyle w:val="Hyperlink"/>
            <w:rFonts w:cs="Arial"/>
            <w:i/>
            <w:iCs/>
            <w:color w:val="3366BB"/>
            <w:sz w:val="19"/>
            <w:szCs w:val="19"/>
          </w:rPr>
          <w:t>"You Are Being Tracked"</w:t>
        </w:r>
      </w:hyperlink>
      <w:r>
        <w:rPr>
          <w:rStyle w:val="HTMLCite"/>
          <w:rFonts w:cs="Arial"/>
          <w:color w:val="202122"/>
          <w:sz w:val="19"/>
          <w:szCs w:val="19"/>
        </w:rPr>
        <w:t> </w:t>
      </w:r>
      <w:r>
        <w:rPr>
          <w:rStyle w:val="cs1-format"/>
          <w:rFonts w:cs="Arial"/>
          <w:i/>
          <w:iCs/>
          <w:color w:val="202122"/>
          <w:sz w:val="18"/>
          <w:szCs w:val="18"/>
        </w:rPr>
        <w:t>(PDF)</w:t>
      </w:r>
      <w:r>
        <w:rPr>
          <w:rStyle w:val="HTMLCite"/>
          <w:rFonts w:cs="Arial"/>
          <w:color w:val="202122"/>
          <w:sz w:val="19"/>
          <w:szCs w:val="19"/>
        </w:rPr>
        <w:t>. American Civil Liberties Union. July 2013.</w:t>
      </w:r>
    </w:p>
    <w:p w14:paraId="32497BA3" w14:textId="350F31C9"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[a]</w:t>
      </w:r>
    </w:p>
    <w:p w14:paraId="22F5AD04" w14:textId="2490BB5E"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[b]</w:t>
      </w:r>
    </w:p>
    <w:p w14:paraId="5F70C9EE" w14:textId="5F7434E1"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[c]</w:t>
      </w:r>
    </w:p>
    <w:p w14:paraId="081D82C5" w14:textId="05C6C958"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[d]</w:t>
      </w:r>
    </w:p>
    <w:p w14:paraId="3626E872" w14:textId="74DDF1C4" w:rsidR="00164F9F" w:rsidRDefault="00164F9F" w:rsidP="00764D3A">
      <w:pPr>
        <w:shd w:val="clear" w:color="auto" w:fill="FFFFFF"/>
        <w:spacing w:before="100" w:beforeAutospacing="1" w:after="24" w:line="240" w:lineRule="auto"/>
        <w:ind w:left="1488" w:firstLine="0"/>
        <w:jc w:val="left"/>
        <w:rPr>
          <w:rStyle w:val="HTMLCite"/>
          <w:rFonts w:cs="Arial"/>
          <w:color w:val="202122"/>
          <w:sz w:val="19"/>
          <w:szCs w:val="19"/>
        </w:rPr>
      </w:pPr>
      <w:r>
        <w:rPr>
          <w:rStyle w:val="HTMLCite"/>
          <w:rFonts w:cs="Arial"/>
          <w:color w:val="202122"/>
          <w:sz w:val="19"/>
          <w:szCs w:val="19"/>
        </w:rPr>
        <w:t>[e]</w:t>
      </w:r>
    </w:p>
    <w:p w14:paraId="0190DE8C" w14:textId="4AD20367" w:rsidR="00164F9F" w:rsidRDefault="00164F9F" w:rsidP="00764D3A">
      <w:pPr>
        <w:shd w:val="clear" w:color="auto" w:fill="FFFFFF"/>
        <w:spacing w:before="100" w:beforeAutospacing="1" w:after="24" w:line="240" w:lineRule="auto"/>
        <w:ind w:left="1488" w:firstLine="0"/>
        <w:jc w:val="left"/>
        <w:rPr>
          <w:rFonts w:cs="Arial"/>
          <w:color w:val="202122"/>
          <w:sz w:val="19"/>
          <w:szCs w:val="19"/>
          <w:lang w:val="en-US" w:eastAsia="en-US"/>
        </w:rPr>
      </w:pPr>
      <w:r>
        <w:rPr>
          <w:rStyle w:val="HTMLCite"/>
          <w:rFonts w:cs="Arial"/>
          <w:color w:val="202122"/>
          <w:sz w:val="19"/>
          <w:szCs w:val="19"/>
        </w:rPr>
        <w:t>[f]</w:t>
      </w:r>
    </w:p>
    <w:p w14:paraId="57B7644C" w14:textId="2796A163"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p>
    <w:p w14:paraId="4FB05192" w14:textId="571F8EA9" w:rsidR="00764D3A" w:rsidRDefault="00764D3A" w:rsidP="00764D3A">
      <w:pPr>
        <w:shd w:val="clear" w:color="auto" w:fill="FFFFFF"/>
        <w:spacing w:before="100" w:beforeAutospacing="1" w:after="24" w:line="240" w:lineRule="auto"/>
        <w:ind w:left="1488" w:firstLine="0"/>
        <w:jc w:val="left"/>
        <w:rPr>
          <w:rFonts w:cs="Arial"/>
          <w:color w:val="202122"/>
          <w:sz w:val="19"/>
          <w:szCs w:val="19"/>
          <w:lang w:val="en-US" w:eastAsia="en-US"/>
        </w:rPr>
      </w:pPr>
    </w:p>
    <w:p w14:paraId="537F198F" w14:textId="28E94612" w:rsidR="00764D3A" w:rsidRDefault="00764D3A" w:rsidP="00764D3A">
      <w:pPr>
        <w:shd w:val="clear" w:color="auto" w:fill="FFFFFF"/>
        <w:spacing w:before="100" w:beforeAutospacing="1" w:after="24" w:line="240" w:lineRule="auto"/>
        <w:ind w:left="360" w:firstLine="0"/>
        <w:jc w:val="left"/>
        <w:rPr>
          <w:rFonts w:cs="Arial"/>
          <w:color w:val="202122"/>
          <w:sz w:val="19"/>
          <w:szCs w:val="19"/>
          <w:lang w:val="en-US" w:eastAsia="en-US"/>
        </w:rPr>
      </w:pPr>
    </w:p>
    <w:p w14:paraId="0AAAE3A0" w14:textId="44A3DF18" w:rsidR="00764D3A" w:rsidRDefault="00764D3A" w:rsidP="006F4E25">
      <w:pPr>
        <w:shd w:val="clear" w:color="auto" w:fill="FFFFFF"/>
        <w:spacing w:before="100" w:beforeAutospacing="1" w:after="24" w:line="240" w:lineRule="auto"/>
        <w:ind w:left="1488" w:firstLine="0"/>
        <w:jc w:val="left"/>
        <w:rPr>
          <w:rFonts w:cs="Arial"/>
          <w:color w:val="202122"/>
          <w:sz w:val="19"/>
          <w:szCs w:val="19"/>
          <w:lang w:val="en-US" w:eastAsia="en-US"/>
        </w:rPr>
      </w:pPr>
    </w:p>
    <w:p w14:paraId="1B19CCBF" w14:textId="74BE1F74" w:rsidR="006F4E25" w:rsidRDefault="006F4E25" w:rsidP="006F4E25">
      <w:pPr>
        <w:shd w:val="clear" w:color="auto" w:fill="FFFFFF"/>
        <w:spacing w:before="100" w:beforeAutospacing="1" w:after="24" w:line="240" w:lineRule="auto"/>
        <w:ind w:left="1488" w:firstLine="0"/>
        <w:jc w:val="left"/>
        <w:rPr>
          <w:rFonts w:cs="Arial"/>
          <w:color w:val="202122"/>
          <w:sz w:val="19"/>
          <w:szCs w:val="19"/>
          <w:lang w:val="en-US" w:eastAsia="en-US"/>
        </w:rPr>
      </w:pPr>
    </w:p>
    <w:p w14:paraId="0F5076ED" w14:textId="0B12AD35" w:rsidR="006F4E25" w:rsidRDefault="006F4E25" w:rsidP="006F4E25">
      <w:pPr>
        <w:shd w:val="clear" w:color="auto" w:fill="FFFFFF"/>
        <w:spacing w:before="100" w:beforeAutospacing="1" w:after="24" w:line="240" w:lineRule="auto"/>
        <w:ind w:left="720" w:firstLine="0"/>
        <w:jc w:val="left"/>
        <w:rPr>
          <w:rFonts w:cs="Arial"/>
          <w:color w:val="202122"/>
          <w:sz w:val="19"/>
          <w:szCs w:val="19"/>
        </w:rPr>
      </w:pPr>
    </w:p>
    <w:p w14:paraId="1670CD23" w14:textId="454A3BFF" w:rsidR="00066F27" w:rsidRPr="00066F27" w:rsidRDefault="00066F27" w:rsidP="00136F4B"/>
    <w:sectPr w:rsidR="00066F27" w:rsidRPr="00066F27" w:rsidSect="00064AF5">
      <w:headerReference w:type="default" r:id="rId35"/>
      <w:footerReference w:type="default" r:id="rId36"/>
      <w:headerReference w:type="first" r:id="rId37"/>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A513" w14:textId="77777777" w:rsidR="001958DA" w:rsidRDefault="001958DA">
      <w:r>
        <w:separator/>
      </w:r>
    </w:p>
  </w:endnote>
  <w:endnote w:type="continuationSeparator" w:id="0">
    <w:p w14:paraId="3231F3F0" w14:textId="77777777" w:rsidR="001958DA" w:rsidRDefault="0019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85B"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6801" w14:textId="77777777" w:rsidR="001958DA" w:rsidRDefault="001958DA">
      <w:r>
        <w:separator/>
      </w:r>
    </w:p>
  </w:footnote>
  <w:footnote w:type="continuationSeparator" w:id="0">
    <w:p w14:paraId="312245A8" w14:textId="77777777" w:rsidR="001958DA" w:rsidRDefault="00195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321052B" w14:textId="77777777" w:rsidTr="000A3574">
      <w:tc>
        <w:tcPr>
          <w:tcW w:w="6600" w:type="dxa"/>
        </w:tcPr>
        <w:p w14:paraId="0566451A" w14:textId="77777777" w:rsidR="00064AF5" w:rsidRPr="00F3194E" w:rsidRDefault="00064AF5" w:rsidP="00163CD7">
          <w:pPr>
            <w:ind w:hanging="108"/>
            <w:rPr>
              <w:sz w:val="16"/>
              <w:szCs w:val="16"/>
            </w:rPr>
          </w:pPr>
          <w:r w:rsidRPr="00F3194E">
            <w:rPr>
              <w:sz w:val="16"/>
              <w:szCs w:val="16"/>
            </w:rPr>
            <w:t>Denumire program de studii</w:t>
          </w:r>
        </w:p>
        <w:p w14:paraId="3F75B53C" w14:textId="5F45DBF2" w:rsidR="00F3194E" w:rsidRPr="00F3194E" w:rsidRDefault="00F3194E" w:rsidP="00163CD7">
          <w:pPr>
            <w:ind w:hanging="108"/>
            <w:rPr>
              <w:sz w:val="16"/>
              <w:szCs w:val="16"/>
            </w:rPr>
          </w:pPr>
          <w:r w:rsidRPr="00F3194E">
            <w:rPr>
              <w:sz w:val="16"/>
              <w:szCs w:val="16"/>
            </w:rPr>
            <w:t>An</w:t>
          </w:r>
          <w:r w:rsidR="00163CD7">
            <w:rPr>
              <w:sz w:val="16"/>
              <w:szCs w:val="16"/>
            </w:rPr>
            <w:t>ul universitar</w:t>
          </w:r>
          <w:r w:rsidR="00086093">
            <w:rPr>
              <w:sz w:val="16"/>
              <w:szCs w:val="16"/>
            </w:rPr>
            <w:t xml:space="preserve"> 2022</w:t>
          </w:r>
        </w:p>
        <w:p w14:paraId="21B6A0E1" w14:textId="00189D3A" w:rsidR="00064AF5" w:rsidRPr="00F3194E" w:rsidRDefault="00064AF5" w:rsidP="00163CD7">
          <w:pPr>
            <w:ind w:hanging="108"/>
            <w:rPr>
              <w:sz w:val="16"/>
              <w:szCs w:val="16"/>
            </w:rPr>
          </w:pPr>
          <w:r w:rsidRPr="00F3194E">
            <w:rPr>
              <w:sz w:val="16"/>
              <w:szCs w:val="16"/>
            </w:rPr>
            <w:t>Nume candidat</w:t>
          </w:r>
          <w:r w:rsidR="00086093">
            <w:rPr>
              <w:sz w:val="16"/>
              <w:szCs w:val="16"/>
            </w:rPr>
            <w:t xml:space="preserve"> Nastasia-Elena Nițu</w:t>
          </w:r>
        </w:p>
        <w:p w14:paraId="7646A8A8" w14:textId="282BB4D2" w:rsidR="00064AF5" w:rsidRPr="00064AF5" w:rsidRDefault="00064AF5" w:rsidP="00086093">
          <w:pPr>
            <w:tabs>
              <w:tab w:val="left" w:pos="1615"/>
            </w:tabs>
            <w:ind w:hanging="108"/>
            <w:rPr>
              <w:sz w:val="16"/>
              <w:szCs w:val="16"/>
              <w:lang w:val="pt-BR"/>
            </w:rPr>
          </w:pPr>
          <w:r w:rsidRPr="00F3194E">
            <w:rPr>
              <w:sz w:val="16"/>
              <w:szCs w:val="16"/>
            </w:rPr>
            <w:t>Titlul lucrării</w:t>
          </w:r>
          <w:r w:rsidR="00086093">
            <w:rPr>
              <w:sz w:val="16"/>
              <w:szCs w:val="16"/>
            </w:rPr>
            <w:t xml:space="preserve"> Sistem Video Pentru Detecția Urmăritorilor Din Trafic</w:t>
          </w:r>
        </w:p>
      </w:tc>
      <w:tc>
        <w:tcPr>
          <w:tcW w:w="3000" w:type="dxa"/>
        </w:tcPr>
        <w:p w14:paraId="0FC13BD5" w14:textId="77777777" w:rsidR="00097D44" w:rsidRPr="00424930" w:rsidRDefault="00097D44" w:rsidP="00064AF5">
          <w:pPr>
            <w:ind w:right="-142"/>
            <w:jc w:val="center"/>
            <w:rPr>
              <w:rFonts w:ascii="Verdana" w:hAnsi="Verdana" w:cs="Calibri"/>
            </w:rPr>
          </w:pPr>
        </w:p>
      </w:tc>
    </w:tr>
  </w:tbl>
  <w:p w14:paraId="24CFEB3C"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4B7E4B53" wp14:editId="471C9175">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2"/>
      <w:gridCol w:w="4957"/>
    </w:tblGrid>
    <w:tr w:rsidR="00097D44" w:rsidRPr="00A63579" w14:paraId="6F6EE8E1" w14:textId="77777777" w:rsidTr="000E34EA">
      <w:tc>
        <w:tcPr>
          <w:tcW w:w="4786" w:type="dxa"/>
        </w:tcPr>
        <w:p w14:paraId="7F174809"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B336EF7" w14:textId="2597077D" w:rsidR="00097D44" w:rsidRPr="00F16D6C" w:rsidRDefault="00ED0EBB" w:rsidP="00200CFE">
          <w:pPr>
            <w:ind w:firstLine="0"/>
            <w:rPr>
              <w:rFonts w:ascii="Calibri" w:hAnsi="Calibri" w:cs="Calibri"/>
              <w:b/>
              <w:sz w:val="16"/>
              <w:szCs w:val="16"/>
              <w:lang w:val="pt-BR"/>
            </w:rPr>
          </w:pPr>
          <w:r>
            <w:rPr>
              <w:rFonts w:cs="Arial"/>
              <w:b/>
              <w:sz w:val="20"/>
              <w:szCs w:val="20"/>
            </w:rPr>
            <w:t>2022</w:t>
          </w:r>
          <w:r w:rsidR="000E34EA" w:rsidRPr="000E34EA">
            <w:rPr>
              <w:rFonts w:cs="Arial"/>
              <w:b/>
              <w:sz w:val="28"/>
              <w:szCs w:val="28"/>
            </w:rPr>
            <w:t xml:space="preserve"> </w:t>
          </w:r>
        </w:p>
      </w:tc>
      <w:tc>
        <w:tcPr>
          <w:tcW w:w="5069" w:type="dxa"/>
        </w:tcPr>
        <w:p w14:paraId="3F34D093" w14:textId="77777777" w:rsidR="00492F58" w:rsidRDefault="00492F58" w:rsidP="000E34EA">
          <w:pPr>
            <w:ind w:right="-142"/>
            <w:jc w:val="right"/>
            <w:rPr>
              <w:rFonts w:ascii="Verdana" w:hAnsi="Verdana" w:cs="Calibri"/>
              <w:sz w:val="28"/>
              <w:szCs w:val="28"/>
            </w:rPr>
          </w:pPr>
        </w:p>
        <w:p w14:paraId="68325EE2" w14:textId="77777777" w:rsidR="00097D44" w:rsidRPr="00492F58" w:rsidRDefault="00097D44" w:rsidP="00492F58">
          <w:pPr>
            <w:jc w:val="right"/>
            <w:rPr>
              <w:rFonts w:ascii="Verdana" w:hAnsi="Verdana" w:cs="Calibri"/>
              <w:sz w:val="28"/>
              <w:szCs w:val="28"/>
            </w:rPr>
          </w:pPr>
        </w:p>
      </w:tc>
    </w:tr>
  </w:tbl>
  <w:p w14:paraId="0CE8E558"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E051B55" wp14:editId="14F65FF4">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4CA3"/>
    <w:multiLevelType w:val="hybridMultilevel"/>
    <w:tmpl w:val="DF14B6D4"/>
    <w:lvl w:ilvl="0" w:tplc="D8B8C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75DA1"/>
    <w:multiLevelType w:val="multilevel"/>
    <w:tmpl w:val="8B92E88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5FA75640"/>
    <w:multiLevelType w:val="hybridMultilevel"/>
    <w:tmpl w:val="A210AC3C"/>
    <w:lvl w:ilvl="0" w:tplc="707E14D6">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6A9936ED"/>
    <w:multiLevelType w:val="hybridMultilevel"/>
    <w:tmpl w:val="E38E7CAA"/>
    <w:lvl w:ilvl="0" w:tplc="C6C61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1470300">
    <w:abstractNumId w:val="4"/>
  </w:num>
  <w:num w:numId="2" w16cid:durableId="514348140">
    <w:abstractNumId w:val="5"/>
  </w:num>
  <w:num w:numId="3" w16cid:durableId="190459334">
    <w:abstractNumId w:val="2"/>
  </w:num>
  <w:num w:numId="4" w16cid:durableId="444812514">
    <w:abstractNumId w:val="3"/>
  </w:num>
  <w:num w:numId="5" w16cid:durableId="26885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3102237">
    <w:abstractNumId w:val="0"/>
  </w:num>
  <w:num w:numId="7" w16cid:durableId="16033010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760A"/>
    <w:rsid w:val="000302D1"/>
    <w:rsid w:val="0003164C"/>
    <w:rsid w:val="0003222E"/>
    <w:rsid w:val="000330CF"/>
    <w:rsid w:val="00036DAB"/>
    <w:rsid w:val="000459A8"/>
    <w:rsid w:val="000520FD"/>
    <w:rsid w:val="00052741"/>
    <w:rsid w:val="00064435"/>
    <w:rsid w:val="00064AF5"/>
    <w:rsid w:val="00066F27"/>
    <w:rsid w:val="00086093"/>
    <w:rsid w:val="00086526"/>
    <w:rsid w:val="000873D4"/>
    <w:rsid w:val="000911B1"/>
    <w:rsid w:val="0009762C"/>
    <w:rsid w:val="00097D44"/>
    <w:rsid w:val="000A1A4E"/>
    <w:rsid w:val="000A1D88"/>
    <w:rsid w:val="000A221D"/>
    <w:rsid w:val="000A3574"/>
    <w:rsid w:val="000A7DC2"/>
    <w:rsid w:val="000B06CA"/>
    <w:rsid w:val="000B19DE"/>
    <w:rsid w:val="000C38A7"/>
    <w:rsid w:val="000C6D1F"/>
    <w:rsid w:val="000D55F1"/>
    <w:rsid w:val="000E057A"/>
    <w:rsid w:val="000E307F"/>
    <w:rsid w:val="000E3193"/>
    <w:rsid w:val="000E34EA"/>
    <w:rsid w:val="000E352D"/>
    <w:rsid w:val="000F647C"/>
    <w:rsid w:val="000F6F28"/>
    <w:rsid w:val="001105C3"/>
    <w:rsid w:val="001144AA"/>
    <w:rsid w:val="00120F3B"/>
    <w:rsid w:val="001233A5"/>
    <w:rsid w:val="00126740"/>
    <w:rsid w:val="00133B7F"/>
    <w:rsid w:val="001344F9"/>
    <w:rsid w:val="00136F4B"/>
    <w:rsid w:val="001379B4"/>
    <w:rsid w:val="00140120"/>
    <w:rsid w:val="00144DFC"/>
    <w:rsid w:val="0015325C"/>
    <w:rsid w:val="00163CD7"/>
    <w:rsid w:val="00164F9F"/>
    <w:rsid w:val="0017619F"/>
    <w:rsid w:val="00181574"/>
    <w:rsid w:val="00181EE4"/>
    <w:rsid w:val="00190C6C"/>
    <w:rsid w:val="001958DA"/>
    <w:rsid w:val="00195A03"/>
    <w:rsid w:val="001A3868"/>
    <w:rsid w:val="001A531D"/>
    <w:rsid w:val="001A644E"/>
    <w:rsid w:val="001C3559"/>
    <w:rsid w:val="00200CFE"/>
    <w:rsid w:val="00201A34"/>
    <w:rsid w:val="002032F6"/>
    <w:rsid w:val="00213081"/>
    <w:rsid w:val="0022202E"/>
    <w:rsid w:val="00222407"/>
    <w:rsid w:val="002233EE"/>
    <w:rsid w:val="002368AD"/>
    <w:rsid w:val="00237931"/>
    <w:rsid w:val="002541B5"/>
    <w:rsid w:val="00262638"/>
    <w:rsid w:val="00293A33"/>
    <w:rsid w:val="002A0EAE"/>
    <w:rsid w:val="002A63C5"/>
    <w:rsid w:val="002B5ADB"/>
    <w:rsid w:val="002B7D2E"/>
    <w:rsid w:val="002D5B05"/>
    <w:rsid w:val="002E2581"/>
    <w:rsid w:val="002E7DCE"/>
    <w:rsid w:val="00305B21"/>
    <w:rsid w:val="00305E79"/>
    <w:rsid w:val="003241C3"/>
    <w:rsid w:val="003368E6"/>
    <w:rsid w:val="00351270"/>
    <w:rsid w:val="00355CE8"/>
    <w:rsid w:val="00362B0E"/>
    <w:rsid w:val="00364DC3"/>
    <w:rsid w:val="003661B1"/>
    <w:rsid w:val="00370316"/>
    <w:rsid w:val="00382487"/>
    <w:rsid w:val="00390B6D"/>
    <w:rsid w:val="003949B9"/>
    <w:rsid w:val="00396AF5"/>
    <w:rsid w:val="003A52A8"/>
    <w:rsid w:val="003A62A3"/>
    <w:rsid w:val="003B07FE"/>
    <w:rsid w:val="003B2E30"/>
    <w:rsid w:val="003C7311"/>
    <w:rsid w:val="003D1BC2"/>
    <w:rsid w:val="003D384F"/>
    <w:rsid w:val="003D590B"/>
    <w:rsid w:val="003E1CEC"/>
    <w:rsid w:val="003E587C"/>
    <w:rsid w:val="003F28E1"/>
    <w:rsid w:val="0040368C"/>
    <w:rsid w:val="00413697"/>
    <w:rsid w:val="00414906"/>
    <w:rsid w:val="004174FC"/>
    <w:rsid w:val="00417A2A"/>
    <w:rsid w:val="004204D7"/>
    <w:rsid w:val="00421D70"/>
    <w:rsid w:val="00424930"/>
    <w:rsid w:val="004253F2"/>
    <w:rsid w:val="00427DCB"/>
    <w:rsid w:val="004314C0"/>
    <w:rsid w:val="00432B98"/>
    <w:rsid w:val="00432FB3"/>
    <w:rsid w:val="004403B4"/>
    <w:rsid w:val="00446B3E"/>
    <w:rsid w:val="0045212B"/>
    <w:rsid w:val="0045373A"/>
    <w:rsid w:val="00485091"/>
    <w:rsid w:val="00492F58"/>
    <w:rsid w:val="004A2DDB"/>
    <w:rsid w:val="004A6632"/>
    <w:rsid w:val="004B3284"/>
    <w:rsid w:val="004B33B3"/>
    <w:rsid w:val="004B7282"/>
    <w:rsid w:val="004C0A3B"/>
    <w:rsid w:val="004C61D3"/>
    <w:rsid w:val="004C6595"/>
    <w:rsid w:val="004C718A"/>
    <w:rsid w:val="004D096E"/>
    <w:rsid w:val="004D533E"/>
    <w:rsid w:val="004D636D"/>
    <w:rsid w:val="004E0BDD"/>
    <w:rsid w:val="00500590"/>
    <w:rsid w:val="00504AE9"/>
    <w:rsid w:val="0050725A"/>
    <w:rsid w:val="00510227"/>
    <w:rsid w:val="0051420E"/>
    <w:rsid w:val="00516FE5"/>
    <w:rsid w:val="00520C26"/>
    <w:rsid w:val="00520D51"/>
    <w:rsid w:val="0052369C"/>
    <w:rsid w:val="00524A6D"/>
    <w:rsid w:val="00552221"/>
    <w:rsid w:val="00560683"/>
    <w:rsid w:val="0056197C"/>
    <w:rsid w:val="00565E7A"/>
    <w:rsid w:val="00566E46"/>
    <w:rsid w:val="005717E5"/>
    <w:rsid w:val="0058785D"/>
    <w:rsid w:val="00592A22"/>
    <w:rsid w:val="005A5829"/>
    <w:rsid w:val="005B7B61"/>
    <w:rsid w:val="005D1F83"/>
    <w:rsid w:val="005D6EC1"/>
    <w:rsid w:val="005E2582"/>
    <w:rsid w:val="005F02B9"/>
    <w:rsid w:val="005F3A42"/>
    <w:rsid w:val="005F427F"/>
    <w:rsid w:val="005F5404"/>
    <w:rsid w:val="00601148"/>
    <w:rsid w:val="00601E45"/>
    <w:rsid w:val="00605657"/>
    <w:rsid w:val="006060C6"/>
    <w:rsid w:val="00613E5C"/>
    <w:rsid w:val="00615B6E"/>
    <w:rsid w:val="006215CF"/>
    <w:rsid w:val="0062332C"/>
    <w:rsid w:val="006239C2"/>
    <w:rsid w:val="00643242"/>
    <w:rsid w:val="00645A27"/>
    <w:rsid w:val="00646350"/>
    <w:rsid w:val="00656428"/>
    <w:rsid w:val="006610F6"/>
    <w:rsid w:val="00665DAE"/>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322B"/>
    <w:rsid w:val="006E7A83"/>
    <w:rsid w:val="006F4E25"/>
    <w:rsid w:val="0071029F"/>
    <w:rsid w:val="00725D3A"/>
    <w:rsid w:val="007270F4"/>
    <w:rsid w:val="00727525"/>
    <w:rsid w:val="00744FBE"/>
    <w:rsid w:val="00746280"/>
    <w:rsid w:val="00764D3A"/>
    <w:rsid w:val="00770721"/>
    <w:rsid w:val="00772B8B"/>
    <w:rsid w:val="00775778"/>
    <w:rsid w:val="00783001"/>
    <w:rsid w:val="007857DA"/>
    <w:rsid w:val="007857E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26C10"/>
    <w:rsid w:val="00834A5D"/>
    <w:rsid w:val="00836F72"/>
    <w:rsid w:val="00840D45"/>
    <w:rsid w:val="00842932"/>
    <w:rsid w:val="008460C5"/>
    <w:rsid w:val="00850C9E"/>
    <w:rsid w:val="00862B04"/>
    <w:rsid w:val="008675D7"/>
    <w:rsid w:val="00876233"/>
    <w:rsid w:val="00881829"/>
    <w:rsid w:val="00894075"/>
    <w:rsid w:val="008A2176"/>
    <w:rsid w:val="008A53A6"/>
    <w:rsid w:val="008A64E3"/>
    <w:rsid w:val="008B2CFD"/>
    <w:rsid w:val="008C33E0"/>
    <w:rsid w:val="008C4208"/>
    <w:rsid w:val="008F3AEB"/>
    <w:rsid w:val="009146BD"/>
    <w:rsid w:val="00914714"/>
    <w:rsid w:val="00926568"/>
    <w:rsid w:val="00932660"/>
    <w:rsid w:val="00934FB5"/>
    <w:rsid w:val="009374B0"/>
    <w:rsid w:val="009424EA"/>
    <w:rsid w:val="00944241"/>
    <w:rsid w:val="00945BD1"/>
    <w:rsid w:val="00957485"/>
    <w:rsid w:val="00957D23"/>
    <w:rsid w:val="009615F4"/>
    <w:rsid w:val="0096434E"/>
    <w:rsid w:val="009673A4"/>
    <w:rsid w:val="00972002"/>
    <w:rsid w:val="00981738"/>
    <w:rsid w:val="00982984"/>
    <w:rsid w:val="00992F84"/>
    <w:rsid w:val="009A38F1"/>
    <w:rsid w:val="009B02DA"/>
    <w:rsid w:val="009B5B7B"/>
    <w:rsid w:val="009C2682"/>
    <w:rsid w:val="009C7302"/>
    <w:rsid w:val="00A02859"/>
    <w:rsid w:val="00A07F45"/>
    <w:rsid w:val="00A174BB"/>
    <w:rsid w:val="00A224DE"/>
    <w:rsid w:val="00A22E1C"/>
    <w:rsid w:val="00A40E4C"/>
    <w:rsid w:val="00A41A3D"/>
    <w:rsid w:val="00A434B0"/>
    <w:rsid w:val="00A43DE0"/>
    <w:rsid w:val="00A4528A"/>
    <w:rsid w:val="00A45B96"/>
    <w:rsid w:val="00A55D94"/>
    <w:rsid w:val="00A5651B"/>
    <w:rsid w:val="00A70EDD"/>
    <w:rsid w:val="00A7698F"/>
    <w:rsid w:val="00A83858"/>
    <w:rsid w:val="00A84ED8"/>
    <w:rsid w:val="00A861E3"/>
    <w:rsid w:val="00A8763F"/>
    <w:rsid w:val="00A9025A"/>
    <w:rsid w:val="00A9676F"/>
    <w:rsid w:val="00AA6ED2"/>
    <w:rsid w:val="00AB4C74"/>
    <w:rsid w:val="00AC1FD4"/>
    <w:rsid w:val="00AC6C11"/>
    <w:rsid w:val="00AE0894"/>
    <w:rsid w:val="00AE3DC1"/>
    <w:rsid w:val="00AF31A5"/>
    <w:rsid w:val="00AF412A"/>
    <w:rsid w:val="00AF498B"/>
    <w:rsid w:val="00B00A55"/>
    <w:rsid w:val="00B059D4"/>
    <w:rsid w:val="00B06375"/>
    <w:rsid w:val="00B07EE1"/>
    <w:rsid w:val="00B12BA5"/>
    <w:rsid w:val="00B13A6E"/>
    <w:rsid w:val="00B15DDA"/>
    <w:rsid w:val="00B30E89"/>
    <w:rsid w:val="00B320D7"/>
    <w:rsid w:val="00B33AEE"/>
    <w:rsid w:val="00B33B5F"/>
    <w:rsid w:val="00B40852"/>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D3E27"/>
    <w:rsid w:val="00BE3F9A"/>
    <w:rsid w:val="00BE6FCF"/>
    <w:rsid w:val="00BF2ECE"/>
    <w:rsid w:val="00C05E71"/>
    <w:rsid w:val="00C1689B"/>
    <w:rsid w:val="00C25A84"/>
    <w:rsid w:val="00C54175"/>
    <w:rsid w:val="00C57DD8"/>
    <w:rsid w:val="00C608FE"/>
    <w:rsid w:val="00C67B4B"/>
    <w:rsid w:val="00C8277F"/>
    <w:rsid w:val="00C861C4"/>
    <w:rsid w:val="00C95858"/>
    <w:rsid w:val="00CA223A"/>
    <w:rsid w:val="00CB4DAB"/>
    <w:rsid w:val="00CD357A"/>
    <w:rsid w:val="00CE05BF"/>
    <w:rsid w:val="00CE2802"/>
    <w:rsid w:val="00CE485C"/>
    <w:rsid w:val="00CE506B"/>
    <w:rsid w:val="00D0681F"/>
    <w:rsid w:val="00D07AE3"/>
    <w:rsid w:val="00D113EF"/>
    <w:rsid w:val="00D34EC7"/>
    <w:rsid w:val="00D37CEC"/>
    <w:rsid w:val="00D42A62"/>
    <w:rsid w:val="00D819ED"/>
    <w:rsid w:val="00D87F2B"/>
    <w:rsid w:val="00D9556B"/>
    <w:rsid w:val="00D96540"/>
    <w:rsid w:val="00DA5F19"/>
    <w:rsid w:val="00DB28E4"/>
    <w:rsid w:val="00DC0577"/>
    <w:rsid w:val="00DC269B"/>
    <w:rsid w:val="00DC2E7F"/>
    <w:rsid w:val="00DD56CD"/>
    <w:rsid w:val="00DE1107"/>
    <w:rsid w:val="00DE1203"/>
    <w:rsid w:val="00DE3B02"/>
    <w:rsid w:val="00DE5468"/>
    <w:rsid w:val="00DE7AA2"/>
    <w:rsid w:val="00DF0794"/>
    <w:rsid w:val="00DF6EEB"/>
    <w:rsid w:val="00E00760"/>
    <w:rsid w:val="00E1161F"/>
    <w:rsid w:val="00E178A5"/>
    <w:rsid w:val="00E223C4"/>
    <w:rsid w:val="00E22948"/>
    <w:rsid w:val="00E27838"/>
    <w:rsid w:val="00E3337F"/>
    <w:rsid w:val="00E371F6"/>
    <w:rsid w:val="00E406D4"/>
    <w:rsid w:val="00E45C47"/>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D0EBB"/>
    <w:rsid w:val="00EF4141"/>
    <w:rsid w:val="00F0293F"/>
    <w:rsid w:val="00F16D6C"/>
    <w:rsid w:val="00F30821"/>
    <w:rsid w:val="00F3194E"/>
    <w:rsid w:val="00F3588F"/>
    <w:rsid w:val="00F429CB"/>
    <w:rsid w:val="00F57141"/>
    <w:rsid w:val="00F60325"/>
    <w:rsid w:val="00F62256"/>
    <w:rsid w:val="00F721A6"/>
    <w:rsid w:val="00F80197"/>
    <w:rsid w:val="00F93A43"/>
    <w:rsid w:val="00F94947"/>
    <w:rsid w:val="00FB1AEB"/>
    <w:rsid w:val="00FB3AD6"/>
    <w:rsid w:val="00FB4C2C"/>
    <w:rsid w:val="00FC4D44"/>
    <w:rsid w:val="00FE1355"/>
    <w:rsid w:val="00FE1E3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D68C4"/>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HTMLCite">
    <w:name w:val="HTML Cite"/>
    <w:basedOn w:val="DefaultParagraphFont"/>
    <w:uiPriority w:val="99"/>
    <w:unhideWhenUsed/>
    <w:rsid w:val="006F4E25"/>
    <w:rPr>
      <w:i/>
      <w:iCs/>
    </w:rPr>
  </w:style>
  <w:style w:type="character" w:customStyle="1" w:styleId="cs1-lock-free">
    <w:name w:val="cs1-lock-free"/>
    <w:basedOn w:val="DefaultParagraphFont"/>
    <w:rsid w:val="006F4E25"/>
  </w:style>
  <w:style w:type="character" w:customStyle="1" w:styleId="mw-cite-backlink">
    <w:name w:val="mw-cite-backlink"/>
    <w:basedOn w:val="DefaultParagraphFont"/>
    <w:rsid w:val="006F4E25"/>
  </w:style>
  <w:style w:type="character" w:customStyle="1" w:styleId="reference-accessdate">
    <w:name w:val="reference-accessdate"/>
    <w:basedOn w:val="DefaultParagraphFont"/>
    <w:rsid w:val="006F4E25"/>
  </w:style>
  <w:style w:type="character" w:customStyle="1" w:styleId="nowrap">
    <w:name w:val="nowrap"/>
    <w:basedOn w:val="DefaultParagraphFont"/>
    <w:rsid w:val="006F4E25"/>
  </w:style>
  <w:style w:type="character" w:customStyle="1" w:styleId="cs1-format">
    <w:name w:val="cs1-format"/>
    <w:basedOn w:val="DefaultParagraphFont"/>
    <w:rsid w:val="006F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81372247">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8033562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85596276">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41902471">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73771573">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61041667">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328905412">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483620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7158715">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81661105">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26771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48601568">
      <w:bodyDiv w:val="1"/>
      <w:marLeft w:val="0"/>
      <w:marRight w:val="0"/>
      <w:marTop w:val="0"/>
      <w:marBottom w:val="0"/>
      <w:divBdr>
        <w:top w:val="none" w:sz="0" w:space="0" w:color="auto"/>
        <w:left w:val="none" w:sz="0" w:space="0" w:color="auto"/>
        <w:bottom w:val="none" w:sz="0" w:space="0" w:color="auto"/>
        <w:right w:val="none" w:sz="0" w:space="0" w:color="auto"/>
      </w:divBdr>
    </w:div>
    <w:div w:id="21063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2CID_(identifier)" TargetMode="External"/><Relationship Id="rId18" Type="http://schemas.openxmlformats.org/officeDocument/2006/relationships/hyperlink" Target="https://en.wikipedia.org/wiki/Automatic_number-plate_recognition" TargetMode="External"/><Relationship Id="rId26" Type="http://schemas.openxmlformats.org/officeDocument/2006/relationships/hyperlink" Target="http://www.thenewspaper.com/news/29/2907.asp" TargetMode="External"/><Relationship Id="rId39" Type="http://schemas.openxmlformats.org/officeDocument/2006/relationships/theme" Target="theme/theme1.xml"/><Relationship Id="rId21" Type="http://schemas.openxmlformats.org/officeDocument/2006/relationships/hyperlink" Target="http://www.illawarramercury.com.au/story/113726/mass-surveillance-system-nicks-drivers/" TargetMode="External"/><Relationship Id="rId34" Type="http://schemas.openxmlformats.org/officeDocument/2006/relationships/hyperlink" Target="https://www.aclu.org/files/assets/071613-aclu-alprreport-opt-v05.pdf" TargetMode="External"/><Relationship Id="rId7" Type="http://schemas.openxmlformats.org/officeDocument/2006/relationships/endnotes" Target="endnotes.xml"/><Relationship Id="rId12" Type="http://schemas.openxmlformats.org/officeDocument/2006/relationships/hyperlink" Target="https://doi.org/10.1109%2FTCSVT.2012.2203741" TargetMode="External"/><Relationship Id="rId17" Type="http://schemas.openxmlformats.org/officeDocument/2006/relationships/hyperlink" Target="http://www.anpr-international.com/history-of-anpr/" TargetMode="External"/><Relationship Id="rId25" Type="http://schemas.openxmlformats.org/officeDocument/2006/relationships/hyperlink" Target="http://www.indiangaming.com/istore/Feb11_Wanser.pdf" TargetMode="External"/><Relationship Id="rId33" Type="http://schemas.openxmlformats.org/officeDocument/2006/relationships/hyperlink" Target="http://www.theiacp.org/Portals/0/pdfs/IACP_ALPR_Policy_Operational_Guidance.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ctv-information.co.uk/i/An_Introduction_to_ANPR" TargetMode="External"/><Relationship Id="rId20" Type="http://schemas.openxmlformats.org/officeDocument/2006/relationships/hyperlink" Target="http://news.bbc.co.uk/1/hi/england/bradford/4455918.stm" TargetMode="External"/><Relationship Id="rId29" Type="http://schemas.openxmlformats.org/officeDocument/2006/relationships/hyperlink" Target="https://en.wikipedia.org/wiki/California_Polytechnic_State_Univers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i_(identifier)" TargetMode="External"/><Relationship Id="rId24" Type="http://schemas.openxmlformats.org/officeDocument/2006/relationships/hyperlink" Target="http://www.om.nl/onderwerpen/verkeer/veelgestelde_vragen/trajectcontrole/" TargetMode="External"/><Relationship Id="rId32" Type="http://schemas.openxmlformats.org/officeDocument/2006/relationships/hyperlink" Target="https://web.archive.org/web/20180713154219/http:/www.theiacp.org/Portals/0/pdfs/IACP_ALPR_Policy_Operational_Guidance.pdf"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Automatic_number-plate_recognition" TargetMode="External"/><Relationship Id="rId23" Type="http://schemas.openxmlformats.org/officeDocument/2006/relationships/hyperlink" Target="http://www.extremecctv.com/pdf/productnews/CN040422-Extreme-CCTV-Announces-Contract-for-Stockholm-Traffic-Cameras.pdf" TargetMode="External"/><Relationship Id="rId28" Type="http://schemas.openxmlformats.org/officeDocument/2006/relationships/hyperlink" Target="https://web.archive.org/web/20061004153231/https:/www.arb.ca.gov/research/apr/past/96-316.pdf" TargetMode="External"/><Relationship Id="rId36" Type="http://schemas.openxmlformats.org/officeDocument/2006/relationships/footer" Target="footer1.xml"/><Relationship Id="rId10" Type="http://schemas.openxmlformats.org/officeDocument/2006/relationships/hyperlink" Target="https://citeseerx.ist.psu.edu/viewdoc/summary?doi=10.1.1.352.2586" TargetMode="External"/><Relationship Id="rId19" Type="http://schemas.openxmlformats.org/officeDocument/2006/relationships/hyperlink" Target="http://www.anpr-international.com/history-of-anpr/" TargetMode="External"/><Relationship Id="rId31" Type="http://schemas.openxmlformats.org/officeDocument/2006/relationships/hyperlink" Target="https://en.wikipedia.org/wiki/California_Air_Resources_Board" TargetMode="External"/><Relationship Id="rId4" Type="http://schemas.openxmlformats.org/officeDocument/2006/relationships/settings" Target="settings.xml"/><Relationship Id="rId9" Type="http://schemas.openxmlformats.org/officeDocument/2006/relationships/hyperlink" Target="https://en.wikipedia.org/wiki/CiteSeerX_(identifier)" TargetMode="External"/><Relationship Id="rId14" Type="http://schemas.openxmlformats.org/officeDocument/2006/relationships/hyperlink" Target="https://api.semanticscholar.org/CorpusID:206661467" TargetMode="External"/><Relationship Id="rId22" Type="http://schemas.openxmlformats.org/officeDocument/2006/relationships/hyperlink" Target="https://web.archive.org/web/20080409035619/http:/www.extremecctv.com/pdf/productnews/CN040422-Extreme-CCTV-Announces-Contract-for-Stockholm-Traffic-Cameras.pdf" TargetMode="External"/><Relationship Id="rId27" Type="http://schemas.openxmlformats.org/officeDocument/2006/relationships/hyperlink" Target="http://www.safespeed.org.uk/forum/viewtopic.php?f=13&amp;t=20945" TargetMode="External"/><Relationship Id="rId30" Type="http://schemas.openxmlformats.org/officeDocument/2006/relationships/hyperlink" Target="https://www.arb.ca.gov/research/apr/past/96-316.pdf"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14</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30337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Nastasia Nitu</cp:lastModifiedBy>
  <cp:revision>30</cp:revision>
  <cp:lastPrinted>2011-09-13T08:24:00Z</cp:lastPrinted>
  <dcterms:created xsi:type="dcterms:W3CDTF">2022-04-08T05:37:00Z</dcterms:created>
  <dcterms:modified xsi:type="dcterms:W3CDTF">2022-06-01T19:56:00Z</dcterms:modified>
</cp:coreProperties>
</file>