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36D8" w14:textId="2610B560" w:rsidR="005F74F3" w:rsidRPr="008244D8" w:rsidRDefault="005F74F3" w:rsidP="005F74F3">
      <w:pPr>
        <w:ind w:left="360" w:hanging="360"/>
        <w:jc w:val="center"/>
        <w:rPr>
          <w:rFonts w:ascii="CMBX12" w:hAnsi="CMBX12" w:hint="eastAsia"/>
          <w:b/>
          <w:bCs/>
          <w:color w:val="000000"/>
          <w:sz w:val="28"/>
          <w:szCs w:val="30"/>
        </w:rPr>
      </w:pPr>
      <w:r w:rsidRPr="008244D8">
        <w:rPr>
          <w:rStyle w:val="fontstyle01"/>
          <w:rFonts w:hint="eastAsia"/>
          <w:sz w:val="28"/>
        </w:rPr>
        <w:t>C</w:t>
      </w:r>
      <w:r w:rsidRPr="008244D8">
        <w:rPr>
          <w:rStyle w:val="fontstyle01"/>
          <w:sz w:val="28"/>
        </w:rPr>
        <w:t>SC421/CSC2516    Winter 2019</w:t>
      </w:r>
      <w:r w:rsidRPr="008244D8">
        <w:rPr>
          <w:rStyle w:val="fontstyle01"/>
          <w:rFonts w:hint="eastAsia"/>
          <w:sz w:val="28"/>
        </w:rPr>
        <w:t xml:space="preserve"> </w:t>
      </w:r>
      <w:r w:rsidRPr="008244D8">
        <w:rPr>
          <w:rStyle w:val="fontstyle01"/>
          <w:sz w:val="28"/>
        </w:rPr>
        <w:t xml:space="preserve">   Homework </w:t>
      </w:r>
      <w:r w:rsidR="004C2CCC">
        <w:rPr>
          <w:rStyle w:val="fontstyle01"/>
          <w:sz w:val="28"/>
        </w:rPr>
        <w:t>4</w:t>
      </w:r>
    </w:p>
    <w:p w14:paraId="0CE487B8" w14:textId="2A902A7F" w:rsidR="004C2CCC" w:rsidRPr="004C2CCC" w:rsidRDefault="004C2CCC" w:rsidP="004C2CC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STM G</w:t>
      </w:r>
      <w:r>
        <w:rPr>
          <w:rFonts w:ascii="Times New Roman" w:hAnsi="Times New Roman" w:cs="Times New Roman" w:hint="eastAsia"/>
          <w:sz w:val="24"/>
        </w:rPr>
        <w:t>radient</w:t>
      </w:r>
    </w:p>
    <w:p w14:paraId="6869DE1D" w14:textId="153DC91C" w:rsidR="004C2CCC" w:rsidRPr="00AE29EA" w:rsidRDefault="00883C33" w:rsidP="008C63A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(t)</m:t>
                </m:r>
              </m:sup>
            </m:sSup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(t+1)</m:t>
                </m:r>
              </m:sup>
            </m:sSup>
          </m:e>
        </m:acc>
        <m:r>
          <w:rPr>
            <w:rFonts w:ascii="Cambria Math" w:hAnsi="Cambria Math" w:cs="Times New Roman"/>
            <w:sz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e>
        </m:acc>
        <m:r>
          <w:rPr>
            <w:rFonts w:ascii="Cambria Math" w:hAnsi="Cambria Math" w:cs="Times New Roman"/>
            <w:sz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e>
        </m:acc>
        <m:r>
          <w:rPr>
            <w:rFonts w:ascii="Cambria Math" w:hAnsi="Cambria Math" w:cs="Times New Roman"/>
            <w:sz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e>
        </m:acc>
        <m:r>
          <w:rPr>
            <w:rFonts w:ascii="Cambria Math" w:hAnsi="Cambria Math" w:cs="Times New Roman"/>
            <w:sz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t+1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d>
              </m:sup>
            </m:sSup>
          </m:den>
        </m:f>
      </m:oMath>
    </w:p>
    <w:p w14:paraId="67F59BD1" w14:textId="47F9E8E9" w:rsidR="004976B7" w:rsidRPr="008C63AA" w:rsidRDefault="004976B7" w:rsidP="004976B7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(t+1)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ix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ih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ih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e>
                  </m:d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fx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fh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fh</m:t>
              </m:r>
            </m:sub>
          </m:sSub>
        </m:oMath>
      </m:oMathPara>
    </w:p>
    <w:p w14:paraId="59691E64" w14:textId="76383E38" w:rsidR="008C63AA" w:rsidRPr="008C63AA" w:rsidRDefault="008C63AA" w:rsidP="008C63AA">
      <w:pPr>
        <w:adjustRightInd w:val="0"/>
        <w:ind w:leftChars="-100" w:left="-210" w:rightChars="-100" w:right="-210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        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e>
                  </m:d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ox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oh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oh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e>
                  </m:d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tanh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gx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gh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gh</m:t>
              </m:r>
            </m:sub>
          </m:sSub>
        </m:oMath>
      </m:oMathPara>
    </w:p>
    <w:p w14:paraId="3ABD2668" w14:textId="16F8A909" w:rsidR="008C63AA" w:rsidRPr="008C63AA" w:rsidRDefault="00466485" w:rsidP="008C63AA">
      <w:pPr>
        <w:adjustRightInd w:val="0"/>
        <w:snapToGrid w:val="0"/>
        <w:ind w:rightChars="-100" w:right="-21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o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tanh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(t)</m:t>
              </m:r>
            </m:sup>
          </m:sSup>
          <m:r>
            <w:rPr>
              <w:rFonts w:ascii="Cambria Math" w:hAnsi="Cambria Math" w:cs="Times New Roman"/>
              <w:sz w:val="24"/>
            </w:rPr>
            <m:t>)+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(t+1)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</m:oMath>
      </m:oMathPara>
    </w:p>
    <w:p w14:paraId="4B8042E9" w14:textId="47F29D26" w:rsidR="008C63AA" w:rsidRPr="00466485" w:rsidRDefault="00466485" w:rsidP="008C63A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</m:oMath>
      </m:oMathPara>
    </w:p>
    <w:p w14:paraId="498DF401" w14:textId="000924F0" w:rsidR="00466485" w:rsidRPr="00466485" w:rsidRDefault="00466485" w:rsidP="008C63A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tanh⁡</m:t>
          </m:r>
          <m:r>
            <w:rPr>
              <w:rFonts w:ascii="Cambria Math" w:hAnsi="Cambria Math" w:cs="Times New Roman"/>
              <w:sz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(t)</m:t>
              </m:r>
            </m:sup>
          </m:sSup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28D6FB7A" w14:textId="276CD518" w:rsidR="00466485" w:rsidRPr="00466485" w:rsidRDefault="00466485" w:rsidP="008C63A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(t-1)</m:t>
              </m:r>
            </m:sup>
          </m:sSup>
        </m:oMath>
      </m:oMathPara>
    </w:p>
    <w:p w14:paraId="086C5713" w14:textId="477FA2DB" w:rsidR="00466485" w:rsidRPr="00466485" w:rsidRDefault="00466485" w:rsidP="00466485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(t)</m:t>
              </m:r>
            </m:sup>
          </m:sSup>
        </m:oMath>
      </m:oMathPara>
    </w:p>
    <w:p w14:paraId="1537CE17" w14:textId="55CA3079" w:rsidR="00466485" w:rsidRPr="00AE29EA" w:rsidRDefault="00883C33" w:rsidP="00466485">
      <w:pPr>
        <w:pStyle w:val="a3"/>
        <w:numPr>
          <w:ilvl w:val="0"/>
          <w:numId w:val="5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ix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(t)</m:t>
                    </m:r>
                  </m:sup>
                </m:sSup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ix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ih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</w:p>
    <w:p w14:paraId="7A7F6EB3" w14:textId="17661729" w:rsidR="00AE29EA" w:rsidRDefault="00AE29EA" w:rsidP="00AE29EA">
      <w:pPr>
        <w:pStyle w:val="a3"/>
        <w:numPr>
          <w:ilvl w:val="0"/>
          <w:numId w:val="5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</w:rPr>
              <m:t>(t)</m:t>
            </m:r>
          </m:sup>
        </m:sSup>
        <m:r>
          <w:rPr>
            <w:rFonts w:ascii="Cambria Math" w:hAnsi="Cambria Math" w:cs="Times New Roman"/>
            <w:sz w:val="24"/>
          </w:rPr>
          <m:t xml:space="preserve">=1,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(t)</m:t>
            </m:r>
          </m:sup>
        </m:sSup>
        <m:r>
          <w:rPr>
            <w:rFonts w:ascii="Cambria Math" w:hAnsi="Cambria Math" w:cs="Times New Roman"/>
            <w:sz w:val="24"/>
          </w:rPr>
          <m:t xml:space="preserve">=0 and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</w:rPr>
              <m:t>(t)</m:t>
            </m:r>
          </m:sup>
        </m:sSup>
        <m:r>
          <w:rPr>
            <w:rFonts w:ascii="Cambria Math" w:hAnsi="Cambria Math" w:cs="Times New Roman"/>
            <w:sz w:val="24"/>
          </w:rPr>
          <m:t>=0,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</w:t>
      </w:r>
      <w:r w:rsidRPr="00AE29EA">
        <w:rPr>
          <w:rFonts w:ascii="Times New Roman" w:hAnsi="Times New Roman" w:cs="Times New Roman"/>
          <w:sz w:val="24"/>
        </w:rPr>
        <w:t>e have</w:t>
      </w:r>
    </w:p>
    <w:p w14:paraId="06C17067" w14:textId="381FDAC7" w:rsidR="00AE29EA" w:rsidRPr="008C63AA" w:rsidRDefault="00AE29EA" w:rsidP="00AE29EA">
      <w:pPr>
        <w:adjustRightInd w:val="0"/>
        <w:snapToGrid w:val="0"/>
        <w:ind w:rightChars="-100" w:right="-21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o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tanh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e>
                  </m:d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e>
                  </m:d>
                </m:sup>
              </m:sSup>
            </m:e>
          </m:acc>
        </m:oMath>
      </m:oMathPara>
    </w:p>
    <w:p w14:paraId="4601C0B0" w14:textId="3B13C403" w:rsidR="00AE29EA" w:rsidRPr="00466485" w:rsidRDefault="00AE29EA" w:rsidP="00AE29E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</m:t>
          </m:r>
        </m:oMath>
      </m:oMathPara>
    </w:p>
    <w:p w14:paraId="4C49EC4A" w14:textId="00537266" w:rsidR="00AE29EA" w:rsidRPr="00466485" w:rsidRDefault="00AE29EA" w:rsidP="00AE29E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tanh⁡</m:t>
          </m:r>
          <m:r>
            <w:rPr>
              <w:rFonts w:ascii="Cambria Math" w:hAnsi="Cambria Math" w:cs="Times New Roman"/>
              <w:sz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(t)</m:t>
              </m:r>
            </m:sup>
          </m:sSup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4AFAB03E" w14:textId="1C585539" w:rsidR="00AE29EA" w:rsidRPr="00466485" w:rsidRDefault="00AE29EA" w:rsidP="00AE29E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(t-1)</m:t>
              </m:r>
            </m:sup>
          </m:sSup>
        </m:oMath>
      </m:oMathPara>
    </w:p>
    <w:p w14:paraId="0E4820CE" w14:textId="03CA3EF5" w:rsidR="00AE29EA" w:rsidRPr="00466485" w:rsidRDefault="00AE29EA" w:rsidP="00AE29EA">
      <w:pPr>
        <w:pStyle w:val="a3"/>
        <w:adjustRightInd w:val="0"/>
        <w:snapToGrid w:val="0"/>
        <w:ind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(t)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(t)</m:t>
              </m:r>
            </m:sup>
          </m:sSup>
        </m:oMath>
      </m:oMathPara>
    </w:p>
    <w:p w14:paraId="429336F8" w14:textId="0C602EAB" w:rsidR="00AE29EA" w:rsidRDefault="00E209CE" w:rsidP="00AE29EA">
      <w:pPr>
        <w:adjustRightInd w:val="0"/>
        <w:snapToGrid w:val="0"/>
        <w:ind w:rightChars="-100" w:right="-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</w:t>
      </w:r>
      <w:r w:rsidR="00AE29EA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(t)</m:t>
                </m:r>
              </m:sup>
            </m:sSup>
          </m:e>
        </m:acc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constant.</w:t>
      </w:r>
    </w:p>
    <w:p w14:paraId="60EB0FD0" w14:textId="34CA9985" w:rsidR="00E209CE" w:rsidRDefault="00E209CE" w:rsidP="00AE29EA">
      <w:pPr>
        <w:adjustRightInd w:val="0"/>
        <w:snapToGrid w:val="0"/>
        <w:ind w:rightChars="-100" w:right="-210"/>
        <w:rPr>
          <w:rFonts w:ascii="Times New Roman" w:hAnsi="Times New Roman" w:cs="Times New Roman"/>
          <w:sz w:val="24"/>
        </w:rPr>
      </w:pPr>
    </w:p>
    <w:p w14:paraId="5B705FED" w14:textId="454444DD" w:rsidR="00E209CE" w:rsidRDefault="00F907E6" w:rsidP="001222CD">
      <w:pPr>
        <w:pStyle w:val="a3"/>
        <w:numPr>
          <w:ilvl w:val="0"/>
          <w:numId w:val="4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Multidimensional RNN</w:t>
      </w:r>
    </w:p>
    <w:p w14:paraId="6712B4AA" w14:textId="3E9E91AE" w:rsidR="00F907E6" w:rsidRDefault="00A776D0" w:rsidP="00A776D0">
      <w:pPr>
        <w:pStyle w:val="a3"/>
        <w:numPr>
          <w:ilvl w:val="0"/>
          <w:numId w:val="7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w:r w:rsidRPr="00A776D0">
        <w:rPr>
          <w:rFonts w:ascii="Times New Roman" w:hAnsi="Times New Roman" w:cs="Times New Roman"/>
          <w:sz w:val="24"/>
        </w:rPr>
        <w:t>How many weights does this architecture have? How many arithmetic operations are required to compute the hidden activations?</w:t>
      </w:r>
    </w:p>
    <w:p w14:paraId="15EFB919" w14:textId="0B1A8906" w:rsidR="003E0520" w:rsidRDefault="00A776D0" w:rsidP="00F907E6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um of weights: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+HD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</w:p>
    <w:p w14:paraId="5A42870D" w14:textId="15A6882B" w:rsidR="00A776D0" w:rsidRDefault="00A776D0" w:rsidP="00F907E6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um of operations: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O(2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+HD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</w:p>
    <w:p w14:paraId="30C28B00" w14:textId="0D512F74" w:rsidR="00077A74" w:rsidRPr="002A7D91" w:rsidRDefault="007C1E8B" w:rsidP="00077A74">
      <w:pPr>
        <w:pStyle w:val="a3"/>
        <w:numPr>
          <w:ilvl w:val="0"/>
          <w:numId w:val="7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color w:val="FF0000"/>
          <w:sz w:val="24"/>
        </w:rPr>
      </w:pPr>
      <w:r w:rsidRPr="002A7D91">
        <w:rPr>
          <w:rFonts w:ascii="Times New Roman" w:hAnsi="Times New Roman" w:cs="Times New Roman"/>
          <w:color w:val="FF0000"/>
          <w:sz w:val="24"/>
        </w:rPr>
        <w:t>How many steps are required to compute the hidden activations?</w:t>
      </w:r>
    </w:p>
    <w:p w14:paraId="7E961CED" w14:textId="65017FFC" w:rsidR="007C1E8B" w:rsidRDefault="007C1E8B" w:rsidP="007C1E8B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t requires a total of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steps.</w:t>
      </w:r>
    </w:p>
    <w:p w14:paraId="5CD81DE4" w14:textId="14D6DD79" w:rsidR="007C1E8B" w:rsidRPr="007C1E8B" w:rsidRDefault="007C1E8B" w:rsidP="007C1E8B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every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(i,j)</m:t>
            </m:r>
          </m:sup>
        </m:sSup>
        <m:r>
          <w:rPr>
            <w:rFonts w:ascii="Cambria Math" w:hAnsi="Cambria Math" w:cs="Times New Roman"/>
            <w:sz w:val="24"/>
          </w:rPr>
          <m:t>=ϕ(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in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i,j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i-1,j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i,j-1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)</m:t>
        </m:r>
      </m:oMath>
    </w:p>
    <w:p w14:paraId="5B5F225A" w14:textId="454318D5" w:rsidR="007C1E8B" w:rsidRDefault="007C1E8B" w:rsidP="007C1E8B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requires one step to compute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in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i,j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i-1,j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 xml:space="preserve"> and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i,j-1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one step to add them together</w:t>
      </w:r>
      <w:r w:rsidR="003362CA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do non-linear activation. To computer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(i,j)</m:t>
            </m:r>
          </m:sup>
        </m:sSup>
        <m:r>
          <w:rPr>
            <w:rFonts w:ascii="Cambria Math" w:hAnsi="Cambria Math" w:cs="Times New Roman"/>
            <w:sz w:val="24"/>
          </w:rPr>
          <m:t>,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need to computer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i-1,j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 xml:space="preserve"> and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i,j-1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A8505C">
        <w:rPr>
          <w:rFonts w:ascii="Times New Roman" w:hAnsi="Times New Roman" w:cs="Times New Roman" w:hint="eastAsia"/>
          <w:sz w:val="24"/>
        </w:rPr>
        <w:t xml:space="preserve"> </w:t>
      </w:r>
      <w:r w:rsidR="00A8505C">
        <w:rPr>
          <w:rFonts w:ascii="Times New Roman" w:hAnsi="Times New Roman" w:cs="Times New Roman"/>
          <w:sz w:val="24"/>
        </w:rPr>
        <w:t xml:space="preserve">beforehand, and it requires a total of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A8505C">
        <w:rPr>
          <w:rFonts w:ascii="Times New Roman" w:hAnsi="Times New Roman" w:cs="Times New Roman" w:hint="eastAsia"/>
          <w:sz w:val="24"/>
        </w:rPr>
        <w:t xml:space="preserve"> </w:t>
      </w:r>
      <w:r w:rsidR="00A8505C">
        <w:rPr>
          <w:rFonts w:ascii="Times New Roman" w:hAnsi="Times New Roman" w:cs="Times New Roman"/>
          <w:sz w:val="24"/>
        </w:rPr>
        <w:t>steps.</w:t>
      </w:r>
    </w:p>
    <w:p w14:paraId="51B8017F" w14:textId="3DC4D6B6" w:rsidR="00A8505C" w:rsidRDefault="00A8505C" w:rsidP="00A8505C">
      <w:pPr>
        <w:pStyle w:val="a3"/>
        <w:numPr>
          <w:ilvl w:val="0"/>
          <w:numId w:val="7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w:r w:rsidRPr="00A8505C">
        <w:rPr>
          <w:rFonts w:ascii="Times New Roman" w:hAnsi="Times New Roman" w:cs="Times New Roman"/>
          <w:sz w:val="24"/>
        </w:rPr>
        <w:t>Give one advantage and one disadvantage of an MDRNN compared to a conv net.</w:t>
      </w:r>
    </w:p>
    <w:p w14:paraId="436DCF58" w14:textId="22B432A3" w:rsidR="00A8505C" w:rsidRDefault="006E4F66" w:rsidP="00A8505C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dvantage: MDRNN brings the advantages (taking in time-series information) of RNN to multidimensional data.</w:t>
      </w:r>
    </w:p>
    <w:p w14:paraId="76074E36" w14:textId="325C1C33" w:rsidR="006E4F66" w:rsidRDefault="006E4F66" w:rsidP="00A8505C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Disadvantage: </w:t>
      </w:r>
      <w:r w:rsidR="00307D6F">
        <w:rPr>
          <w:rFonts w:ascii="Times New Roman" w:hAnsi="Times New Roman" w:cs="Times New Roman"/>
          <w:sz w:val="24"/>
        </w:rPr>
        <w:t>MDRNN requires much more steps to compute so it takes longer to train a MDRNN mo</w:t>
      </w:r>
      <w:bookmarkStart w:id="0" w:name="_GoBack"/>
      <w:bookmarkEnd w:id="0"/>
      <w:r w:rsidR="00307D6F">
        <w:rPr>
          <w:rFonts w:ascii="Times New Roman" w:hAnsi="Times New Roman" w:cs="Times New Roman"/>
          <w:sz w:val="24"/>
        </w:rPr>
        <w:t>del.</w:t>
      </w:r>
    </w:p>
    <w:p w14:paraId="12B29025" w14:textId="77777777" w:rsidR="00307D6F" w:rsidRPr="00A8505C" w:rsidRDefault="00307D6F" w:rsidP="00A8505C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</w:p>
    <w:p w14:paraId="4CEA5496" w14:textId="24C30C94" w:rsidR="00F907E6" w:rsidRDefault="00F907E6" w:rsidP="001222CD">
      <w:pPr>
        <w:pStyle w:val="a3"/>
        <w:numPr>
          <w:ilvl w:val="0"/>
          <w:numId w:val="4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Reversibility</w:t>
      </w:r>
    </w:p>
    <w:p w14:paraId="69C66327" w14:textId="375EAA9D" w:rsidR="00F907E6" w:rsidRPr="00F907E6" w:rsidRDefault="00883C33" w:rsidP="00F907E6">
      <w:pPr>
        <w:pStyle w:val="a3"/>
        <w:numPr>
          <w:ilvl w:val="0"/>
          <w:numId w:val="6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k+1</m:t>
                </m:r>
              </m:e>
            </m:d>
          </m:sup>
        </m:sSup>
      </m:oMath>
    </w:p>
    <w:p w14:paraId="45C40C19" w14:textId="44760802" w:rsidR="00F907E6" w:rsidRPr="00F907E6" w:rsidRDefault="00883C33" w:rsidP="00F907E6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+α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∇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(k+1)</m:t>
              </m:r>
            </m:sup>
          </m:sSup>
          <m:r>
            <w:rPr>
              <w:rFonts w:ascii="Cambria Math" w:hAnsi="Cambria Math" w:cs="Times New Roman"/>
              <w:sz w:val="24"/>
            </w:rPr>
            <m:t>+α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∇</m:t>
          </m:r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I(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))/β</m:t>
          </m:r>
        </m:oMath>
      </m:oMathPara>
    </w:p>
    <w:p w14:paraId="623C7AEA" w14:textId="7BDB589C" w:rsidR="00F907E6" w:rsidRDefault="00883C33" w:rsidP="00F20240">
      <w:pPr>
        <w:pStyle w:val="a3"/>
        <w:numPr>
          <w:ilvl w:val="0"/>
          <w:numId w:val="6"/>
        </w:numPr>
        <w:adjustRightInd w:val="0"/>
        <w:snapToGrid w:val="0"/>
        <w:ind w:rightChars="-100" w:right="-210" w:firstLineChars="0"/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sz w:val="24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k+1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I-α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∇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∇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</m:mr>
            </m:m>
          </m:e>
        </m:d>
      </m:oMath>
    </w:p>
    <w:p w14:paraId="28E35E58" w14:textId="7E7B0295" w:rsidR="0076220E" w:rsidRDefault="0076220E" w:rsidP="0076220E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the determinant of Jacobian is:</w:t>
      </w:r>
    </w:p>
    <w:p w14:paraId="501F142D" w14:textId="5935919F" w:rsidR="0076220E" w:rsidRPr="002A7D91" w:rsidRDefault="00883C33" w:rsidP="0076220E">
      <w:pPr>
        <w:pStyle w:val="a3"/>
        <w:adjustRightInd w:val="0"/>
        <w:snapToGrid w:val="0"/>
        <w:ind w:left="360" w:rightChars="-100" w:right="-210" w:firstLineChars="0" w:firstLine="0"/>
        <w:rPr>
          <w:rFonts w:ascii="Times New Roman" w:hAnsi="Times New Roman" w:cs="Times New Roman"/>
          <w:color w:val="FF0000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FF0000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FF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  <w:color w:val="FF0000"/>
                              <w:sz w:val="24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color w:val="FF0000"/>
              <w:sz w:val="24"/>
            </w:rPr>
            <m:t>=β</m:t>
          </m:r>
        </m:oMath>
      </m:oMathPara>
    </w:p>
    <w:sectPr w:rsidR="0076220E" w:rsidRPr="002A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AA41" w14:textId="77777777" w:rsidR="00883C33" w:rsidRDefault="00883C33" w:rsidP="008C63AA">
      <w:r>
        <w:separator/>
      </w:r>
    </w:p>
  </w:endnote>
  <w:endnote w:type="continuationSeparator" w:id="0">
    <w:p w14:paraId="1F3E974D" w14:textId="77777777" w:rsidR="00883C33" w:rsidRDefault="00883C33" w:rsidP="008C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06D42" w14:textId="77777777" w:rsidR="00883C33" w:rsidRDefault="00883C33" w:rsidP="008C63AA">
      <w:r>
        <w:separator/>
      </w:r>
    </w:p>
  </w:footnote>
  <w:footnote w:type="continuationSeparator" w:id="0">
    <w:p w14:paraId="047E11B6" w14:textId="77777777" w:rsidR="00883C33" w:rsidRDefault="00883C33" w:rsidP="008C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2E90"/>
    <w:multiLevelType w:val="hybridMultilevel"/>
    <w:tmpl w:val="F3049E3C"/>
    <w:lvl w:ilvl="0" w:tplc="C916C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E6FC6"/>
    <w:multiLevelType w:val="hybridMultilevel"/>
    <w:tmpl w:val="6E1A3368"/>
    <w:lvl w:ilvl="0" w:tplc="20F850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225B7"/>
    <w:multiLevelType w:val="hybridMultilevel"/>
    <w:tmpl w:val="2CB0D97E"/>
    <w:lvl w:ilvl="0" w:tplc="D908BF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C7F8B"/>
    <w:multiLevelType w:val="hybridMultilevel"/>
    <w:tmpl w:val="88885794"/>
    <w:lvl w:ilvl="0" w:tplc="54E07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CF564B"/>
    <w:multiLevelType w:val="hybridMultilevel"/>
    <w:tmpl w:val="AD369812"/>
    <w:lvl w:ilvl="0" w:tplc="5A5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6D55DA"/>
    <w:multiLevelType w:val="hybridMultilevel"/>
    <w:tmpl w:val="36966532"/>
    <w:lvl w:ilvl="0" w:tplc="C4D6D2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071C3"/>
    <w:multiLevelType w:val="hybridMultilevel"/>
    <w:tmpl w:val="759A3824"/>
    <w:lvl w:ilvl="0" w:tplc="A53E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DE"/>
    <w:rsid w:val="00077A74"/>
    <w:rsid w:val="000810DE"/>
    <w:rsid w:val="000950A9"/>
    <w:rsid w:val="000B7775"/>
    <w:rsid w:val="000E19B9"/>
    <w:rsid w:val="001170A5"/>
    <w:rsid w:val="001222CD"/>
    <w:rsid w:val="001932FC"/>
    <w:rsid w:val="001B0DB1"/>
    <w:rsid w:val="001F0C14"/>
    <w:rsid w:val="001F51CB"/>
    <w:rsid w:val="00227FC5"/>
    <w:rsid w:val="002A7D91"/>
    <w:rsid w:val="002B1E89"/>
    <w:rsid w:val="00307D6F"/>
    <w:rsid w:val="00327256"/>
    <w:rsid w:val="003362CA"/>
    <w:rsid w:val="003E0520"/>
    <w:rsid w:val="00435057"/>
    <w:rsid w:val="00466485"/>
    <w:rsid w:val="004864B8"/>
    <w:rsid w:val="004976B7"/>
    <w:rsid w:val="004C1FFE"/>
    <w:rsid w:val="004C2CCC"/>
    <w:rsid w:val="004C78D6"/>
    <w:rsid w:val="005E55C2"/>
    <w:rsid w:val="005F2620"/>
    <w:rsid w:val="005F74F3"/>
    <w:rsid w:val="00647841"/>
    <w:rsid w:val="00686CAC"/>
    <w:rsid w:val="006E4F66"/>
    <w:rsid w:val="00713F15"/>
    <w:rsid w:val="0072522A"/>
    <w:rsid w:val="0074408C"/>
    <w:rsid w:val="0076220E"/>
    <w:rsid w:val="007C1E8B"/>
    <w:rsid w:val="007D66CB"/>
    <w:rsid w:val="008244D8"/>
    <w:rsid w:val="0086553A"/>
    <w:rsid w:val="00883C33"/>
    <w:rsid w:val="008C63AA"/>
    <w:rsid w:val="008C7EFE"/>
    <w:rsid w:val="008D156A"/>
    <w:rsid w:val="00907414"/>
    <w:rsid w:val="00913E41"/>
    <w:rsid w:val="00926480"/>
    <w:rsid w:val="009855FC"/>
    <w:rsid w:val="009904D7"/>
    <w:rsid w:val="00A776D0"/>
    <w:rsid w:val="00A8505C"/>
    <w:rsid w:val="00A97E35"/>
    <w:rsid w:val="00AE29EA"/>
    <w:rsid w:val="00B60D08"/>
    <w:rsid w:val="00C27A3C"/>
    <w:rsid w:val="00C30590"/>
    <w:rsid w:val="00C33B0D"/>
    <w:rsid w:val="00C35185"/>
    <w:rsid w:val="00D1773C"/>
    <w:rsid w:val="00D65B3A"/>
    <w:rsid w:val="00D81955"/>
    <w:rsid w:val="00DE53CE"/>
    <w:rsid w:val="00E209CE"/>
    <w:rsid w:val="00E31660"/>
    <w:rsid w:val="00E34F71"/>
    <w:rsid w:val="00EA0C25"/>
    <w:rsid w:val="00EA1B1C"/>
    <w:rsid w:val="00F20240"/>
    <w:rsid w:val="00F54E28"/>
    <w:rsid w:val="00F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4B82"/>
  <w15:chartTrackingRefBased/>
  <w15:docId w15:val="{CE4E56E9-35BA-4327-8199-C9E47EE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6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55C2"/>
    <w:rPr>
      <w:color w:val="808080"/>
    </w:rPr>
  </w:style>
  <w:style w:type="character" w:customStyle="1" w:styleId="fontstyle01">
    <w:name w:val="fontstyle01"/>
    <w:basedOn w:val="a0"/>
    <w:rsid w:val="005F74F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C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63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6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5E96-5260-4FF7-9447-EFF610DA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Hanwen Liang</cp:lastModifiedBy>
  <cp:revision>10</cp:revision>
  <cp:lastPrinted>2019-03-07T20:06:00Z</cp:lastPrinted>
  <dcterms:created xsi:type="dcterms:W3CDTF">2019-01-22T05:10:00Z</dcterms:created>
  <dcterms:modified xsi:type="dcterms:W3CDTF">2019-03-30T03:19:00Z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