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before="3"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76200</wp:posOffset>
                </wp:positionV>
                <wp:extent cx="6000115" cy="37465"/>
                <wp:effectExtent b="0" l="0" r="0" t="0"/>
                <wp:wrapTopAndBottom distB="0" distT="0"/>
                <wp:docPr id="2" name=""/>
                <a:graphic>
                  <a:graphicData uri="http://schemas.microsoft.com/office/word/2010/wordprocessingShape">
                    <wps:wsp>
                      <wps:cNvSpPr/>
                      <wps:cNvPr id="3" name="Shape 3"/>
                      <wps:spPr>
                        <a:xfrm>
                          <a:off x="2355468" y="3770793"/>
                          <a:ext cx="5981065"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76200</wp:posOffset>
                </wp:positionV>
                <wp:extent cx="6000115" cy="37465"/>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00115" cy="37465"/>
                        </a:xfrm>
                        <a:prstGeom prst="rect"/>
                        <a:ln/>
                      </pic:spPr>
                    </pic:pic>
                  </a:graphicData>
                </a:graphic>
              </wp:anchor>
            </w:drawing>
          </mc:Fallback>
        </mc:AlternateConten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before="89" w:line="240" w:lineRule="auto"/>
        <w:ind w:left="1867" w:right="16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010">
      <w:pPr>
        <w:widowControl w:val="0"/>
        <w:spacing w:before="89" w:line="240" w:lineRule="auto"/>
        <w:ind w:left="1867" w:right="16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and Compliance Management</w:t>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before="10"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tl2se23pxr5j" w:id="0"/>
    <w:bookmarkEnd w:id="0"/>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Statement of Work #XX </w:t>
      </w:r>
    </w:p>
    <w:bookmarkStart w:colFirst="0" w:colLast="0" w:name="kix.p1gjpktseukj" w:id="1"/>
    <w:bookmarkEnd w:id="1"/>
    <w:p w:rsidR="00000000" w:rsidDel="00000000" w:rsidP="00000000" w:rsidRDefault="00000000" w:rsidRPr="00000000" w14:paraId="00000017">
      <w:pPr>
        <w:pStyle w:val="Heading1"/>
        <w:keepNext w:val="0"/>
        <w:keepLines w:val="0"/>
        <w:widowControl w:val="0"/>
        <w:spacing w:after="0" w:before="90" w:line="240" w:lineRule="auto"/>
        <w:ind w:left="1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Governing Agreement</w:t>
      </w:r>
    </w:p>
    <w:p w:rsidR="00000000" w:rsidDel="00000000" w:rsidP="00000000" w:rsidRDefault="00000000" w:rsidRPr="00000000" w14:paraId="00000018">
      <w:pPr>
        <w:widowControl w:val="0"/>
        <w:spacing w:before="55" w:line="240" w:lineRule="auto"/>
        <w:ind w:left="1340" w:right="4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(including its attachments, if </w:t>
      </w:r>
      <w:commentRangeStart w:id="0"/>
      <w:r w:rsidDel="00000000" w:rsidR="00000000" w:rsidRPr="00000000">
        <w:rPr>
          <w:rFonts w:ascii="Times New Roman" w:cs="Times New Roman" w:eastAsia="Times New Roman" w:hAnsi="Times New Roman"/>
          <w:sz w:val="24"/>
          <w:szCs w:val="24"/>
          <w:rtl w:val="0"/>
        </w:rPr>
        <w:t>any</w:t>
        <w:commentReference w:id="0"/>
      </w:r>
      <w:commentRangeEnd w:id="0"/>
      <w:r w:rsidDel="00000000" w:rsidR="00000000" w:rsidRPr="00000000">
        <w:rPr>
          <w:rFonts w:ascii="Times New Roman" w:cs="Times New Roman" w:eastAsia="Times New Roman" w:hAnsi="Times New Roman"/>
          <w:sz w:val="24"/>
          <w:szCs w:val="24"/>
          <w:rtl w:val="0"/>
        </w:rPr>
        <w:t>) is entered into by [CLIENT], Inc. (“Company” and “[CLIENT]”), a subsidiary of [CLIENT], Inc., and [CLIENT] Advisory Services LLC (“Supplier” and “[CLIENT]”) and is by this reference subject to and incorporates herein the terms of the Master Services Agreement by and between [CLIENT], Inc., (“Company”) and [CLIENT] LLC (“[CLIENT] LLP” or “[CLIENT]”:) as previously amended, (the “Agreement”). Capitalized terms used but not defined in this SOW shall have the meanings given to them in the Agreement.</w:t>
      </w:r>
    </w:p>
    <w:p w:rsidR="00000000" w:rsidDel="00000000" w:rsidP="00000000" w:rsidRDefault="00000000" w:rsidRPr="00000000" w14:paraId="00000019">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v7atru551qrh" w:id="2"/>
    <w:bookmarkEnd w:id="2"/>
    <w:p w:rsidR="00000000" w:rsidDel="00000000" w:rsidP="00000000" w:rsidRDefault="00000000" w:rsidRPr="00000000" w14:paraId="0000001A">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tab/>
        <w:t xml:space="preserve">Name of Supplier and Supplier’s Primary Project Lead</w:t>
      </w:r>
    </w:p>
    <w:p w:rsidR="00000000" w:rsidDel="00000000" w:rsidP="00000000" w:rsidRDefault="00000000" w:rsidRPr="00000000" w14:paraId="0000001B">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Advisory Services, LLC ([CLIENT]) </w:t>
      </w:r>
    </w:p>
    <w:p w:rsidR="00000000" w:rsidDel="00000000" w:rsidP="00000000" w:rsidRDefault="00000000" w:rsidRPr="00000000" w14:paraId="0000001D">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Partner = James Doe </w:t>
      </w:r>
    </w:p>
    <w:p w:rsidR="00000000" w:rsidDel="00000000" w:rsidP="00000000" w:rsidRDefault="00000000" w:rsidRPr="00000000" w14:paraId="0000001E">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 = John Smith</w:t>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before="3"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p8cjwjw88u9v" w:id="3"/>
    <w:bookmarkEnd w:id="3"/>
    <w:p w:rsidR="00000000" w:rsidDel="00000000" w:rsidP="00000000" w:rsidRDefault="00000000" w:rsidRPr="00000000" w14:paraId="00000021">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tab/>
        <w:t xml:space="preserve">[CLIENT] Primary Project Manager/Title (Name, Title, Department Name)</w:t>
      </w:r>
    </w:p>
    <w:p w:rsidR="00000000" w:rsidDel="00000000" w:rsidP="00000000" w:rsidRDefault="00000000" w:rsidRPr="00000000" w14:paraId="00000022">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tabs>
          <w:tab w:val="left" w:pos="2060"/>
        </w:tabs>
        <w:spacing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r w:rsidDel="00000000" w:rsidR="00000000" w:rsidRPr="00000000">
        <w:rPr>
          <w:rFonts w:ascii="Times New Roman" w:cs="Times New Roman" w:eastAsia="Times New Roman" w:hAnsi="Times New Roman"/>
          <w:sz w:val="24"/>
          <w:szCs w:val="24"/>
          <w:rtl w:val="0"/>
        </w:rPr>
        <w:t xml:space="preserve">, Manager, Infrastructure, [CLIENT]</w:t>
      </w:r>
    </w:p>
    <w:p w:rsidR="00000000" w:rsidDel="00000000" w:rsidP="00000000" w:rsidRDefault="00000000" w:rsidRPr="00000000" w14:paraId="00000024">
      <w:pPr>
        <w:widowControl w:val="0"/>
        <w:tabs>
          <w:tab w:val="left" w:pos="2060"/>
        </w:tabs>
        <w:spacing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Doe, Information Security Advisor, [CLIENT]</w:t>
      </w:r>
    </w:p>
    <w:p w:rsidR="00000000" w:rsidDel="00000000" w:rsidP="00000000" w:rsidRDefault="00000000" w:rsidRPr="00000000" w14:paraId="00000025">
      <w:pPr>
        <w:widowControl w:val="0"/>
        <w:spacing w:before="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Style w:val="Heading1"/>
        <w:keepNext w:val="0"/>
        <w:keepLines w:val="0"/>
        <w:widowControl w:val="0"/>
        <w:numPr>
          <w:ilvl w:val="0"/>
          <w:numId w:val="9"/>
        </w:numPr>
        <w:tabs>
          <w:tab w:val="left" w:pos="2060"/>
        </w:tabs>
        <w:spacing w:after="0" w:before="90" w:line="240" w:lineRule="auto"/>
        <w:ind w:left="17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Governance Policy for Consulting Services</w:t>
      </w:r>
    </w:p>
    <w:p w:rsidR="00000000" w:rsidDel="00000000" w:rsidP="00000000" w:rsidRDefault="00000000" w:rsidRPr="00000000" w14:paraId="00000027">
      <w:pPr>
        <w:widowControl w:val="0"/>
        <w:spacing w:before="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1340" w:right="4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September 2015, [CLIENT] launched a new [CLIENT] Consulting Governance Policy (the “Governance Policy”) for </w:t>
      </w:r>
      <w:commentRangeStart w:id="2"/>
      <w:r w:rsidDel="00000000" w:rsidR="00000000" w:rsidRPr="00000000">
        <w:rPr>
          <w:rFonts w:ascii="Times New Roman" w:cs="Times New Roman" w:eastAsia="Times New Roman" w:hAnsi="Times New Roman"/>
          <w:sz w:val="24"/>
          <w:szCs w:val="24"/>
          <w:rtl w:val="0"/>
        </w:rPr>
        <w:t>all</w:t>
        <w:commentReference w:id="2"/>
      </w:r>
      <w:commentRangeEnd w:id="2"/>
      <w:r w:rsidDel="00000000" w:rsidR="00000000" w:rsidRPr="00000000">
        <w:rPr>
          <w:rFonts w:ascii="Times New Roman" w:cs="Times New Roman" w:eastAsia="Times New Roman" w:hAnsi="Times New Roman"/>
          <w:sz w:val="24"/>
          <w:szCs w:val="24"/>
          <w:rtl w:val="0"/>
        </w:rPr>
        <w:t xml:space="preserve"> projects for consulting services. Specifically the Governance Policy requires the following:</w:t>
      </w:r>
    </w:p>
    <w:p w:rsidR="00000000" w:rsidDel="00000000" w:rsidP="00000000" w:rsidRDefault="00000000" w:rsidRPr="00000000" w14:paraId="00000029">
      <w:pPr>
        <w:widowControl w:val="0"/>
        <w:spacing w:line="240" w:lineRule="auto"/>
        <w:ind w:left="1340" w:right="49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1700" w:right="496" w:hanging="360"/>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All</w:t>
        <w:commentReference w:id="4"/>
      </w:r>
      <w:commentRangeEnd w:id="4"/>
      <w:r w:rsidDel="00000000" w:rsidR="00000000" w:rsidRPr="00000000">
        <w:rPr>
          <w:rFonts w:ascii="Times New Roman" w:cs="Times New Roman" w:eastAsia="Times New Roman" w:hAnsi="Times New Roman"/>
          <w:sz w:val="24"/>
          <w:szCs w:val="24"/>
          <w:rtl w:val="0"/>
        </w:rPr>
        <w:t xml:space="preserve"> projects over </w:t>
      </w:r>
      <w:r w:rsidDel="00000000" w:rsidR="00000000" w:rsidRPr="00000000">
        <w:rPr>
          <w:rFonts w:ascii="Times New Roman" w:cs="Times New Roman" w:eastAsia="Times New Roman" w:hAnsi="Times New Roman"/>
          <w:b w:val="1"/>
          <w:sz w:val="24"/>
          <w:szCs w:val="24"/>
          <w:rtl w:val="0"/>
        </w:rPr>
        <w:t xml:space="preserve">$750,000, </w:t>
      </w:r>
      <w:r w:rsidDel="00000000" w:rsidR="00000000" w:rsidRPr="00000000">
        <w:rPr>
          <w:rFonts w:ascii="Times New Roman" w:cs="Times New Roman" w:eastAsia="Times New Roman" w:hAnsi="Times New Roman"/>
          <w:sz w:val="24"/>
          <w:szCs w:val="24"/>
          <w:rtl w:val="0"/>
        </w:rPr>
        <w:t xml:space="preserve">including </w:t>
      </w:r>
      <w:commentRangeStart w:id="6"/>
      <w:r w:rsidDel="00000000" w:rsidR="00000000" w:rsidRPr="00000000">
        <w:rPr>
          <w:rFonts w:ascii="Times New Roman" w:cs="Times New Roman" w:eastAsia="Times New Roman" w:hAnsi="Times New Roman"/>
          <w:sz w:val="24"/>
          <w:szCs w:val="24"/>
          <w:rtl w:val="0"/>
        </w:rPr>
        <w:t>any</w:t>
        <w:commentReference w:id="6"/>
      </w:r>
      <w:commentRangeEnd w:id="6"/>
      <w:r w:rsidDel="00000000" w:rsidR="00000000" w:rsidRPr="00000000">
        <w:rPr>
          <w:rFonts w:ascii="Times New Roman" w:cs="Times New Roman" w:eastAsia="Times New Roman" w:hAnsi="Times New Roman"/>
          <w:sz w:val="24"/>
          <w:szCs w:val="24"/>
          <w:rtl w:val="0"/>
        </w:rPr>
        <w:t xml:space="preserve"> subsequent follow-on phases (e.g. Phase 2), shall be competitively bid via formal RFP process, or</w:t>
      </w:r>
    </w:p>
    <w:p w:rsidR="00000000" w:rsidDel="00000000" w:rsidP="00000000" w:rsidRDefault="00000000" w:rsidRPr="00000000" w14:paraId="0000002B">
      <w:pPr>
        <w:widowControl w:val="0"/>
        <w:numPr>
          <w:ilvl w:val="0"/>
          <w:numId w:val="2"/>
        </w:numPr>
        <w:spacing w:line="240" w:lineRule="auto"/>
        <w:ind w:left="1700" w:right="49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RFP is conducted, the sole-sourced supplier shall be subject to a mandatory overall discount </w:t>
      </w:r>
      <w:r w:rsidDel="00000000" w:rsidR="00000000" w:rsidRPr="00000000">
        <w:rPr>
          <w:rFonts w:ascii="Times New Roman" w:cs="Times New Roman" w:eastAsia="Times New Roman" w:hAnsi="Times New Roman"/>
          <w:b w:val="1"/>
          <w:sz w:val="24"/>
          <w:szCs w:val="24"/>
          <w:rtl w:val="0"/>
        </w:rPr>
        <w:t xml:space="preserve">equal to or greater than 20% </w:t>
      </w:r>
      <w:r w:rsidDel="00000000" w:rsidR="00000000" w:rsidRPr="00000000">
        <w:rPr>
          <w:rFonts w:ascii="Times New Roman" w:cs="Times New Roman" w:eastAsia="Times New Roman" w:hAnsi="Times New Roman"/>
          <w:sz w:val="24"/>
          <w:szCs w:val="24"/>
          <w:rtl w:val="0"/>
        </w:rPr>
        <w:t xml:space="preserve">as compared to the supplier’s MSA rate card with [CLIENT].</w:t>
      </w:r>
    </w:p>
    <w:p w:rsidR="00000000" w:rsidDel="00000000" w:rsidP="00000000" w:rsidRDefault="00000000" w:rsidRPr="00000000" w14:paraId="0000002C">
      <w:pPr>
        <w:widowControl w:val="0"/>
        <w:numPr>
          <w:ilvl w:val="0"/>
          <w:numId w:val="2"/>
        </w:numPr>
        <w:spacing w:line="240" w:lineRule="auto"/>
        <w:ind w:left="1700" w:right="496" w:hanging="360"/>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sz w:val="24"/>
          <w:szCs w:val="24"/>
          <w:rtl w:val="0"/>
        </w:rPr>
        <w:t>All</w:t>
        <w:commentReference w:id="8"/>
      </w:r>
      <w:commentRangeEnd w:id="8"/>
      <w:r w:rsidDel="00000000" w:rsidR="00000000" w:rsidRPr="00000000">
        <w:rPr>
          <w:rFonts w:ascii="Times New Roman" w:cs="Times New Roman" w:eastAsia="Times New Roman" w:hAnsi="Times New Roman"/>
          <w:sz w:val="24"/>
          <w:szCs w:val="24"/>
          <w:rtl w:val="0"/>
        </w:rPr>
        <w:t xml:space="preserve"> projects over </w:t>
      </w:r>
      <w:r w:rsidDel="00000000" w:rsidR="00000000" w:rsidRPr="00000000">
        <w:rPr>
          <w:rFonts w:ascii="Times New Roman" w:cs="Times New Roman" w:eastAsia="Times New Roman" w:hAnsi="Times New Roman"/>
          <w:b w:val="1"/>
          <w:sz w:val="24"/>
          <w:szCs w:val="24"/>
          <w:rtl w:val="0"/>
        </w:rPr>
        <w:t xml:space="preserve">$500,000 </w:t>
      </w:r>
      <w:r w:rsidDel="00000000" w:rsidR="00000000" w:rsidRPr="00000000">
        <w:rPr>
          <w:rFonts w:ascii="Times New Roman" w:cs="Times New Roman" w:eastAsia="Times New Roman" w:hAnsi="Times New Roman"/>
          <w:sz w:val="24"/>
          <w:szCs w:val="24"/>
          <w:rtl w:val="0"/>
        </w:rPr>
        <w:t xml:space="preserve">shall require a completed “Business Justification Form” which shall clearly identify the expected </w:t>
      </w:r>
      <w:commentRangeStart w:id="10"/>
      <w:r w:rsidDel="00000000" w:rsidR="00000000" w:rsidRPr="00000000">
        <w:rPr>
          <w:rFonts w:ascii="Times New Roman" w:cs="Times New Roman" w:eastAsia="Times New Roman" w:hAnsi="Times New Roman"/>
          <w:sz w:val="24"/>
          <w:szCs w:val="24"/>
          <w:rtl w:val="0"/>
        </w:rPr>
        <w:t>value</w:t>
        <w:commentReference w:id="10"/>
      </w:r>
      <w:commentRangeEnd w:id="10"/>
      <w:r w:rsidDel="00000000" w:rsidR="00000000" w:rsidRPr="00000000">
        <w:rPr>
          <w:rFonts w:ascii="Times New Roman" w:cs="Times New Roman" w:eastAsia="Times New Roman" w:hAnsi="Times New Roman"/>
          <w:sz w:val="24"/>
          <w:szCs w:val="24"/>
          <w:rtl w:val="0"/>
        </w:rPr>
        <w:t xml:space="preserve"> to be achieved from the project (part one) and subsequently the </w:t>
      </w:r>
      <w:commentRangeStart w:id="12"/>
      <w:r w:rsidDel="00000000" w:rsidR="00000000" w:rsidRPr="00000000">
        <w:rPr>
          <w:rFonts w:ascii="Times New Roman" w:cs="Times New Roman" w:eastAsia="Times New Roman" w:hAnsi="Times New Roman"/>
          <w:sz w:val="24"/>
          <w:szCs w:val="24"/>
          <w:rtl w:val="0"/>
        </w:rPr>
        <w:t>value</w:t>
        <w:commentReference w:id="12"/>
      </w:r>
      <w:commentRangeEnd w:id="12"/>
      <w:r w:rsidDel="00000000" w:rsidR="00000000" w:rsidRPr="00000000">
        <w:rPr>
          <w:rFonts w:ascii="Times New Roman" w:cs="Times New Roman" w:eastAsia="Times New Roman" w:hAnsi="Times New Roman"/>
          <w:sz w:val="24"/>
          <w:szCs w:val="24"/>
          <w:rtl w:val="0"/>
        </w:rPr>
        <w:t xml:space="preserve"> actually realized by [CLIENT] post-engagement (part two).</w:t>
      </w:r>
    </w:p>
    <w:p w:rsidR="00000000" w:rsidDel="00000000" w:rsidP="00000000" w:rsidRDefault="00000000" w:rsidRPr="00000000" w14:paraId="0000002D">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rhjmnllt9jrc" w:id="4"/>
    <w:bookmarkEnd w:id="4"/>
    <w:p w:rsidR="00000000" w:rsidDel="00000000" w:rsidP="00000000" w:rsidRDefault="00000000" w:rsidRPr="00000000" w14:paraId="0000002E">
      <w:pPr>
        <w:pStyle w:val="Heading1"/>
        <w:keepNext w:val="0"/>
        <w:keepLines w:val="0"/>
        <w:widowControl w:val="0"/>
        <w:tabs>
          <w:tab w:val="left" w:pos="2060"/>
        </w:tabs>
        <w:spacing w:after="0" w:before="0" w:line="240" w:lineRule="auto"/>
        <w:ind w:left="125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tab/>
        <w:t xml:space="preserve">Background</w:t>
      </w:r>
    </w:p>
    <w:p w:rsidR="00000000" w:rsidDel="00000000" w:rsidP="00000000" w:rsidRDefault="00000000" w:rsidRPr="00000000" w14:paraId="0000002F">
      <w:pPr>
        <w:widowControl w:val="0"/>
        <w:tabs>
          <w:tab w:val="left" w:pos="20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has been engaged to assist the [CLIENT] Desktop Management Team in 1) advising remediation of existing vulnerability backlogs and 2) assessing the </w:t>
      </w:r>
      <w:commentRangeStart w:id="14"/>
      <w:r w:rsidDel="00000000" w:rsidR="00000000" w:rsidRPr="00000000">
        <w:rPr>
          <w:rFonts w:ascii="Times New Roman" w:cs="Times New Roman" w:eastAsia="Times New Roman" w:hAnsi="Times New Roman"/>
          <w:sz w:val="24"/>
          <w:szCs w:val="24"/>
          <w:rtl w:val="0"/>
        </w:rPr>
        <w:t>efficiency</w:t>
        <w:commentReference w:id="14"/>
      </w:r>
      <w:commentRangeEnd w:id="14"/>
      <w:r w:rsidDel="00000000" w:rsidR="00000000" w:rsidRPr="00000000">
        <w:rPr>
          <w:rFonts w:ascii="Times New Roman" w:cs="Times New Roman" w:eastAsia="Times New Roman" w:hAnsi="Times New Roman"/>
          <w:sz w:val="24"/>
          <w:szCs w:val="24"/>
          <w:rtl w:val="0"/>
        </w:rPr>
        <w:t xml:space="preserve"> and efficacy of its existing desktop security management processes, with both endeavors scoped to roughly 1,500 endpoints. Doing so </w:t>
      </w:r>
      <w:commentRangeStart w:id="16"/>
      <w:r w:rsidDel="00000000" w:rsidR="00000000" w:rsidRPr="00000000">
        <w:rPr>
          <w:rFonts w:ascii="Times New Roman" w:cs="Times New Roman" w:eastAsia="Times New Roman" w:hAnsi="Times New Roman"/>
          <w:sz w:val="24"/>
          <w:szCs w:val="24"/>
          <w:rtl w:val="0"/>
        </w:rPr>
        <w:t>will</w:t>
        <w:commentReference w:id="16"/>
      </w:r>
      <w:commentRangeEnd w:id="16"/>
      <w:r w:rsidDel="00000000" w:rsidR="00000000" w:rsidRPr="00000000">
        <w:rPr>
          <w:rFonts w:ascii="Times New Roman" w:cs="Times New Roman" w:eastAsia="Times New Roman" w:hAnsi="Times New Roman"/>
          <w:sz w:val="24"/>
          <w:szCs w:val="24"/>
          <w:rtl w:val="0"/>
        </w:rPr>
        <w:t xml:space="preserve"> </w:t>
      </w:r>
      <w:commentRangeStart w:id="18"/>
      <w:r w:rsidDel="00000000" w:rsidR="00000000" w:rsidRPr="00000000">
        <w:rPr>
          <w:rFonts w:ascii="Times New Roman" w:cs="Times New Roman" w:eastAsia="Times New Roman" w:hAnsi="Times New Roman"/>
          <w:sz w:val="24"/>
          <w:szCs w:val="24"/>
          <w:rtl w:val="0"/>
        </w:rPr>
        <w:t>minimize</w:t>
        <w:commentReference w:id="18"/>
      </w:r>
      <w:commentRangeEnd w:id="18"/>
      <w:r w:rsidDel="00000000" w:rsidR="00000000" w:rsidRPr="00000000">
        <w:rPr>
          <w:rFonts w:ascii="Times New Roman" w:cs="Times New Roman" w:eastAsia="Times New Roman" w:hAnsi="Times New Roman"/>
          <w:sz w:val="24"/>
          <w:szCs w:val="24"/>
          <w:rtl w:val="0"/>
        </w:rPr>
        <w:t xml:space="preserve"> current and future vulnerability remediation times and limit program risk. The project </w:t>
      </w:r>
      <w:commentRangeStart w:id="20"/>
      <w:r w:rsidDel="00000000" w:rsidR="00000000" w:rsidRPr="00000000">
        <w:rPr>
          <w:rFonts w:ascii="Times New Roman" w:cs="Times New Roman" w:eastAsia="Times New Roman" w:hAnsi="Times New Roman"/>
          <w:sz w:val="24"/>
          <w:szCs w:val="24"/>
          <w:rtl w:val="0"/>
        </w:rPr>
        <w:t>will</w:t>
        <w:commentReference w:id="20"/>
      </w:r>
      <w:commentRangeEnd w:id="20"/>
      <w:r w:rsidDel="00000000" w:rsidR="00000000" w:rsidRPr="00000000">
        <w:rPr>
          <w:rFonts w:ascii="Times New Roman" w:cs="Times New Roman" w:eastAsia="Times New Roman" w:hAnsi="Times New Roman"/>
          <w:sz w:val="24"/>
          <w:szCs w:val="24"/>
          <w:rtl w:val="0"/>
        </w:rPr>
        <w:t xml:space="preserve"> include identification of critical security processes requiring realignment, deployment of the Tanium solution to in-scope desktop assets, and guidance of resulting remediation efforts against applicable configuration standards, including DISA STIGs.</w:t>
      </w:r>
    </w:p>
    <w:p w:rsidR="00000000" w:rsidDel="00000000" w:rsidP="00000000" w:rsidRDefault="00000000" w:rsidRPr="00000000" w14:paraId="00000031">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w:t>
      </w:r>
      <w:commentRangeStart w:id="22"/>
      <w:r w:rsidDel="00000000" w:rsidR="00000000" w:rsidRPr="00000000">
        <w:rPr>
          <w:rFonts w:ascii="Times New Roman" w:cs="Times New Roman" w:eastAsia="Times New Roman" w:hAnsi="Times New Roman"/>
          <w:sz w:val="24"/>
          <w:szCs w:val="24"/>
          <w:rtl w:val="0"/>
        </w:rPr>
        <w:t>will</w:t>
        <w:commentReference w:id="22"/>
      </w:r>
      <w:commentRangeEnd w:id="22"/>
      <w:r w:rsidDel="00000000" w:rsidR="00000000" w:rsidRPr="00000000">
        <w:rPr>
          <w:rFonts w:ascii="Times New Roman" w:cs="Times New Roman" w:eastAsia="Times New Roman" w:hAnsi="Times New Roman"/>
          <w:sz w:val="24"/>
          <w:szCs w:val="24"/>
          <w:rtl w:val="0"/>
        </w:rPr>
        <w:t xml:space="preserve"> assist [CLIENT] in current and future desktop vulnerability remediation through workshops, walkthroughs, technical agent deployment, prioritizing of existing backlog remediation, and more. The existing vulnerability program assessment along with Tanium and DISA STIGs deployment </w:t>
      </w:r>
      <w:commentRangeStart w:id="24"/>
      <w:r w:rsidDel="00000000" w:rsidR="00000000" w:rsidRPr="00000000">
        <w:rPr>
          <w:rFonts w:ascii="Times New Roman" w:cs="Times New Roman" w:eastAsia="Times New Roman" w:hAnsi="Times New Roman"/>
          <w:sz w:val="24"/>
          <w:szCs w:val="24"/>
          <w:rtl w:val="0"/>
        </w:rPr>
        <w:t>will</w:t>
        <w:commentReference w:id="24"/>
      </w:r>
      <w:commentRangeEnd w:id="24"/>
      <w:r w:rsidDel="00000000" w:rsidR="00000000" w:rsidRPr="00000000">
        <w:rPr>
          <w:rFonts w:ascii="Times New Roman" w:cs="Times New Roman" w:eastAsia="Times New Roman" w:hAnsi="Times New Roman"/>
          <w:sz w:val="24"/>
          <w:szCs w:val="24"/>
          <w:rtl w:val="0"/>
        </w:rPr>
        <w:t xml:space="preserve"> take approximately fourteen (14) weeks. The existing vulnerability backlog remediation advisory effort for the fifteen hundred (roughly 1,500) in-scope endpoints </w:t>
      </w:r>
      <w:commentRangeStart w:id="26"/>
      <w:r w:rsidDel="00000000" w:rsidR="00000000" w:rsidRPr="00000000">
        <w:rPr>
          <w:rFonts w:ascii="Times New Roman" w:cs="Times New Roman" w:eastAsia="Times New Roman" w:hAnsi="Times New Roman"/>
          <w:sz w:val="24"/>
          <w:szCs w:val="24"/>
          <w:rtl w:val="0"/>
        </w:rPr>
        <w:t>will</w:t>
        <w:commentReference w:id="26"/>
      </w:r>
      <w:commentRangeEnd w:id="26"/>
      <w:r w:rsidDel="00000000" w:rsidR="00000000" w:rsidRPr="00000000">
        <w:rPr>
          <w:rFonts w:ascii="Times New Roman" w:cs="Times New Roman" w:eastAsia="Times New Roman" w:hAnsi="Times New Roman"/>
          <w:sz w:val="24"/>
          <w:szCs w:val="24"/>
          <w:rtl w:val="0"/>
        </w:rPr>
        <w:t xml:space="preserve"> take approximately sixteen (16) weeks and </w:t>
      </w:r>
      <w:commentRangeStart w:id="28"/>
      <w:r w:rsidDel="00000000" w:rsidR="00000000" w:rsidRPr="00000000">
        <w:rPr>
          <w:rFonts w:ascii="Times New Roman" w:cs="Times New Roman" w:eastAsia="Times New Roman" w:hAnsi="Times New Roman"/>
          <w:sz w:val="24"/>
          <w:szCs w:val="24"/>
          <w:rtl w:val="0"/>
        </w:rPr>
        <w:t>will</w:t>
        <w:commentReference w:id="28"/>
      </w:r>
      <w:commentRangeEnd w:id="28"/>
      <w:r w:rsidDel="00000000" w:rsidR="00000000" w:rsidRPr="00000000">
        <w:rPr>
          <w:rFonts w:ascii="Times New Roman" w:cs="Times New Roman" w:eastAsia="Times New Roman" w:hAnsi="Times New Roman"/>
          <w:sz w:val="24"/>
          <w:szCs w:val="24"/>
          <w:rtl w:val="0"/>
        </w:rPr>
        <w:t xml:space="preserve"> occur concurrently with the aforementioned first workstream.</w:t>
      </w:r>
    </w:p>
    <w:p w:rsidR="00000000" w:rsidDel="00000000" w:rsidP="00000000" w:rsidRDefault="00000000" w:rsidRPr="00000000" w14:paraId="00000033">
      <w:pPr>
        <w:widowControl w:val="0"/>
        <w:spacing w:before="8"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tabs>
          <w:tab w:val="left" w:pos="2120"/>
        </w:tabs>
        <w:spacing w:before="90" w:line="273" w:lineRule="auto"/>
        <w:ind w:left="125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tab/>
        <w:t xml:space="preserve">Definitions</w:t>
      </w:r>
    </w:p>
    <w:p w:rsidR="00000000" w:rsidDel="00000000" w:rsidP="00000000" w:rsidRDefault="00000000" w:rsidRPr="00000000" w14:paraId="00000035">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1251" w:right="411" w:firstLine="0"/>
        <w:rPr>
          <w:rFonts w:ascii="Times New Roman" w:cs="Times New Roman" w:eastAsia="Times New Roman" w:hAnsi="Times New Roman"/>
          <w:sz w:val="24"/>
          <w:szCs w:val="24"/>
        </w:rPr>
      </w:pPr>
      <w:commentRangeStart w:id="30"/>
      <w:r w:rsidDel="00000000" w:rsidR="00000000" w:rsidRPr="00000000">
        <w:rPr>
          <w:rFonts w:ascii="Times New Roman" w:cs="Times New Roman" w:eastAsia="Times New Roman" w:hAnsi="Times New Roman"/>
          <w:sz w:val="24"/>
          <w:szCs w:val="24"/>
          <w:rtl w:val="0"/>
        </w:rPr>
        <w:t>All</w:t>
        <w:commentReference w:id="30"/>
      </w:r>
      <w:commentRangeEnd w:id="30"/>
      <w:r w:rsidDel="00000000" w:rsidR="00000000" w:rsidRPr="00000000">
        <w:rPr>
          <w:rFonts w:ascii="Times New Roman" w:cs="Times New Roman" w:eastAsia="Times New Roman" w:hAnsi="Times New Roman"/>
          <w:sz w:val="24"/>
          <w:szCs w:val="24"/>
          <w:rtl w:val="0"/>
        </w:rPr>
        <w:t xml:space="preserve"> capitalized terms used herein shall have the meanings given to them pursuant to the Agreement unless otherwise set forth herein. The following additional definitions shall apply to this SOW.</w:t>
      </w:r>
    </w:p>
    <w:p w:rsidR="00000000" w:rsidDel="00000000" w:rsidP="00000000" w:rsidRDefault="00000000" w:rsidRPr="00000000" w14:paraId="00000037">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sz w:val="24"/>
          <w:szCs w:val="24"/>
          <w:u w:val="single"/>
        </w:rPr>
      </w:pPr>
      <w:r w:rsidDel="00000000" w:rsidR="00000000" w:rsidRPr="00000000">
        <w:rPr>
          <w:rtl w:val="0"/>
        </w:rPr>
      </w:r>
    </w:p>
    <w:tbl>
      <w:tblPr>
        <w:tblStyle w:val="Table1"/>
        <w:tblW w:w="9165.0" w:type="dxa"/>
        <w:jc w:val="left"/>
        <w:tblInd w:w="1365.0" w:type="dxa"/>
        <w:tblLayout w:type="fixed"/>
        <w:tblLook w:val="0400"/>
      </w:tblPr>
      <w:tblGrid>
        <w:gridCol w:w="3900"/>
        <w:gridCol w:w="5265"/>
        <w:tblGridChange w:id="0">
          <w:tblGrid>
            <w:gridCol w:w="3900"/>
            <w:gridCol w:w="52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9">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 Acronym / Abbreviation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A">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 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Defense Information Systems Agency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STIGs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Technical Implementation Guides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&amp; Compliance solution that is deployed on endpoints to simplify identifying and remediating vulnerabilities and patch processes.</w:t>
            </w:r>
          </w:p>
        </w:tc>
      </w:tr>
    </w:tbl>
    <w:p w:rsidR="00000000" w:rsidDel="00000000" w:rsidP="00000000" w:rsidRDefault="00000000" w:rsidRPr="00000000" w14:paraId="00000041">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qjamhjwpfe2c" w:id="5"/>
    <w:bookmarkEnd w:id="5"/>
    <w:p w:rsidR="00000000" w:rsidDel="00000000" w:rsidP="00000000" w:rsidRDefault="00000000" w:rsidRPr="00000000" w14:paraId="00000042">
      <w:pPr>
        <w:pStyle w:val="Heading1"/>
        <w:keepNext w:val="0"/>
        <w:keepLines w:val="0"/>
        <w:widowControl w:val="0"/>
        <w:numPr>
          <w:ilvl w:val="1"/>
          <w:numId w:val="6"/>
        </w:numPr>
        <w:tabs>
          <w:tab w:val="left" w:pos="2060"/>
          <w:tab w:val="left" w:pos="2061"/>
        </w:tabs>
        <w:spacing w:after="0" w:before="90" w:line="240" w:lineRule="auto"/>
        <w:ind w:left="206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Scope, Objectives and ROI</w:t>
      </w:r>
    </w:p>
    <w:p w:rsidR="00000000" w:rsidDel="00000000" w:rsidP="00000000" w:rsidRDefault="00000000" w:rsidRPr="00000000" w14:paraId="00000043">
      <w:pPr>
        <w:pStyle w:val="Heading2"/>
        <w:keepNext w:val="0"/>
        <w:keepLines w:val="0"/>
        <w:widowControl w:val="0"/>
        <w:numPr>
          <w:ilvl w:val="1"/>
          <w:numId w:val="6"/>
        </w:numPr>
        <w:tabs>
          <w:tab w:val="left" w:pos="2060"/>
          <w:tab w:val="left" w:pos="2061"/>
        </w:tabs>
        <w:spacing w:after="0" w:before="120" w:line="240" w:lineRule="auto"/>
        <w:ind w:left="2060" w:hanging="8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Scope</w:t>
      </w:r>
    </w:p>
    <w:p w:rsidR="00000000" w:rsidDel="00000000" w:rsidP="00000000" w:rsidRDefault="00000000" w:rsidRPr="00000000" w14:paraId="00000044">
      <w:pPr>
        <w:pStyle w:val="Heading2"/>
        <w:keepNext w:val="0"/>
        <w:keepLines w:val="0"/>
        <w:widowControl w:val="0"/>
        <w:numPr>
          <w:ilvl w:val="0"/>
          <w:numId w:val="3"/>
        </w:numPr>
        <w:tabs>
          <w:tab w:val="left" w:pos="2060"/>
          <w:tab w:val="left" w:pos="2061"/>
        </w:tabs>
        <w:spacing w:after="0" w:before="12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Program Exploration &amp; Tanium Deployment</w:t>
      </w:r>
    </w:p>
    <w:p w:rsidR="00000000" w:rsidDel="00000000" w:rsidP="00000000" w:rsidRDefault="00000000" w:rsidRPr="00000000" w14:paraId="00000045">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interview key desktop management personnel while assessing relevant security documentation to understand current desktop vulnerability management processes.</w:t>
      </w:r>
    </w:p>
    <w:p w:rsidR="00000000" w:rsidDel="00000000" w:rsidP="00000000" w:rsidRDefault="00000000" w:rsidRPr="00000000" w14:paraId="00000046">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Tanium solution across in-scope endpoints.</w:t>
      </w:r>
    </w:p>
    <w:p w:rsidR="00000000" w:rsidDel="00000000" w:rsidP="00000000" w:rsidRDefault="00000000" w:rsidRPr="00000000" w14:paraId="00000047">
      <w:pPr>
        <w:pStyle w:val="Heading2"/>
        <w:keepNext w:val="0"/>
        <w:keepLines w:val="0"/>
        <w:widowControl w:val="0"/>
        <w:numPr>
          <w:ilvl w:val="0"/>
          <w:numId w:val="3"/>
        </w:numPr>
        <w:tabs>
          <w:tab w:val="left" w:pos="2060"/>
          <w:tab w:val="left" w:pos="2061"/>
        </w:tabs>
        <w:spacing w:after="0" w:before="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Tanium Configuration, Analysis, and Program Recommendations</w:t>
      </w:r>
    </w:p>
    <w:p w:rsidR="00000000" w:rsidDel="00000000" w:rsidP="00000000" w:rsidRDefault="00000000" w:rsidRPr="00000000" w14:paraId="00000048">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Tanium solution with necessary policies or  DISA STIGs benchmark requirements, where applicable.</w:t>
      </w:r>
    </w:p>
    <w:p w:rsidR="00000000" w:rsidDel="00000000" w:rsidP="00000000" w:rsidRDefault="00000000" w:rsidRPr="00000000" w14:paraId="00000049">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configured Tanium capabilities to identify underlying sources of existing and future vulnerabilities.</w:t>
      </w:r>
    </w:p>
    <w:p w:rsidR="00000000" w:rsidDel="00000000" w:rsidP="00000000" w:rsidRDefault="00000000" w:rsidRPr="00000000" w14:paraId="0000004A">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for desktop management personnel resulting from the insights provided by interviews, existing documentation, and findings from Tanium.</w:t>
      </w:r>
    </w:p>
    <w:p w:rsidR="00000000" w:rsidDel="00000000" w:rsidP="00000000" w:rsidRDefault="00000000" w:rsidRPr="00000000" w14:paraId="0000004B">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recommendations as newly defined vulnerability management processes, including those concerning the usage of Tanium and DISA STIGs, in existing desktop management documentation (policies, procedures, guidelines, etc.).</w:t>
      </w:r>
    </w:p>
    <w:p w:rsidR="00000000" w:rsidDel="00000000" w:rsidP="00000000" w:rsidRDefault="00000000" w:rsidRPr="00000000" w14:paraId="0000004C">
      <w:pPr>
        <w:pStyle w:val="Heading2"/>
        <w:keepNext w:val="0"/>
        <w:keepLines w:val="0"/>
        <w:widowControl w:val="0"/>
        <w:numPr>
          <w:ilvl w:val="0"/>
          <w:numId w:val="3"/>
        </w:numPr>
        <w:tabs>
          <w:tab w:val="left" w:pos="2060"/>
          <w:tab w:val="left" w:pos="2061"/>
        </w:tabs>
        <w:spacing w:after="0" w:before="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Vulnerability Backlog Remediation</w:t>
      </w:r>
    </w:p>
    <w:p w:rsidR="00000000" w:rsidDel="00000000" w:rsidP="00000000" w:rsidRDefault="00000000" w:rsidRPr="00000000" w14:paraId="0000004D">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Tanium is installed during the Phase 1 workstream, concurrently leverage the solution to advise [CLIENT] on how to </w:t>
      </w:r>
      <w:commentRangeStart w:id="32"/>
      <w:r w:rsidDel="00000000" w:rsidR="00000000" w:rsidRPr="00000000">
        <w:rPr>
          <w:rFonts w:ascii="Times New Roman" w:cs="Times New Roman" w:eastAsia="Times New Roman" w:hAnsi="Times New Roman"/>
          <w:sz w:val="24"/>
          <w:szCs w:val="24"/>
          <w:rtl w:val="0"/>
        </w:rPr>
        <w:t>efficiently</w:t>
        <w:commentReference w:id="32"/>
      </w:r>
      <w:commentRangeEnd w:id="32"/>
      <w:r w:rsidDel="00000000" w:rsidR="00000000" w:rsidRPr="00000000">
        <w:rPr>
          <w:rFonts w:ascii="Times New Roman" w:cs="Times New Roman" w:eastAsia="Times New Roman" w:hAnsi="Times New Roman"/>
          <w:sz w:val="24"/>
          <w:szCs w:val="24"/>
          <w:rtl w:val="0"/>
        </w:rPr>
        <w:t xml:space="preserve"> remediate the accumulated backlog of vulnerabilities.</w:t>
      </w:r>
    </w:p>
    <w:p w:rsidR="00000000" w:rsidDel="00000000" w:rsidP="00000000" w:rsidRDefault="00000000" w:rsidRPr="00000000" w14:paraId="0000004E">
      <w:pPr>
        <w:pStyle w:val="Heading2"/>
        <w:keepNext w:val="0"/>
        <w:keepLines w:val="0"/>
        <w:widowControl w:val="0"/>
        <w:tabs>
          <w:tab w:val="left" w:pos="2060"/>
          <w:tab w:val="left" w:pos="2061"/>
        </w:tabs>
        <w:spacing w:after="0" w:before="0" w:line="240" w:lineRule="auto"/>
        <w:ind w:left="2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numPr>
          <w:ilvl w:val="1"/>
          <w:numId w:val="6"/>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objectives</w:t>
      </w:r>
      <w:r w:rsidDel="00000000" w:rsidR="00000000" w:rsidRPr="00000000">
        <w:rPr>
          <w:rtl w:val="0"/>
        </w:rPr>
      </w:r>
    </w:p>
    <w:p w:rsidR="00000000" w:rsidDel="00000000" w:rsidP="00000000" w:rsidRDefault="00000000" w:rsidRPr="00000000" w14:paraId="00000050">
      <w:pPr>
        <w:widowControl w:val="0"/>
        <w:tabs>
          <w:tab w:val="left" w:pos="2060"/>
          <w:tab w:val="left" w:pos="2061"/>
        </w:tabs>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1">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team </w:t>
      </w:r>
      <w:commentRangeStart w:id="34"/>
      <w:r w:rsidDel="00000000" w:rsidR="00000000" w:rsidRPr="00000000">
        <w:rPr>
          <w:rFonts w:ascii="Times New Roman" w:cs="Times New Roman" w:eastAsia="Times New Roman" w:hAnsi="Times New Roman"/>
          <w:sz w:val="24"/>
          <w:szCs w:val="24"/>
          <w:rtl w:val="0"/>
        </w:rPr>
        <w:t>will</w:t>
        <w:commentReference w:id="34"/>
      </w:r>
      <w:commentRangeEnd w:id="34"/>
      <w:r w:rsidDel="00000000" w:rsidR="00000000" w:rsidRPr="00000000">
        <w:rPr>
          <w:rFonts w:ascii="Times New Roman" w:cs="Times New Roman" w:eastAsia="Times New Roman" w:hAnsi="Times New Roman"/>
          <w:sz w:val="24"/>
          <w:szCs w:val="24"/>
          <w:rtl w:val="0"/>
        </w:rPr>
        <w:t xml:space="preserve"> be utilizing a three-phase process when performing the assessment, transformation, and remediation of Vulnerability and Compliance Management processes and its associated vulnerability backlog within the in-scope desktop management unit.</w:t>
      </w:r>
    </w:p>
    <w:p w:rsidR="00000000" w:rsidDel="00000000" w:rsidP="00000000" w:rsidRDefault="00000000" w:rsidRPr="00000000" w14:paraId="00000052">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w:t>
      </w:r>
      <w:commentRangeStart w:id="36"/>
      <w:r w:rsidDel="00000000" w:rsidR="00000000" w:rsidRPr="00000000">
        <w:rPr>
          <w:rFonts w:ascii="Times New Roman" w:cs="Times New Roman" w:eastAsia="Times New Roman" w:hAnsi="Times New Roman"/>
          <w:sz w:val="24"/>
          <w:szCs w:val="24"/>
          <w:rtl w:val="0"/>
        </w:rPr>
        <w:t>will</w:t>
        <w:commentReference w:id="36"/>
      </w:r>
      <w:commentRangeEnd w:id="36"/>
      <w:r w:rsidDel="00000000" w:rsidR="00000000" w:rsidRPr="00000000">
        <w:rPr>
          <w:rFonts w:ascii="Times New Roman" w:cs="Times New Roman" w:eastAsia="Times New Roman" w:hAnsi="Times New Roman"/>
          <w:sz w:val="24"/>
          <w:szCs w:val="24"/>
          <w:rtl w:val="0"/>
        </w:rPr>
        <w:t xml:space="preserve"> commence with Phase 1, during which the engagement plan and assessment timeline is </w:t>
      </w:r>
      <w:commentRangeStart w:id="38"/>
      <w:r w:rsidDel="00000000" w:rsidR="00000000" w:rsidRPr="00000000">
        <w:rPr>
          <w:rFonts w:ascii="Times New Roman" w:cs="Times New Roman" w:eastAsia="Times New Roman" w:hAnsi="Times New Roman"/>
          <w:sz w:val="24"/>
          <w:szCs w:val="24"/>
          <w:rtl w:val="0"/>
        </w:rPr>
        <w:t>established</w:t>
        <w:commentReference w:id="38"/>
      </w:r>
      <w:commentRangeEnd w:id="38"/>
      <w:r w:rsidDel="00000000" w:rsidR="00000000" w:rsidRPr="00000000">
        <w:rPr>
          <w:rFonts w:ascii="Times New Roman" w:cs="Times New Roman" w:eastAsia="Times New Roman" w:hAnsi="Times New Roman"/>
          <w:sz w:val="24"/>
          <w:szCs w:val="24"/>
          <w:rtl w:val="0"/>
        </w:rPr>
        <w:t>, and exploratory interviews about the program lead into Tanium agent deployment for in-scope endpoints.</w:t>
      </w:r>
    </w:p>
    <w:p w:rsidR="00000000" w:rsidDel="00000000" w:rsidP="00000000" w:rsidRDefault="00000000" w:rsidRPr="00000000" w14:paraId="00000054">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Phase 1, Phases 2 and 3 </w:t>
      </w:r>
      <w:commentRangeStart w:id="40"/>
      <w:r w:rsidDel="00000000" w:rsidR="00000000" w:rsidRPr="00000000">
        <w:rPr>
          <w:rFonts w:ascii="Times New Roman" w:cs="Times New Roman" w:eastAsia="Times New Roman" w:hAnsi="Times New Roman"/>
          <w:sz w:val="24"/>
          <w:szCs w:val="24"/>
          <w:rtl w:val="0"/>
        </w:rPr>
        <w:t>will</w:t>
        <w:commentReference w:id="40"/>
      </w:r>
      <w:commentRangeEnd w:id="40"/>
      <w:r w:rsidDel="00000000" w:rsidR="00000000" w:rsidRPr="00000000">
        <w:rPr>
          <w:rFonts w:ascii="Times New Roman" w:cs="Times New Roman" w:eastAsia="Times New Roman" w:hAnsi="Times New Roman"/>
          <w:sz w:val="24"/>
          <w:szCs w:val="24"/>
          <w:rtl w:val="0"/>
        </w:rPr>
        <w:t xml:space="preserve"> occur simultaneously. Phase 2 </w:t>
      </w:r>
      <w:commentRangeStart w:id="42"/>
      <w:r w:rsidDel="00000000" w:rsidR="00000000" w:rsidRPr="00000000">
        <w:rPr>
          <w:rFonts w:ascii="Times New Roman" w:cs="Times New Roman" w:eastAsia="Times New Roman" w:hAnsi="Times New Roman"/>
          <w:sz w:val="24"/>
          <w:szCs w:val="24"/>
          <w:rtl w:val="0"/>
        </w:rPr>
        <w:t>will</w:t>
        <w:commentReference w:id="42"/>
      </w:r>
      <w:commentRangeEnd w:id="42"/>
      <w:r w:rsidDel="00000000" w:rsidR="00000000" w:rsidRPr="00000000">
        <w:rPr>
          <w:rFonts w:ascii="Times New Roman" w:cs="Times New Roman" w:eastAsia="Times New Roman" w:hAnsi="Times New Roman"/>
          <w:sz w:val="24"/>
          <w:szCs w:val="24"/>
          <w:rtl w:val="0"/>
        </w:rPr>
        <w:t xml:space="preserve"> be focused on the “top down” configuration of the recently deployed Tanium agents against DISA STIGs requirements, along with the development and documentation of updated vulnerability management processes as informed by [CLIENT]’s recommendations for the desktop management team. As this “top down” workstream continues, Phase 3 </w:t>
      </w:r>
      <w:commentRangeStart w:id="44"/>
      <w:r w:rsidDel="00000000" w:rsidR="00000000" w:rsidRPr="00000000">
        <w:rPr>
          <w:rFonts w:ascii="Times New Roman" w:cs="Times New Roman" w:eastAsia="Times New Roman" w:hAnsi="Times New Roman"/>
          <w:sz w:val="24"/>
          <w:szCs w:val="24"/>
          <w:rtl w:val="0"/>
        </w:rPr>
        <w:t>will</w:t>
        <w:commentReference w:id="44"/>
      </w:r>
      <w:commentRangeEnd w:id="44"/>
      <w:r w:rsidDel="00000000" w:rsidR="00000000" w:rsidRPr="00000000">
        <w:rPr>
          <w:rFonts w:ascii="Times New Roman" w:cs="Times New Roman" w:eastAsia="Times New Roman" w:hAnsi="Times New Roman"/>
          <w:sz w:val="24"/>
          <w:szCs w:val="24"/>
          <w:rtl w:val="0"/>
        </w:rPr>
        <w:t xml:space="preserve"> simultaneously continue from a “bottom up” approach; insights from the deployed Tanium agents </w:t>
      </w:r>
      <w:commentRangeStart w:id="46"/>
      <w:r w:rsidDel="00000000" w:rsidR="00000000" w:rsidRPr="00000000">
        <w:rPr>
          <w:rFonts w:ascii="Times New Roman" w:cs="Times New Roman" w:eastAsia="Times New Roman" w:hAnsi="Times New Roman"/>
          <w:sz w:val="24"/>
          <w:szCs w:val="24"/>
          <w:rtl w:val="0"/>
        </w:rPr>
        <w:t>will</w:t>
        <w:commentReference w:id="46"/>
      </w:r>
      <w:commentRangeEnd w:id="46"/>
      <w:r w:rsidDel="00000000" w:rsidR="00000000" w:rsidRPr="00000000">
        <w:rPr>
          <w:rFonts w:ascii="Times New Roman" w:cs="Times New Roman" w:eastAsia="Times New Roman" w:hAnsi="Times New Roman"/>
          <w:sz w:val="24"/>
          <w:szCs w:val="24"/>
          <w:rtl w:val="0"/>
        </w:rPr>
        <w:t xml:space="preserve"> inform guidance of remediation of the existing vulnerability backlog for the roughly 1,500 in-scope endpoints.</w:t>
      </w:r>
    </w:p>
    <w:p w:rsidR="00000000" w:rsidDel="00000000" w:rsidP="00000000" w:rsidRDefault="00000000" w:rsidRPr="00000000" w14:paraId="00000056">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29" w:lineRule="auto"/>
        <w:ind w:left="1350" w:right="405" w:firstLine="0"/>
        <w:jc w:val="both"/>
        <w:rPr>
          <w:rFonts w:ascii="Times New Roman" w:cs="Times New Roman" w:eastAsia="Times New Roman" w:hAnsi="Times New Roman"/>
          <w:sz w:val="24"/>
          <w:szCs w:val="24"/>
        </w:rPr>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sz w:val="24"/>
          <w:szCs w:val="24"/>
          <w:rtl w:val="0"/>
        </w:rPr>
        <w:t xml:space="preserve">The near-simultaneous conclusions of the “top down” Phase 2 and “bottom up” Phase 3 </w:t>
      </w:r>
      <w:commentRangeStart w:id="48"/>
      <w:r w:rsidDel="00000000" w:rsidR="00000000" w:rsidRPr="00000000">
        <w:rPr>
          <w:rFonts w:ascii="Times New Roman" w:cs="Times New Roman" w:eastAsia="Times New Roman" w:hAnsi="Times New Roman"/>
          <w:sz w:val="24"/>
          <w:szCs w:val="24"/>
          <w:rtl w:val="0"/>
        </w:rPr>
        <w:t>will</w:t>
        <w:commentReference w:id="48"/>
      </w:r>
      <w:commentRangeEnd w:id="48"/>
      <w:r w:rsidDel="00000000" w:rsidR="00000000" w:rsidRPr="00000000">
        <w:rPr>
          <w:rFonts w:ascii="Times New Roman" w:cs="Times New Roman" w:eastAsia="Times New Roman" w:hAnsi="Times New Roman"/>
          <w:sz w:val="24"/>
          <w:szCs w:val="24"/>
          <w:rtl w:val="0"/>
        </w:rPr>
        <w:t xml:space="preserve"> mark the end of the engagement along with completion and presentation of final Deliverables.</w:t>
      </w:r>
    </w:p>
    <w:p w:rsidR="00000000" w:rsidDel="00000000" w:rsidP="00000000" w:rsidRDefault="00000000" w:rsidRPr="00000000" w14:paraId="00000058">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12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aoqeuicin64n" w:id="6"/>
    <w:bookmarkEnd w:id="6"/>
    <w:p w:rsidR="00000000" w:rsidDel="00000000" w:rsidP="00000000" w:rsidRDefault="00000000" w:rsidRPr="00000000" w14:paraId="0000005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sz w:val="24"/>
          <w:szCs w:val="24"/>
        </w:rPr>
      </w:pPr>
      <w:bookmarkStart w:colFirst="0" w:colLast="0" w:name="_99xm93jj5qr5" w:id="7"/>
      <w:bookmarkEnd w:id="7"/>
      <w:r w:rsidDel="00000000" w:rsidR="00000000" w:rsidRPr="00000000">
        <w:rPr>
          <w:rFonts w:ascii="Times New Roman" w:cs="Times New Roman" w:eastAsia="Times New Roman" w:hAnsi="Times New Roman"/>
          <w:b w:val="1"/>
          <w:sz w:val="24"/>
          <w:szCs w:val="24"/>
          <w:rtl w:val="0"/>
        </w:rPr>
        <w:t xml:space="preserve">7.0</w:t>
      </w:r>
      <w:r w:rsidDel="00000000" w:rsidR="00000000" w:rsidRPr="00000000">
        <w:rPr>
          <w:rFonts w:ascii="Times New Roman" w:cs="Times New Roman" w:eastAsia="Times New Roman" w:hAnsi="Times New Roman"/>
          <w:b w:val="1"/>
          <w:i w:val="1"/>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Approach and Timeline</w:t>
      </w:r>
    </w:p>
    <w:p w:rsidR="00000000" w:rsidDel="00000000" w:rsidP="00000000" w:rsidRDefault="00000000" w:rsidRPr="00000000" w14:paraId="0000005C">
      <w:pPr>
        <w:widowControl w:val="0"/>
        <w:tabs>
          <w:tab w:val="left" w:pos="6381"/>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5550" cy="374305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5550" cy="374305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tabs>
          <w:tab w:val="left" w:pos="6381"/>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7.1 </w:t>
        <w:tab/>
        <w:t xml:space="preserve">Phase 1 – Mobilization and Tanium Deployment</w:t>
      </w:r>
    </w:p>
    <w:p w:rsidR="00000000" w:rsidDel="00000000" w:rsidP="00000000" w:rsidRDefault="00000000" w:rsidRPr="00000000" w14:paraId="0000005F">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0">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w:t>
      </w:r>
      <w:commentRangeStart w:id="50"/>
      <w:r w:rsidDel="00000000" w:rsidR="00000000" w:rsidRPr="00000000">
        <w:rPr>
          <w:rFonts w:ascii="Times New Roman" w:cs="Times New Roman" w:eastAsia="Times New Roman" w:hAnsi="Times New Roman"/>
          <w:sz w:val="24"/>
          <w:szCs w:val="24"/>
          <w:rtl w:val="0"/>
        </w:rPr>
        <w:t>will</w:t>
        <w:commentReference w:id="50"/>
      </w:r>
      <w:commentRangeEnd w:id="50"/>
      <w:r w:rsidDel="00000000" w:rsidR="00000000" w:rsidRPr="00000000">
        <w:rPr>
          <w:rFonts w:ascii="Times New Roman" w:cs="Times New Roman" w:eastAsia="Times New Roman" w:hAnsi="Times New Roman"/>
          <w:sz w:val="24"/>
          <w:szCs w:val="24"/>
          <w:rtl w:val="0"/>
        </w:rPr>
        <w:t xml:space="preserve"> focus on project initiation and setup, along with Tanium agent deployment. The [CLIENT] team </w:t>
      </w:r>
      <w:commentRangeStart w:id="52"/>
      <w:r w:rsidDel="00000000" w:rsidR="00000000" w:rsidRPr="00000000">
        <w:rPr>
          <w:rFonts w:ascii="Times New Roman" w:cs="Times New Roman" w:eastAsia="Times New Roman" w:hAnsi="Times New Roman"/>
          <w:sz w:val="24"/>
          <w:szCs w:val="24"/>
          <w:rtl w:val="0"/>
        </w:rPr>
        <w:t>will</w:t>
        <w:commentReference w:id="52"/>
      </w:r>
      <w:commentRangeEnd w:id="52"/>
      <w:r w:rsidDel="00000000" w:rsidR="00000000" w:rsidRPr="00000000">
        <w:rPr>
          <w:rFonts w:ascii="Times New Roman" w:cs="Times New Roman" w:eastAsia="Times New Roman" w:hAnsi="Times New Roman"/>
          <w:sz w:val="24"/>
          <w:szCs w:val="24"/>
          <w:rtl w:val="0"/>
        </w:rPr>
        <w:t xml:space="preserve"> first begin by completing the project plan for the engagement which </w:t>
      </w:r>
      <w:commentRangeStart w:id="54"/>
      <w:r w:rsidDel="00000000" w:rsidR="00000000" w:rsidRPr="00000000">
        <w:rPr>
          <w:rFonts w:ascii="Times New Roman" w:cs="Times New Roman" w:eastAsia="Times New Roman" w:hAnsi="Times New Roman"/>
          <w:sz w:val="24"/>
          <w:szCs w:val="24"/>
          <w:rtl w:val="0"/>
        </w:rPr>
        <w:t>will</w:t>
        <w:commentReference w:id="54"/>
      </w:r>
      <w:commentRangeEnd w:id="54"/>
      <w:r w:rsidDel="00000000" w:rsidR="00000000" w:rsidRPr="00000000">
        <w:rPr>
          <w:rFonts w:ascii="Times New Roman" w:cs="Times New Roman" w:eastAsia="Times New Roman" w:hAnsi="Times New Roman"/>
          <w:sz w:val="24"/>
          <w:szCs w:val="24"/>
          <w:rtl w:val="0"/>
        </w:rPr>
        <w:t xml:space="preserve"> outline the key activities and responsibilities of the team throughout the three phases of execution. The team </w:t>
      </w:r>
      <w:commentRangeStart w:id="56"/>
      <w:r w:rsidDel="00000000" w:rsidR="00000000" w:rsidRPr="00000000">
        <w:rPr>
          <w:rFonts w:ascii="Times New Roman" w:cs="Times New Roman" w:eastAsia="Times New Roman" w:hAnsi="Times New Roman"/>
          <w:sz w:val="24"/>
          <w:szCs w:val="24"/>
          <w:rtl w:val="0"/>
        </w:rPr>
        <w:t>will</w:t>
        <w:commentReference w:id="56"/>
      </w:r>
      <w:commentRangeEnd w:id="56"/>
      <w:r w:rsidDel="00000000" w:rsidR="00000000" w:rsidRPr="00000000">
        <w:rPr>
          <w:rFonts w:ascii="Times New Roman" w:cs="Times New Roman" w:eastAsia="Times New Roman" w:hAnsi="Times New Roman"/>
          <w:sz w:val="24"/>
          <w:szCs w:val="24"/>
          <w:rtl w:val="0"/>
        </w:rPr>
        <w:t xml:space="preserve"> then perform exploratory interviews with key desktop management personnel and </w:t>
      </w:r>
      <w:commentRangeStart w:id="58"/>
      <w:r w:rsidDel="00000000" w:rsidR="00000000" w:rsidRPr="00000000">
        <w:rPr>
          <w:rFonts w:ascii="Times New Roman" w:cs="Times New Roman" w:eastAsia="Times New Roman" w:hAnsi="Times New Roman"/>
          <w:strike w:val="1"/>
          <w:color w:val="00796b"/>
          <w:sz w:val="24"/>
          <w:szCs w:val="24"/>
          <w:rtl w:val="0"/>
        </w:rPr>
        <w:t>review</w:t>
        <w:commentReference w:id="58"/>
      </w:r>
      <w:commentRangeEnd w:id="58"/>
      <w:r w:rsidDel="00000000" w:rsidR="00000000" w:rsidRPr="00000000">
        <w:rPr>
          <w:rFonts w:ascii="Times New Roman" w:cs="Times New Roman" w:eastAsia="Times New Roman" w:hAnsi="Times New Roman"/>
          <w:strike w:val="1"/>
          <w:color w:val="00796b"/>
          <w:sz w:val="24"/>
          <w:szCs w:val="24"/>
          <w:rtl w:val="0"/>
        </w:rPr>
        <w:t xml:space="preserve"> relevant</w:t>
      </w:r>
      <w:r w:rsidDel="00000000" w:rsidR="00000000" w:rsidRPr="00000000">
        <w:rPr>
          <w:rFonts w:ascii="Times New Roman" w:cs="Times New Roman" w:eastAsia="Times New Roman" w:hAnsi="Times New Roman"/>
          <w:color w:val="00796b"/>
          <w:sz w:val="24"/>
          <w:szCs w:val="24"/>
          <w:rtl w:val="0"/>
        </w:rPr>
        <w:t xml:space="preserve">analyze relevant</w:t>
      </w:r>
      <w:r w:rsidDel="00000000" w:rsidR="00000000" w:rsidRPr="00000000">
        <w:rPr>
          <w:rFonts w:ascii="Times New Roman" w:cs="Times New Roman" w:eastAsia="Times New Roman" w:hAnsi="Times New Roman"/>
          <w:sz w:val="24"/>
          <w:szCs w:val="24"/>
          <w:rtl w:val="0"/>
        </w:rPr>
        <w:t xml:space="preserve"> vulnerability management documentation. Finally, the team </w:t>
      </w:r>
      <w:commentRangeStart w:id="60"/>
      <w:r w:rsidDel="00000000" w:rsidR="00000000" w:rsidRPr="00000000">
        <w:rPr>
          <w:rFonts w:ascii="Times New Roman" w:cs="Times New Roman" w:eastAsia="Times New Roman" w:hAnsi="Times New Roman"/>
          <w:sz w:val="24"/>
          <w:szCs w:val="24"/>
          <w:rtl w:val="0"/>
        </w:rPr>
        <w:t>will</w:t>
        <w:commentReference w:id="60"/>
      </w:r>
      <w:commentRangeEnd w:id="60"/>
      <w:r w:rsidDel="00000000" w:rsidR="00000000" w:rsidRPr="00000000">
        <w:rPr>
          <w:rFonts w:ascii="Times New Roman" w:cs="Times New Roman" w:eastAsia="Times New Roman" w:hAnsi="Times New Roman"/>
          <w:sz w:val="24"/>
          <w:szCs w:val="24"/>
          <w:rtl w:val="0"/>
        </w:rPr>
        <w:t xml:space="preserve"> deploy the Tanium agent across roughly 1,500 in-scope endpoints to leverage in Phases 2, 3, and beyond.</w:t>
      </w:r>
    </w:p>
    <w:p w:rsidR="00000000" w:rsidDel="00000000" w:rsidP="00000000" w:rsidRDefault="00000000" w:rsidRPr="00000000" w14:paraId="0000006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2"/>
        <w:tblW w:w="8910.0" w:type="dxa"/>
        <w:jc w:val="left"/>
        <w:tblInd w:w="1485.0" w:type="dxa"/>
        <w:tblLayout w:type="fixed"/>
        <w:tblLook w:val="0400"/>
      </w:tblPr>
      <w:tblGrid>
        <w:gridCol w:w="8910"/>
        <w:tblGridChange w:id="0">
          <w:tblGrid>
            <w:gridCol w:w="89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62">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1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collaboratively finalize the engagement project plan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goals and methodologies to [CLIENT]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key 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6">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project kickoff with [CLIENT]’s identified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weekly status cadence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interviews with key desktop management personnel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and analyze documentation relevant to vulnerability management program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and deploy Tanium to endpoints to facilitate the data-driven analysis and remediation in Phases 2 and 3</w:t>
            </w:r>
          </w:p>
        </w:tc>
      </w:tr>
    </w:tbl>
    <w:p w:rsidR="00000000" w:rsidDel="00000000" w:rsidP="00000000" w:rsidRDefault="00000000" w:rsidRPr="00000000" w14:paraId="0000006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C">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7.2 </w:t>
        <w:tab/>
        <w:t xml:space="preserve">Phase 2 – Tanium Configuration, Analysis, and Program Recommendations</w:t>
      </w:r>
    </w:p>
    <w:p w:rsidR="00000000" w:rsidDel="00000000" w:rsidP="00000000" w:rsidRDefault="00000000" w:rsidRPr="00000000" w14:paraId="0000006D">
      <w:pPr>
        <w:pStyle w:val="Heading2"/>
        <w:keepNext w:val="0"/>
        <w:keepLines w:val="0"/>
        <w:widowControl w:val="0"/>
        <w:tabs>
          <w:tab w:val="left" w:pos="6381"/>
        </w:tabs>
        <w:spacing w:after="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E">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w:t>
      </w:r>
      <w:commentRangeStart w:id="62"/>
      <w:r w:rsidDel="00000000" w:rsidR="00000000" w:rsidRPr="00000000">
        <w:rPr>
          <w:rFonts w:ascii="Times New Roman" w:cs="Times New Roman" w:eastAsia="Times New Roman" w:hAnsi="Times New Roman"/>
          <w:sz w:val="24"/>
          <w:szCs w:val="24"/>
          <w:rtl w:val="0"/>
        </w:rPr>
        <w:t>will</w:t>
        <w:commentReference w:id="62"/>
      </w:r>
      <w:commentRangeEnd w:id="62"/>
      <w:r w:rsidDel="00000000" w:rsidR="00000000" w:rsidRPr="00000000">
        <w:rPr>
          <w:rFonts w:ascii="Times New Roman" w:cs="Times New Roman" w:eastAsia="Times New Roman" w:hAnsi="Times New Roman"/>
          <w:sz w:val="24"/>
          <w:szCs w:val="24"/>
          <w:rtl w:val="0"/>
        </w:rPr>
        <w:t xml:space="preserve"> act as the “top down” approach of the latter half of the engagement. It </w:t>
      </w:r>
      <w:commentRangeStart w:id="64"/>
      <w:r w:rsidDel="00000000" w:rsidR="00000000" w:rsidRPr="00000000">
        <w:rPr>
          <w:rFonts w:ascii="Times New Roman" w:cs="Times New Roman" w:eastAsia="Times New Roman" w:hAnsi="Times New Roman"/>
          <w:sz w:val="24"/>
          <w:szCs w:val="24"/>
          <w:rtl w:val="0"/>
        </w:rPr>
        <w:t>will</w:t>
        <w:commentReference w:id="64"/>
      </w:r>
      <w:commentRangeEnd w:id="64"/>
      <w:r w:rsidDel="00000000" w:rsidR="00000000" w:rsidRPr="00000000">
        <w:rPr>
          <w:rFonts w:ascii="Times New Roman" w:cs="Times New Roman" w:eastAsia="Times New Roman" w:hAnsi="Times New Roman"/>
          <w:sz w:val="24"/>
          <w:szCs w:val="24"/>
          <w:rtl w:val="0"/>
        </w:rPr>
        <w:t xml:space="preserve"> focus on the proper configuration of the recently deployed Tanium solution, data-driven analysis of fundamental causes of the existing vulnerability accumulation, and the resulting development of recommendations and documentation updates for the vulnerability management program using those insights from the analysis.</w:t>
      </w:r>
    </w:p>
    <w:p w:rsidR="00000000" w:rsidDel="00000000" w:rsidP="00000000" w:rsidRDefault="00000000" w:rsidRPr="00000000" w14:paraId="0000006F">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3"/>
        <w:tblW w:w="8985.0" w:type="dxa"/>
        <w:jc w:val="left"/>
        <w:tblInd w:w="1455.0" w:type="dxa"/>
        <w:tblLayout w:type="fixed"/>
        <w:tblLook w:val="0400"/>
      </w:tblPr>
      <w:tblGrid>
        <w:gridCol w:w="8985"/>
        <w:tblGridChange w:id="0">
          <w:tblGrid>
            <w:gridCol w:w="89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0">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2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technical tool readiness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test of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Tanium against integrated DISA STIGs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technical security analysis assessment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insights from specialist interviews and documentation analysis in Phase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insights from Phases 1 and 2 to identify obstructions in existing program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for desktop team using subject matter expertise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8">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 on documentation updates to reflect best practices and recommendations</w:t>
            </w:r>
          </w:p>
        </w:tc>
      </w:tr>
    </w:tbl>
    <w:p w:rsidR="00000000" w:rsidDel="00000000" w:rsidP="00000000" w:rsidRDefault="00000000" w:rsidRPr="00000000" w14:paraId="00000079">
      <w:pPr>
        <w:pStyle w:val="Heading2"/>
        <w:keepNext w:val="0"/>
        <w:keepLines w:val="0"/>
        <w:widowControl w:val="0"/>
        <w:tabs>
          <w:tab w:val="left" w:pos="6381"/>
        </w:tabs>
        <w:spacing w:after="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7.3 </w:t>
        <w:tab/>
        <w:t xml:space="preserve">Phase 3 – Existing Vulnerability Backlog Remediation</w:t>
      </w:r>
    </w:p>
    <w:p w:rsidR="00000000" w:rsidDel="00000000" w:rsidP="00000000" w:rsidRDefault="00000000" w:rsidRPr="00000000" w14:paraId="0000007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C">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Phase 3 </w:t>
      </w:r>
      <w:commentRangeStart w:id="66"/>
      <w:r w:rsidDel="00000000" w:rsidR="00000000" w:rsidRPr="00000000">
        <w:rPr>
          <w:rFonts w:ascii="Times New Roman" w:cs="Times New Roman" w:eastAsia="Times New Roman" w:hAnsi="Times New Roman"/>
          <w:sz w:val="24"/>
          <w:szCs w:val="24"/>
          <w:rtl w:val="0"/>
        </w:rPr>
        <w:t>will</w:t>
        <w:commentReference w:id="66"/>
      </w:r>
      <w:commentRangeEnd w:id="66"/>
      <w:r w:rsidDel="00000000" w:rsidR="00000000" w:rsidRPr="00000000">
        <w:rPr>
          <w:rFonts w:ascii="Times New Roman" w:cs="Times New Roman" w:eastAsia="Times New Roman" w:hAnsi="Times New Roman"/>
          <w:sz w:val="24"/>
          <w:szCs w:val="24"/>
          <w:rtl w:val="0"/>
        </w:rPr>
        <w:t xml:space="preserve"> concurrently act as the “bottom up” approach of the latter half of the engagement. It </w:t>
      </w:r>
      <w:commentRangeStart w:id="68"/>
      <w:r w:rsidDel="00000000" w:rsidR="00000000" w:rsidRPr="00000000">
        <w:rPr>
          <w:rFonts w:ascii="Times New Roman" w:cs="Times New Roman" w:eastAsia="Times New Roman" w:hAnsi="Times New Roman"/>
          <w:sz w:val="24"/>
          <w:szCs w:val="24"/>
          <w:rtl w:val="0"/>
        </w:rPr>
        <w:t>will</w:t>
        <w:commentReference w:id="68"/>
      </w:r>
      <w:commentRangeEnd w:id="68"/>
      <w:r w:rsidDel="00000000" w:rsidR="00000000" w:rsidRPr="00000000">
        <w:rPr>
          <w:rFonts w:ascii="Times New Roman" w:cs="Times New Roman" w:eastAsia="Times New Roman" w:hAnsi="Times New Roman"/>
          <w:sz w:val="24"/>
          <w:szCs w:val="24"/>
          <w:rtl w:val="0"/>
        </w:rPr>
        <w:t xml:space="preserve"> focus on utilizing the installed Tanium agents to expedite remediation guidance concerning the existing vulnerability backlog identified by the desktop management team. Phase 3 </w:t>
      </w:r>
      <w:commentRangeStart w:id="70"/>
      <w:r w:rsidDel="00000000" w:rsidR="00000000" w:rsidRPr="00000000">
        <w:rPr>
          <w:rFonts w:ascii="Times New Roman" w:cs="Times New Roman" w:eastAsia="Times New Roman" w:hAnsi="Times New Roman"/>
          <w:sz w:val="24"/>
          <w:szCs w:val="24"/>
          <w:rtl w:val="0"/>
        </w:rPr>
        <w:t>will</w:t>
        <w:commentReference w:id="70"/>
      </w:r>
      <w:commentRangeEnd w:id="70"/>
      <w:r w:rsidDel="00000000" w:rsidR="00000000" w:rsidRPr="00000000">
        <w:rPr>
          <w:rFonts w:ascii="Times New Roman" w:cs="Times New Roman" w:eastAsia="Times New Roman" w:hAnsi="Times New Roman"/>
          <w:sz w:val="24"/>
          <w:szCs w:val="24"/>
          <w:rtl w:val="0"/>
        </w:rPr>
        <w:t xml:space="preserve"> </w:t>
      </w:r>
      <w:commentRangeStart w:id="72"/>
      <w:r w:rsidDel="00000000" w:rsidR="00000000" w:rsidRPr="00000000">
        <w:rPr>
          <w:rFonts w:ascii="Times New Roman" w:cs="Times New Roman" w:eastAsia="Times New Roman" w:hAnsi="Times New Roman"/>
          <w:sz w:val="24"/>
          <w:szCs w:val="24"/>
          <w:rtl w:val="0"/>
        </w:rPr>
        <w:t>conclude</w:t>
        <w:commentReference w:id="72"/>
      </w:r>
      <w:commentRangeEnd w:id="72"/>
      <w:r w:rsidDel="00000000" w:rsidR="00000000" w:rsidRPr="00000000">
        <w:rPr>
          <w:rFonts w:ascii="Times New Roman" w:cs="Times New Roman" w:eastAsia="Times New Roman" w:hAnsi="Times New Roman"/>
          <w:sz w:val="24"/>
          <w:szCs w:val="24"/>
          <w:rtl w:val="0"/>
        </w:rPr>
        <w:t xml:space="preserve"> simultaneously with Phase 2 with the development and delivery of the Deliverables.</w:t>
      </w:r>
      <w:r w:rsidDel="00000000" w:rsidR="00000000" w:rsidRPr="00000000">
        <w:rPr>
          <w:rtl w:val="0"/>
        </w:rPr>
      </w:r>
    </w:p>
    <w:p w:rsidR="00000000" w:rsidDel="00000000" w:rsidP="00000000" w:rsidRDefault="00000000" w:rsidRPr="00000000" w14:paraId="0000007D">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sz w:val="24"/>
          <w:szCs w:val="24"/>
          <w:u w:val="single"/>
        </w:rPr>
      </w:pPr>
      <w:r w:rsidDel="00000000" w:rsidR="00000000" w:rsidRPr="00000000">
        <w:rPr>
          <w:rtl w:val="0"/>
        </w:rPr>
      </w:r>
    </w:p>
    <w:tbl>
      <w:tblPr>
        <w:tblStyle w:val="Table4"/>
        <w:tblW w:w="9060.0" w:type="dxa"/>
        <w:jc w:val="left"/>
        <w:tblInd w:w="1470.0" w:type="dxa"/>
        <w:tblLayout w:type="fixed"/>
        <w:tblLook w:val="0400"/>
      </w:tblPr>
      <w:tblGrid>
        <w:gridCol w:w="9060"/>
        <w:tblGridChange w:id="0">
          <w:tblGrid>
            <w:gridCol w:w="9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E">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3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prioritize existing vulnerability backlog with key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Tanium solution to advise on clearing backlog of open items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Executive Summary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vulnerability recommendations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program recommendations report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executive readout with [CLIENT]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Next Steps for [CLIENT]’s consideration</w:t>
            </w:r>
          </w:p>
        </w:tc>
      </w:tr>
    </w:tbl>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meyw3pwlx63v" w:id="8"/>
    <w:bookmarkEnd w:id="8"/>
    <w:p w:rsidR="00000000" w:rsidDel="00000000" w:rsidP="00000000" w:rsidRDefault="00000000" w:rsidRPr="00000000" w14:paraId="00000087">
      <w:pPr>
        <w:widowControl w:val="0"/>
        <w:numPr>
          <w:ilvl w:val="1"/>
          <w:numId w:val="10"/>
        </w:numPr>
        <w:tabs>
          <w:tab w:val="left" w:pos="2120"/>
          <w:tab w:val="left" w:pos="2121"/>
        </w:tabs>
        <w:spacing w:before="233" w:line="240" w:lineRule="auto"/>
        <w:ind w:left="1340" w:right="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Management and Governance</w:t>
      </w:r>
      <w:r w:rsidDel="00000000" w:rsidR="00000000" w:rsidRPr="00000000">
        <w:rPr>
          <w:rtl w:val="0"/>
        </w:rPr>
      </w:r>
    </w:p>
    <w:p w:rsidR="00000000" w:rsidDel="00000000" w:rsidP="00000000" w:rsidRDefault="00000000" w:rsidRPr="00000000" w14:paraId="00000088">
      <w:pPr>
        <w:widowControl w:val="0"/>
        <w:spacing w:before="1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provide day to day management of resources included in the delivery of Services outlined in this SOW to achieve the Deliverables as described herein.</w:t>
      </w:r>
    </w:p>
    <w:p w:rsidR="00000000" w:rsidDel="00000000" w:rsidP="00000000" w:rsidRDefault="00000000" w:rsidRPr="00000000" w14:paraId="0000008A">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mg840okn60v9" w:id="9"/>
    <w:bookmarkEnd w:id="9"/>
    <w:p w:rsidR="00000000" w:rsidDel="00000000" w:rsidP="00000000" w:rsidRDefault="00000000" w:rsidRPr="00000000" w14:paraId="0000008B">
      <w:pPr>
        <w:pStyle w:val="Heading2"/>
        <w:keepNext w:val="0"/>
        <w:keepLines w:val="0"/>
        <w:widowControl w:val="0"/>
        <w:numPr>
          <w:ilvl w:val="1"/>
          <w:numId w:val="10"/>
        </w:numPr>
        <w:tabs>
          <w:tab w:val="left" w:pos="2060"/>
          <w:tab w:val="left" w:pos="2061"/>
        </w:tabs>
        <w:spacing w:after="0" w:before="1"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Meetings</w:t>
      </w:r>
    </w:p>
    <w:p w:rsidR="00000000" w:rsidDel="00000000" w:rsidP="00000000" w:rsidRDefault="00000000" w:rsidRPr="00000000" w14:paraId="0000008C">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i823gl3ka8fp" w:id="10"/>
    <w:bookmarkEnd w:id="10"/>
    <w:p w:rsidR="00000000" w:rsidDel="00000000" w:rsidP="00000000" w:rsidRDefault="00000000" w:rsidRPr="00000000" w14:paraId="0000008D">
      <w:pPr>
        <w:widowControl w:val="0"/>
        <w:spacing w:line="240" w:lineRule="auto"/>
        <w:ind w:left="1340" w:right="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at no additional charge, make available to [CLIENT] such Supplier personnel in such frequency to meet and confer with [CLIENT] to discuss the topics instructed by [CLIENT].</w:t>
      </w:r>
    </w:p>
    <w:p w:rsidR="00000000" w:rsidDel="00000000" w:rsidP="00000000" w:rsidRDefault="00000000" w:rsidRPr="00000000" w14:paraId="0000008E">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p4lg2kcaxcy7" w:id="11"/>
    <w:bookmarkEnd w:id="11"/>
    <w:p w:rsidR="00000000" w:rsidDel="00000000" w:rsidP="00000000" w:rsidRDefault="00000000" w:rsidRPr="00000000" w14:paraId="0000008F">
      <w:pPr>
        <w:pStyle w:val="Heading2"/>
        <w:keepNext w:val="0"/>
        <w:keepLines w:val="0"/>
        <w:widowControl w:val="0"/>
        <w:numPr>
          <w:ilvl w:val="1"/>
          <w:numId w:val="10"/>
        </w:numPr>
        <w:tabs>
          <w:tab w:val="left" w:pos="2060"/>
          <w:tab w:val="left" w:pos="2061"/>
        </w:tabs>
        <w:spacing w:after="0" w:before="1"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Escalation Management</w:t>
      </w:r>
    </w:p>
    <w:p w:rsidR="00000000" w:rsidDel="00000000" w:rsidP="00000000" w:rsidRDefault="00000000" w:rsidRPr="00000000" w14:paraId="00000090">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86pjs5d3oyyw" w:id="12"/>
    <w:bookmarkEnd w:id="12"/>
    <w:p w:rsidR="00000000" w:rsidDel="00000000" w:rsidP="00000000" w:rsidRDefault="00000000" w:rsidRPr="00000000" w14:paraId="00000091">
      <w:pPr>
        <w:widowControl w:val="0"/>
        <w:spacing w:line="240" w:lineRule="auto"/>
        <w:ind w:left="1340" w:right="416" w:firstLine="0"/>
        <w:jc w:val="both"/>
        <w:rPr>
          <w:rFonts w:ascii="Times New Roman" w:cs="Times New Roman" w:eastAsia="Times New Roman" w:hAnsi="Times New Roman"/>
          <w:sz w:val="24"/>
          <w:szCs w:val="24"/>
        </w:rPr>
      </w:pPr>
      <w:commentRangeStart w:id="74"/>
      <w:r w:rsidDel="00000000" w:rsidR="00000000" w:rsidRPr="00000000">
        <w:rPr>
          <w:rFonts w:ascii="Times New Roman" w:cs="Times New Roman" w:eastAsia="Times New Roman" w:hAnsi="Times New Roman"/>
          <w:sz w:val="24"/>
          <w:szCs w:val="24"/>
          <w:rtl w:val="0"/>
        </w:rPr>
        <w:t>Any</w:t>
        <w:commentReference w:id="74"/>
      </w:r>
      <w:commentRangeEnd w:id="74"/>
      <w:r w:rsidDel="00000000" w:rsidR="00000000" w:rsidRPr="00000000">
        <w:rPr>
          <w:rFonts w:ascii="Times New Roman" w:cs="Times New Roman" w:eastAsia="Times New Roman" w:hAnsi="Times New Roman"/>
          <w:sz w:val="24"/>
          <w:szCs w:val="24"/>
          <w:rtl w:val="0"/>
        </w:rPr>
        <w:t xml:space="preserve"> dispute between the parties shall in the first instance be referred to the Relationship Manager from each party, as identified on page one of this SOW, who shall use </w:t>
      </w:r>
      <w:commentRangeStart w:id="76"/>
      <w:r w:rsidDel="00000000" w:rsidR="00000000" w:rsidRPr="00000000">
        <w:rPr>
          <w:rFonts w:ascii="Times New Roman" w:cs="Times New Roman" w:eastAsia="Times New Roman" w:hAnsi="Times New Roman"/>
          <w:sz w:val="24"/>
          <w:szCs w:val="24"/>
          <w:rtl w:val="0"/>
        </w:rPr>
        <w:t>reasonable</w:t>
        <w:commentReference w:id="76"/>
      </w:r>
      <w:commentRangeEnd w:id="76"/>
      <w:r w:rsidDel="00000000" w:rsidR="00000000" w:rsidRPr="00000000">
        <w:rPr>
          <w:rFonts w:ascii="Times New Roman" w:cs="Times New Roman" w:eastAsia="Times New Roman" w:hAnsi="Times New Roman"/>
          <w:sz w:val="24"/>
          <w:szCs w:val="24"/>
          <w:rtl w:val="0"/>
        </w:rPr>
        <w:t xml:space="preserve"> efforts to attempt to resolve the dispute through good faith </w:t>
      </w:r>
      <w:commentRangeStart w:id="78"/>
      <w:r w:rsidDel="00000000" w:rsidR="00000000" w:rsidRPr="00000000">
        <w:rPr>
          <w:rFonts w:ascii="Times New Roman" w:cs="Times New Roman" w:eastAsia="Times New Roman" w:hAnsi="Times New Roman"/>
          <w:sz w:val="24"/>
          <w:szCs w:val="24"/>
          <w:rtl w:val="0"/>
        </w:rPr>
        <w:t>negotiations</w:t>
        <w:commentReference w:id="78"/>
      </w:r>
      <w:commentRangeEnd w:id="78"/>
      <w:r w:rsidDel="00000000" w:rsidR="00000000" w:rsidRPr="00000000">
        <w:rPr>
          <w:rFonts w:ascii="Times New Roman" w:cs="Times New Roman" w:eastAsia="Times New Roman" w:hAnsi="Times New Roman"/>
          <w:sz w:val="24"/>
          <w:szCs w:val="24"/>
          <w:rtl w:val="0"/>
        </w:rPr>
        <w:t>. If they fail to resolve the issue, such items shall be escalated to senior leadership within each party.</w:t>
      </w:r>
    </w:p>
    <w:p w:rsidR="00000000" w:rsidDel="00000000" w:rsidP="00000000" w:rsidRDefault="00000000" w:rsidRPr="00000000" w14:paraId="00000092">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6yqlt0545ks3" w:id="13"/>
    <w:bookmarkEnd w:id="13"/>
    <w:p w:rsidR="00000000" w:rsidDel="00000000" w:rsidP="00000000" w:rsidRDefault="00000000" w:rsidRPr="00000000" w14:paraId="00000093">
      <w:pPr>
        <w:pStyle w:val="Heading2"/>
        <w:keepNext w:val="0"/>
        <w:keepLines w:val="0"/>
        <w:widowControl w:val="0"/>
        <w:numPr>
          <w:ilvl w:val="1"/>
          <w:numId w:val="10"/>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Reports</w:t>
      </w:r>
    </w:p>
    <w:p w:rsidR="00000000" w:rsidDel="00000000" w:rsidP="00000000" w:rsidRDefault="00000000" w:rsidRPr="00000000" w14:paraId="00000094">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5">
      <w:pPr>
        <w:widowControl w:val="0"/>
        <w:spacing w:before="1" w:line="240" w:lineRule="auto"/>
        <w:ind w:left="1340" w:right="8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at no additional charge, the following reports to [CLIENT], in form and substance </w:t>
      </w:r>
      <w:commentRangeStart w:id="80"/>
      <w:r w:rsidDel="00000000" w:rsidR="00000000" w:rsidRPr="00000000">
        <w:rPr>
          <w:rFonts w:ascii="Times New Roman" w:cs="Times New Roman" w:eastAsia="Times New Roman" w:hAnsi="Times New Roman"/>
          <w:sz w:val="24"/>
          <w:szCs w:val="24"/>
          <w:rtl w:val="0"/>
        </w:rPr>
        <w:t>reasonably</w:t>
        <w:commentReference w:id="80"/>
      </w:r>
      <w:commentRangeEnd w:id="80"/>
      <w:r w:rsidDel="00000000" w:rsidR="00000000" w:rsidRPr="00000000">
        <w:rPr>
          <w:rFonts w:ascii="Times New Roman" w:cs="Times New Roman" w:eastAsia="Times New Roman" w:hAnsi="Times New Roman"/>
          <w:sz w:val="24"/>
          <w:szCs w:val="24"/>
          <w:rtl w:val="0"/>
        </w:rPr>
        <w:t xml:space="preserve"> required by [CLIENT]:</w:t>
      </w:r>
    </w:p>
    <w:p w:rsidR="00000000" w:rsidDel="00000000" w:rsidP="00000000" w:rsidRDefault="00000000" w:rsidRPr="00000000" w14:paraId="00000096">
      <w:pPr>
        <w:widowControl w:val="0"/>
        <w:numPr>
          <w:ilvl w:val="2"/>
          <w:numId w:val="10"/>
        </w:numPr>
        <w:tabs>
          <w:tab w:val="left" w:pos="2061"/>
        </w:tabs>
        <w:spacing w:before="5" w:line="240" w:lineRule="auto"/>
        <w:ind w:left="2060" w:hanging="360"/>
      </w:pPr>
      <w:r w:rsidDel="00000000" w:rsidR="00000000" w:rsidRPr="00000000">
        <w:rPr>
          <w:rFonts w:ascii="Times New Roman" w:cs="Times New Roman" w:eastAsia="Times New Roman" w:hAnsi="Times New Roman"/>
          <w:sz w:val="24"/>
          <w:szCs w:val="24"/>
          <w:rtl w:val="0"/>
        </w:rPr>
        <w:t xml:space="preserve">Weekly Project Status Reports</w:t>
      </w:r>
    </w:p>
    <w:p w:rsidR="00000000" w:rsidDel="00000000" w:rsidP="00000000" w:rsidRDefault="00000000" w:rsidRPr="00000000" w14:paraId="00000097">
      <w:pPr>
        <w:widowControl w:val="0"/>
        <w:numPr>
          <w:ilvl w:val="2"/>
          <w:numId w:val="10"/>
        </w:numPr>
        <w:tabs>
          <w:tab w:val="left" w:pos="2061"/>
        </w:tabs>
        <w:spacing w:before="5" w:line="240" w:lineRule="auto"/>
        <w:ind w:left="2060" w:hanging="360"/>
      </w:pPr>
      <w:r w:rsidDel="00000000" w:rsidR="00000000" w:rsidRPr="00000000">
        <w:rPr>
          <w:rFonts w:ascii="Times New Roman" w:cs="Times New Roman" w:eastAsia="Times New Roman" w:hAnsi="Times New Roman"/>
          <w:sz w:val="24"/>
          <w:szCs w:val="24"/>
          <w:rtl w:val="0"/>
        </w:rPr>
        <w:t xml:space="preserve">And such other reports as </w:t>
      </w:r>
      <w:commentRangeStart w:id="82"/>
      <w:r w:rsidDel="00000000" w:rsidR="00000000" w:rsidRPr="00000000">
        <w:rPr>
          <w:rFonts w:ascii="Times New Roman" w:cs="Times New Roman" w:eastAsia="Times New Roman" w:hAnsi="Times New Roman"/>
          <w:sz w:val="24"/>
          <w:szCs w:val="24"/>
          <w:rtl w:val="0"/>
        </w:rPr>
        <w:t>reasonably</w:t>
        <w:commentReference w:id="82"/>
      </w:r>
      <w:commentRangeEnd w:id="82"/>
      <w:r w:rsidDel="00000000" w:rsidR="00000000" w:rsidRPr="00000000">
        <w:rPr>
          <w:rFonts w:ascii="Times New Roman" w:cs="Times New Roman" w:eastAsia="Times New Roman" w:hAnsi="Times New Roman"/>
          <w:sz w:val="24"/>
          <w:szCs w:val="24"/>
          <w:rtl w:val="0"/>
        </w:rPr>
        <w:t xml:space="preserve"> required by [CLIENT]</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mft3pg584hr" w:id="14"/>
    <w:bookmarkEnd w:id="14"/>
    <w:p w:rsidR="00000000" w:rsidDel="00000000" w:rsidP="00000000" w:rsidRDefault="00000000" w:rsidRPr="00000000" w14:paraId="00000099">
      <w:pPr>
        <w:pStyle w:val="Heading2"/>
        <w:keepNext w:val="0"/>
        <w:keepLines w:val="0"/>
        <w:widowControl w:val="0"/>
        <w:numPr>
          <w:ilvl w:val="1"/>
          <w:numId w:val="10"/>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Service Levels</w:t>
      </w:r>
    </w:p>
    <w:p w:rsidR="00000000" w:rsidDel="00000000" w:rsidP="00000000" w:rsidRDefault="00000000" w:rsidRPr="00000000" w14:paraId="0000009A">
      <w:pPr>
        <w:widowControl w:val="0"/>
        <w:spacing w:before="1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B">
      <w:pPr>
        <w:widowControl w:val="0"/>
        <w:numPr>
          <w:ilvl w:val="2"/>
          <w:numId w:val="10"/>
        </w:numPr>
        <w:tabs>
          <w:tab w:val="left" w:pos="2061"/>
        </w:tabs>
        <w:spacing w:line="240" w:lineRule="auto"/>
        <w:ind w:left="2060" w:hanging="360"/>
      </w:pPr>
      <w:r w:rsidDel="00000000" w:rsidR="00000000" w:rsidRPr="00000000">
        <w:rPr>
          <w:rFonts w:ascii="Times New Roman" w:cs="Times New Roman" w:eastAsia="Times New Roman" w:hAnsi="Times New Roman"/>
          <w:sz w:val="24"/>
          <w:szCs w:val="24"/>
          <w:rtl w:val="0"/>
        </w:rPr>
        <w:t xml:space="preserve">Supplier </w:t>
      </w:r>
      <w:commentRangeStart w:id="84"/>
      <w:r w:rsidDel="00000000" w:rsidR="00000000" w:rsidRPr="00000000">
        <w:rPr>
          <w:rFonts w:ascii="Times New Roman" w:cs="Times New Roman" w:eastAsia="Times New Roman" w:hAnsi="Times New Roman"/>
          <w:sz w:val="24"/>
          <w:szCs w:val="24"/>
          <w:rtl w:val="0"/>
        </w:rPr>
        <w:t>will</w:t>
        <w:commentReference w:id="84"/>
      </w:r>
      <w:commentRangeEnd w:id="84"/>
      <w:r w:rsidDel="00000000" w:rsidR="00000000" w:rsidRPr="00000000">
        <w:rPr>
          <w:rFonts w:ascii="Times New Roman" w:cs="Times New Roman" w:eastAsia="Times New Roman" w:hAnsi="Times New Roman"/>
          <w:sz w:val="24"/>
          <w:szCs w:val="24"/>
          <w:rtl w:val="0"/>
        </w:rPr>
        <w:t xml:space="preserve"> complete the evaluation within the budget provided in section 16 below.</w:t>
      </w:r>
    </w:p>
    <w:p w:rsidR="00000000" w:rsidDel="00000000" w:rsidP="00000000" w:rsidRDefault="00000000" w:rsidRPr="00000000" w14:paraId="0000009C">
      <w:pPr>
        <w:widowControl w:val="0"/>
        <w:numPr>
          <w:ilvl w:val="2"/>
          <w:numId w:val="10"/>
        </w:numPr>
        <w:tabs>
          <w:tab w:val="left" w:pos="2061"/>
        </w:tabs>
        <w:spacing w:before="95" w:line="240" w:lineRule="auto"/>
        <w:ind w:left="2060" w:hanging="360"/>
      </w:pPr>
      <w:r w:rsidDel="00000000" w:rsidR="00000000" w:rsidRPr="00000000">
        <w:rPr>
          <w:rFonts w:ascii="Times New Roman" w:cs="Times New Roman" w:eastAsia="Times New Roman" w:hAnsi="Times New Roman"/>
          <w:sz w:val="24"/>
          <w:szCs w:val="24"/>
          <w:rtl w:val="0"/>
        </w:rPr>
        <w:t xml:space="preserve">Supplier </w:t>
      </w:r>
      <w:commentRangeStart w:id="86"/>
      <w:r w:rsidDel="00000000" w:rsidR="00000000" w:rsidRPr="00000000">
        <w:rPr>
          <w:rFonts w:ascii="Times New Roman" w:cs="Times New Roman" w:eastAsia="Times New Roman" w:hAnsi="Times New Roman"/>
          <w:sz w:val="24"/>
          <w:szCs w:val="24"/>
          <w:rtl w:val="0"/>
        </w:rPr>
        <w:t>will</w:t>
        <w:commentReference w:id="86"/>
      </w:r>
      <w:commentRangeEnd w:id="86"/>
      <w:r w:rsidDel="00000000" w:rsidR="00000000" w:rsidRPr="00000000">
        <w:rPr>
          <w:rFonts w:ascii="Times New Roman" w:cs="Times New Roman" w:eastAsia="Times New Roman" w:hAnsi="Times New Roman"/>
          <w:sz w:val="24"/>
          <w:szCs w:val="24"/>
          <w:rtl w:val="0"/>
        </w:rPr>
        <w:t xml:space="preserve"> complete the Deliverables to a quality standard that is acceptable to [CLIENT].</w:t>
      </w:r>
    </w:p>
    <w:p w:rsidR="00000000" w:rsidDel="00000000" w:rsidP="00000000" w:rsidRDefault="00000000" w:rsidRPr="00000000" w14:paraId="0000009D">
      <w:pPr>
        <w:widowControl w:val="0"/>
        <w:numPr>
          <w:ilvl w:val="2"/>
          <w:numId w:val="10"/>
        </w:numPr>
        <w:tabs>
          <w:tab w:val="left" w:pos="2061"/>
        </w:tabs>
        <w:spacing w:before="41" w:line="276" w:lineRule="auto"/>
        <w:ind w:left="2060" w:right="1331" w:hanging="360"/>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sz w:val="24"/>
          <w:szCs w:val="24"/>
          <w:rtl w:val="0"/>
        </w:rPr>
        <w:t xml:space="preserve">Supplier </w:t>
      </w:r>
      <w:commentRangeStart w:id="88"/>
      <w:r w:rsidDel="00000000" w:rsidR="00000000" w:rsidRPr="00000000">
        <w:rPr>
          <w:rFonts w:ascii="Times New Roman" w:cs="Times New Roman" w:eastAsia="Times New Roman" w:hAnsi="Times New Roman"/>
          <w:sz w:val="24"/>
          <w:szCs w:val="24"/>
          <w:rtl w:val="0"/>
        </w:rPr>
        <w:t>will</w:t>
        <w:commentReference w:id="88"/>
      </w:r>
      <w:commentRangeEnd w:id="88"/>
      <w:r w:rsidDel="00000000" w:rsidR="00000000" w:rsidRPr="00000000">
        <w:rPr>
          <w:rFonts w:ascii="Times New Roman" w:cs="Times New Roman" w:eastAsia="Times New Roman" w:hAnsi="Times New Roman"/>
          <w:sz w:val="24"/>
          <w:szCs w:val="24"/>
          <w:rtl w:val="0"/>
        </w:rPr>
        <w:t xml:space="preserve"> complete the evaluation within the timeframe in section 7 above.</w:t>
      </w:r>
    </w:p>
    <w:p w:rsidR="00000000" w:rsidDel="00000000" w:rsidP="00000000" w:rsidRDefault="00000000" w:rsidRPr="00000000" w14:paraId="0000009E">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9.0</w:t>
        <w:tab/>
        <w:t xml:space="preserve">Intellectual Property (detail out </w:t>
      </w:r>
      <w:commentRangeStart w:id="90"/>
      <w:r w:rsidDel="00000000" w:rsidR="00000000" w:rsidRPr="00000000">
        <w:rPr>
          <w:rFonts w:ascii="Times New Roman" w:cs="Times New Roman" w:eastAsia="Times New Roman" w:hAnsi="Times New Roman"/>
          <w:b w:val="1"/>
          <w:sz w:val="24"/>
          <w:szCs w:val="24"/>
          <w:rtl w:val="0"/>
        </w:rPr>
        <w:t>any</w:t>
        <w:commentReference w:id="90"/>
      </w:r>
      <w:commentRangeEnd w:id="90"/>
      <w:r w:rsidDel="00000000" w:rsidR="00000000" w:rsidRPr="00000000">
        <w:rPr>
          <w:rFonts w:ascii="Times New Roman" w:cs="Times New Roman" w:eastAsia="Times New Roman" w:hAnsi="Times New Roman"/>
          <w:b w:val="1"/>
          <w:sz w:val="24"/>
          <w:szCs w:val="24"/>
          <w:rtl w:val="0"/>
        </w:rPr>
        <w:t xml:space="preserve"> exceptions to MSA)</w:t>
      </w:r>
    </w:p>
    <w:p w:rsidR="00000000" w:rsidDel="00000000" w:rsidP="00000000" w:rsidRDefault="00000000" w:rsidRPr="00000000" w14:paraId="000000A0">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widowControl w:val="0"/>
        <w:spacing w:before="1" w:line="240" w:lineRule="auto"/>
        <w:ind w:left="1340" w:right="8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A2">
      <w:pPr>
        <w:widowControl w:val="0"/>
        <w:spacing w:before="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bookmarkStart w:colFirst="0" w:colLast="0" w:name="kix.2ryj9jtsv6d6" w:id="15"/>
    <w:bookmarkEnd w:id="15"/>
    <w:p w:rsidR="00000000" w:rsidDel="00000000" w:rsidP="00000000" w:rsidRDefault="00000000" w:rsidRPr="00000000" w14:paraId="000000A3">
      <w:pPr>
        <w:pStyle w:val="Heading1"/>
        <w:keepNext w:val="0"/>
        <w:keepLines w:val="0"/>
        <w:widowControl w:val="0"/>
        <w:numPr>
          <w:ilvl w:val="1"/>
          <w:numId w:val="8"/>
        </w:numPr>
        <w:tabs>
          <w:tab w:val="left" w:pos="2120"/>
          <w:tab w:val="left" w:pos="2121"/>
        </w:tabs>
        <w:spacing w:after="0" w:before="90" w:line="240" w:lineRule="auto"/>
        <w:ind w:left="2120" w:hanging="7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A4">
      <w:pPr>
        <w:widowControl w:val="0"/>
        <w:spacing w:before="1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widowControl w:val="0"/>
        <w:numPr>
          <w:ilvl w:val="1"/>
          <w:numId w:val="8"/>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Schedule for Deliverables and/or Key Milestones:</w:t>
      </w: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7">
      <w:pPr>
        <w:widowControl w:val="0"/>
        <w:spacing w:before="4"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5"/>
        <w:tblW w:w="10144.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4062"/>
        <w:gridCol w:w="1653"/>
        <w:gridCol w:w="2385"/>
        <w:tblGridChange w:id="0">
          <w:tblGrid>
            <w:gridCol w:w="2044"/>
            <w:gridCol w:w="4062"/>
            <w:gridCol w:w="1653"/>
            <w:gridCol w:w="2385"/>
          </w:tblGrid>
        </w:tblGridChange>
      </w:tblGrid>
      <w:tr>
        <w:trPr>
          <w:cantSplit w:val="0"/>
          <w:trHeight w:val="855" w:hRule="atLeast"/>
          <w:tblHeader w:val="0"/>
        </w:trPr>
        <w:tc>
          <w:tcPr>
            <w:shd w:fill="e6e6e6" w:val="clear"/>
          </w:tcPr>
          <w:p w:rsidR="00000000" w:rsidDel="00000000" w:rsidP="00000000" w:rsidRDefault="00000000" w:rsidRPr="00000000" w14:paraId="000000A8">
            <w:pPr>
              <w:widowControl w:val="0"/>
              <w:spacing w:line="240" w:lineRule="auto"/>
              <w:ind w:right="11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ind w:right="1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and/or Critical Milestone</w:t>
            </w:r>
          </w:p>
        </w:tc>
        <w:tc>
          <w:tcPr>
            <w:shd w:fill="e6e6e6" w:val="clea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ind w:right="23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(or Critical Milestone) Description and Acceptance Criteria</w:t>
            </w:r>
          </w:p>
        </w:tc>
        <w:tc>
          <w:tcPr>
            <w:shd w:fill="e6e6e6" w:val="clear"/>
          </w:tcPr>
          <w:p w:rsidR="00000000" w:rsidDel="00000000" w:rsidP="00000000" w:rsidRDefault="00000000" w:rsidRPr="00000000" w14:paraId="000000AC">
            <w:pPr>
              <w:widowControl w:val="0"/>
              <w:spacing w:before="1" w:line="240" w:lineRule="auto"/>
              <w:ind w:right="87"/>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D">
            <w:pPr>
              <w:widowControl w:val="0"/>
              <w:spacing w:before="1" w:line="240" w:lineRule="auto"/>
              <w:ind w:right="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Start Date</w:t>
            </w:r>
          </w:p>
        </w:tc>
        <w:tc>
          <w:tcPr>
            <w:shd w:fill="e6e6e6" w:val="clear"/>
          </w:tcPr>
          <w:p w:rsidR="00000000" w:rsidDel="00000000" w:rsidP="00000000" w:rsidRDefault="00000000" w:rsidRPr="00000000" w14:paraId="000000AE">
            <w:pPr>
              <w:widowControl w:val="0"/>
              <w:spacing w:line="240" w:lineRule="auto"/>
              <w:ind w:right="9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widowControl w:val="0"/>
              <w:spacing w:line="240" w:lineRule="auto"/>
              <w:ind w:right="9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Completion Date</w:t>
            </w:r>
          </w:p>
        </w:tc>
      </w:tr>
      <w:tr>
        <w:trPr>
          <w:cantSplit w:val="0"/>
          <w:trHeight w:val="688" w:hRule="atLeast"/>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of Key Findings and Focus Areas</w:t>
            </w:r>
          </w:p>
        </w:tc>
        <w:tc>
          <w:tcPr/>
          <w:p w:rsidR="00000000" w:rsidDel="00000000" w:rsidP="00000000" w:rsidRDefault="00000000" w:rsidRPr="00000000" w14:paraId="000000B1">
            <w:pPr>
              <w:widowControl w:val="0"/>
              <w:spacing w:line="2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executive summary presentation will provide a high-level overview of the scope of work, identified weaknesses in the program, opportunities for improvement, overview of Tanium deployment and vulnerability remediation, and key next steps.</w:t>
            </w:r>
          </w:p>
          <w:p w:rsidR="00000000" w:rsidDel="00000000" w:rsidP="00000000" w:rsidRDefault="00000000" w:rsidRPr="00000000" w14:paraId="000000B2">
            <w:pPr>
              <w:widowControl w:val="0"/>
              <w:spacing w:line="2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before="1" w:line="230" w:lineRule="auto"/>
              <w:ind w:right="8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7/18/2022</w:t>
            </w:r>
          </w:p>
        </w:tc>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Remediation and Recommendations Report </w:t>
            </w:r>
          </w:p>
        </w:tc>
        <w:tc>
          <w:tcPr/>
          <w:p w:rsidR="00000000" w:rsidDel="00000000" w:rsidP="00000000" w:rsidRDefault="00000000" w:rsidRPr="00000000" w14:paraId="000000B7">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report will describe, in depth, metrics detailing the impact of Tanium and its DISA STIGs configuration on the in-scope endpoints and the key numbers informing stakeholders on the effectiveness of the vulnerability backlog remediation.</w:t>
            </w:r>
          </w:p>
          <w:p w:rsidR="00000000" w:rsidDel="00000000" w:rsidP="00000000" w:rsidRDefault="00000000" w:rsidRPr="00000000" w14:paraId="000000B8">
            <w:pPr>
              <w:widowControl w:val="0"/>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7/6/2022</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and Process Recommendations Report</w:t>
            </w:r>
          </w:p>
        </w:tc>
        <w:tc>
          <w:tcPr/>
          <w:p w:rsidR="00000000" w:rsidDel="00000000" w:rsidP="00000000" w:rsidRDefault="00000000" w:rsidRPr="00000000" w14:paraId="000000BD">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report will define, in-depth, opportunities for the desktop management team to update its documentation (policies, procedures, guidelines, etc.) to reflect improved processes and technologies in the vulnerability management program moving forward.</w:t>
            </w:r>
          </w:p>
          <w:p w:rsidR="00000000" w:rsidDel="00000000" w:rsidP="00000000" w:rsidRDefault="00000000" w:rsidRPr="00000000" w14:paraId="000000BE">
            <w:pPr>
              <w:widowControl w:val="0"/>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7/6/2022</w:t>
            </w:r>
          </w:p>
        </w:tc>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Project Plan</w:t>
            </w:r>
          </w:p>
        </w:tc>
        <w:tc>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project plan will identify key tasks and approximate timelines throughout each phase of the assessment.</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4/4/2022</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4/15/2022</w:t>
            </w:r>
          </w:p>
        </w:tc>
      </w:tr>
      <w:tr>
        <w:trPr>
          <w:cantSplit w:val="0"/>
          <w:trHeight w:val="690" w:hRule="atLeast"/>
          <w:tblHeader w:val="0"/>
        </w:trPr>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Status Reports</w:t>
            </w:r>
          </w:p>
        </w:tc>
        <w:tc>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weekly project status reports will detail the project status, economics, issues, Deliverables and next steps</w:t>
            </w:r>
          </w:p>
          <w:p w:rsidR="00000000" w:rsidDel="00000000" w:rsidP="00000000" w:rsidRDefault="00000000" w:rsidRPr="00000000" w14:paraId="000000CA">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4/4/2022</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bl>
    <w:p w:rsidR="00000000" w:rsidDel="00000000" w:rsidP="00000000" w:rsidRDefault="00000000" w:rsidRPr="00000000" w14:paraId="000000CD">
      <w:pPr>
        <w:widowControl w:val="0"/>
        <w:tabs>
          <w:tab w:val="left" w:pos="2060"/>
          <w:tab w:val="left" w:pos="2061"/>
        </w:tabs>
        <w:spacing w:line="240" w:lineRule="auto"/>
        <w:ind w:left="2120" w:firstLine="0"/>
        <w:rPr>
          <w:rFonts w:ascii="Times New Roman" w:cs="Times New Roman" w:eastAsia="Times New Roman" w:hAnsi="Times New Roman"/>
          <w:b w:val="1"/>
          <w:i w:val="1"/>
          <w:sz w:val="24"/>
          <w:szCs w:val="24"/>
        </w:rPr>
      </w:pPr>
      <w:r w:rsidDel="00000000" w:rsidR="00000000" w:rsidRPr="00000000">
        <w:rPr>
          <w:rtl w:val="0"/>
        </w:rPr>
      </w:r>
    </w:p>
    <w:bookmarkStart w:colFirst="0" w:colLast="0" w:name="kix.rcdjg4kv3oow" w:id="16"/>
    <w:bookmarkEnd w:id="16"/>
    <w:p w:rsidR="00000000" w:rsidDel="00000000" w:rsidP="00000000" w:rsidRDefault="00000000" w:rsidRPr="00000000" w14:paraId="000000CE">
      <w:pPr>
        <w:widowControl w:val="0"/>
        <w:numPr>
          <w:ilvl w:val="1"/>
          <w:numId w:val="8"/>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Deliverables Repository</w:t>
      </w:r>
      <w:r w:rsidDel="00000000" w:rsidR="00000000" w:rsidRPr="00000000">
        <w:rPr>
          <w:rtl w:val="0"/>
        </w:rPr>
      </w:r>
    </w:p>
    <w:p w:rsidR="00000000" w:rsidDel="00000000" w:rsidP="00000000" w:rsidRDefault="00000000" w:rsidRPr="00000000" w14:paraId="000000CF">
      <w:pPr>
        <w:widowControl w:val="0"/>
        <w:spacing w:before="115"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t>
      </w:r>
      <w:commentRangeStart w:id="92"/>
      <w:r w:rsidDel="00000000" w:rsidR="00000000" w:rsidRPr="00000000">
        <w:rPr>
          <w:rFonts w:ascii="Times New Roman" w:cs="Times New Roman" w:eastAsia="Times New Roman" w:hAnsi="Times New Roman"/>
          <w:sz w:val="24"/>
          <w:szCs w:val="24"/>
          <w:rtl w:val="0"/>
        </w:rPr>
        <w:t>will</w:t>
        <w:commentReference w:id="92"/>
      </w:r>
      <w:commentRangeEnd w:id="92"/>
      <w:r w:rsidDel="00000000" w:rsidR="00000000" w:rsidRPr="00000000">
        <w:rPr>
          <w:rFonts w:ascii="Times New Roman" w:cs="Times New Roman" w:eastAsia="Times New Roman" w:hAnsi="Times New Roman"/>
          <w:sz w:val="24"/>
          <w:szCs w:val="24"/>
          <w:rtl w:val="0"/>
        </w:rPr>
        <w:t xml:space="preserve"> make available final version copies of </w:t>
      </w:r>
      <w:commentRangeStart w:id="94"/>
      <w:r w:rsidDel="00000000" w:rsidR="00000000" w:rsidRPr="00000000">
        <w:rPr>
          <w:rFonts w:ascii="Times New Roman" w:cs="Times New Roman" w:eastAsia="Times New Roman" w:hAnsi="Times New Roman"/>
          <w:sz w:val="24"/>
          <w:szCs w:val="24"/>
          <w:rtl w:val="0"/>
        </w:rPr>
        <w:t>all</w:t>
        <w:commentReference w:id="94"/>
      </w:r>
      <w:commentRangeEnd w:id="94"/>
      <w:r w:rsidDel="00000000" w:rsidR="00000000" w:rsidRPr="00000000">
        <w:rPr>
          <w:rFonts w:ascii="Times New Roman" w:cs="Times New Roman" w:eastAsia="Times New Roman" w:hAnsi="Times New Roman"/>
          <w:sz w:val="24"/>
          <w:szCs w:val="24"/>
          <w:rtl w:val="0"/>
        </w:rPr>
        <w:t xml:space="preserve"> Deliverables to [CLIENT] for the purposes of maintaining a central, searchable repository of </w:t>
      </w:r>
      <w:commentRangeStart w:id="96"/>
      <w:r w:rsidDel="00000000" w:rsidR="00000000" w:rsidRPr="00000000">
        <w:rPr>
          <w:rFonts w:ascii="Times New Roman" w:cs="Times New Roman" w:eastAsia="Times New Roman" w:hAnsi="Times New Roman"/>
          <w:sz w:val="24"/>
          <w:szCs w:val="24"/>
          <w:rtl w:val="0"/>
        </w:rPr>
        <w:t>all</w:t>
        <w:commentReference w:id="96"/>
      </w:r>
      <w:commentRangeEnd w:id="96"/>
      <w:r w:rsidDel="00000000" w:rsidR="00000000" w:rsidRPr="00000000">
        <w:rPr>
          <w:rFonts w:ascii="Times New Roman" w:cs="Times New Roman" w:eastAsia="Times New Roman" w:hAnsi="Times New Roman"/>
          <w:sz w:val="24"/>
          <w:szCs w:val="24"/>
          <w:rtl w:val="0"/>
        </w:rPr>
        <w:t xml:space="preserve"> consulting project Deliverables. This knowledge transfer </w:t>
      </w:r>
      <w:commentRangeStart w:id="98"/>
      <w:r w:rsidDel="00000000" w:rsidR="00000000" w:rsidRPr="00000000">
        <w:rPr>
          <w:rFonts w:ascii="Times New Roman" w:cs="Times New Roman" w:eastAsia="Times New Roman" w:hAnsi="Times New Roman"/>
          <w:sz w:val="24"/>
          <w:szCs w:val="24"/>
          <w:rtl w:val="0"/>
        </w:rPr>
        <w:t>will</w:t>
        <w:commentReference w:id="98"/>
      </w:r>
      <w:commentRangeEnd w:id="98"/>
      <w:r w:rsidDel="00000000" w:rsidR="00000000" w:rsidRPr="00000000">
        <w:rPr>
          <w:rFonts w:ascii="Times New Roman" w:cs="Times New Roman" w:eastAsia="Times New Roman" w:hAnsi="Times New Roman"/>
          <w:sz w:val="24"/>
          <w:szCs w:val="24"/>
          <w:rtl w:val="0"/>
        </w:rPr>
        <w:t xml:space="preserve"> be accomplished as an attachment upload of the various Deliverable reports, included with the final invoice in Fieldglass. [CLIENT]’s </w:t>
      </w:r>
      <w:commentRangeStart w:id="100"/>
      <w:r w:rsidDel="00000000" w:rsidR="00000000" w:rsidRPr="00000000">
        <w:rPr>
          <w:rFonts w:ascii="Times New Roman" w:cs="Times New Roman" w:eastAsia="Times New Roman" w:hAnsi="Times New Roman"/>
          <w:sz w:val="24"/>
          <w:szCs w:val="24"/>
          <w:rtl w:val="0"/>
        </w:rPr>
        <w:t>approval</w:t>
        <w:commentReference w:id="100"/>
      </w:r>
      <w:commentRangeEnd w:id="100"/>
      <w:r w:rsidDel="00000000" w:rsidR="00000000" w:rsidRPr="00000000">
        <w:rPr>
          <w:rFonts w:ascii="Times New Roman" w:cs="Times New Roman" w:eastAsia="Times New Roman" w:hAnsi="Times New Roman"/>
          <w:sz w:val="24"/>
          <w:szCs w:val="24"/>
          <w:rtl w:val="0"/>
        </w:rPr>
        <w:t xml:space="preserve"> for payment of the final invoice </w:t>
      </w:r>
      <w:commentRangeStart w:id="102"/>
      <w:r w:rsidDel="00000000" w:rsidR="00000000" w:rsidRPr="00000000">
        <w:rPr>
          <w:rFonts w:ascii="Times New Roman" w:cs="Times New Roman" w:eastAsia="Times New Roman" w:hAnsi="Times New Roman"/>
          <w:sz w:val="24"/>
          <w:szCs w:val="24"/>
          <w:rtl w:val="0"/>
        </w:rPr>
        <w:t>will</w:t>
        <w:commentReference w:id="102"/>
      </w:r>
      <w:commentRangeEnd w:id="102"/>
      <w:r w:rsidDel="00000000" w:rsidR="00000000" w:rsidRPr="00000000">
        <w:rPr>
          <w:rFonts w:ascii="Times New Roman" w:cs="Times New Roman" w:eastAsia="Times New Roman" w:hAnsi="Times New Roman"/>
          <w:sz w:val="24"/>
          <w:szCs w:val="24"/>
          <w:rtl w:val="0"/>
        </w:rPr>
        <w:t xml:space="preserve"> not be given until the Deliverables are attached accordingly in Fieldglass. </w:t>
      </w:r>
      <w:commentRangeStart w:id="104"/>
      <w:r w:rsidDel="00000000" w:rsidR="00000000" w:rsidRPr="00000000">
        <w:rPr>
          <w:rFonts w:ascii="Times New Roman" w:cs="Times New Roman" w:eastAsia="Times New Roman" w:hAnsi="Times New Roman"/>
          <w:sz w:val="24"/>
          <w:szCs w:val="24"/>
          <w:rtl w:val="0"/>
        </w:rPr>
        <w:t>Should</w:t>
        <w:commentReference w:id="104"/>
      </w:r>
      <w:commentRangeEnd w:id="104"/>
      <w:r w:rsidDel="00000000" w:rsidR="00000000" w:rsidRPr="00000000">
        <w:rPr>
          <w:rFonts w:ascii="Times New Roman" w:cs="Times New Roman" w:eastAsia="Times New Roman" w:hAnsi="Times New Roman"/>
          <w:sz w:val="24"/>
          <w:szCs w:val="24"/>
          <w:rtl w:val="0"/>
        </w:rPr>
        <w:t xml:space="preserve"> </w:t>
      </w:r>
      <w:commentRangeStart w:id="106"/>
      <w:r w:rsidDel="00000000" w:rsidR="00000000" w:rsidRPr="00000000">
        <w:rPr>
          <w:rFonts w:ascii="Times New Roman" w:cs="Times New Roman" w:eastAsia="Times New Roman" w:hAnsi="Times New Roman"/>
          <w:sz w:val="24"/>
          <w:szCs w:val="24"/>
          <w:rtl w:val="0"/>
        </w:rPr>
        <w:t>any</w:t>
        <w:commentReference w:id="106"/>
      </w:r>
      <w:commentRangeEnd w:id="106"/>
      <w:r w:rsidDel="00000000" w:rsidR="00000000" w:rsidRPr="00000000">
        <w:rPr>
          <w:rFonts w:ascii="Times New Roman" w:cs="Times New Roman" w:eastAsia="Times New Roman" w:hAnsi="Times New Roman"/>
          <w:sz w:val="24"/>
          <w:szCs w:val="24"/>
          <w:rtl w:val="0"/>
        </w:rPr>
        <w:t xml:space="preserve"> Change Requests be generated as subsequent work to the SOW, a zip file of the SOW Deliverables </w:t>
      </w:r>
      <w:commentRangeStart w:id="108"/>
      <w:r w:rsidDel="00000000" w:rsidR="00000000" w:rsidRPr="00000000">
        <w:rPr>
          <w:rFonts w:ascii="Times New Roman" w:cs="Times New Roman" w:eastAsia="Times New Roman" w:hAnsi="Times New Roman"/>
          <w:sz w:val="24"/>
          <w:szCs w:val="24"/>
          <w:rtl w:val="0"/>
        </w:rPr>
        <w:t>will</w:t>
        <w:commentReference w:id="108"/>
      </w:r>
      <w:commentRangeEnd w:id="108"/>
      <w:r w:rsidDel="00000000" w:rsidR="00000000" w:rsidRPr="00000000">
        <w:rPr>
          <w:rFonts w:ascii="Times New Roman" w:cs="Times New Roman" w:eastAsia="Times New Roman" w:hAnsi="Times New Roman"/>
          <w:sz w:val="24"/>
          <w:szCs w:val="24"/>
          <w:rtl w:val="0"/>
        </w:rPr>
        <w:t xml:space="preserve"> be a required element prior to the </w:t>
      </w:r>
      <w:commentRangeStart w:id="110"/>
      <w:r w:rsidDel="00000000" w:rsidR="00000000" w:rsidRPr="00000000">
        <w:rPr>
          <w:rFonts w:ascii="Times New Roman" w:cs="Times New Roman" w:eastAsia="Times New Roman" w:hAnsi="Times New Roman"/>
          <w:sz w:val="24"/>
          <w:szCs w:val="24"/>
          <w:rtl w:val="0"/>
        </w:rPr>
        <w:t>approval</w:t>
        <w:commentReference w:id="110"/>
      </w:r>
      <w:commentRangeEnd w:id="110"/>
      <w:r w:rsidDel="00000000" w:rsidR="00000000" w:rsidRPr="00000000">
        <w:rPr>
          <w:rFonts w:ascii="Times New Roman" w:cs="Times New Roman" w:eastAsia="Times New Roman" w:hAnsi="Times New Roman"/>
          <w:sz w:val="24"/>
          <w:szCs w:val="24"/>
          <w:rtl w:val="0"/>
        </w:rPr>
        <w:t xml:space="preserve"> of </w:t>
      </w:r>
      <w:commentRangeStart w:id="112"/>
      <w:r w:rsidDel="00000000" w:rsidR="00000000" w:rsidRPr="00000000">
        <w:rPr>
          <w:rFonts w:ascii="Times New Roman" w:cs="Times New Roman" w:eastAsia="Times New Roman" w:hAnsi="Times New Roman"/>
          <w:sz w:val="24"/>
          <w:szCs w:val="24"/>
          <w:rtl w:val="0"/>
        </w:rPr>
        <w:t>any</w:t>
        <w:commentReference w:id="112"/>
      </w:r>
      <w:commentRangeEnd w:id="112"/>
      <w:r w:rsidDel="00000000" w:rsidR="00000000" w:rsidRPr="00000000">
        <w:rPr>
          <w:rFonts w:ascii="Times New Roman" w:cs="Times New Roman" w:eastAsia="Times New Roman" w:hAnsi="Times New Roman"/>
          <w:sz w:val="24"/>
          <w:szCs w:val="24"/>
          <w:rtl w:val="0"/>
        </w:rPr>
        <w:t xml:space="preserve"> subsequent Change Request.</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hu7ntsrjqacr" w:id="17"/>
    <w:bookmarkEnd w:id="17"/>
    <w:p w:rsidR="00000000" w:rsidDel="00000000" w:rsidP="00000000" w:rsidRDefault="00000000" w:rsidRPr="00000000" w14:paraId="000000D1">
      <w:pPr>
        <w:widowControl w:val="0"/>
        <w:numPr>
          <w:ilvl w:val="1"/>
          <w:numId w:val="4"/>
        </w:numPr>
        <w:tabs>
          <w:tab w:val="left" w:pos="2060"/>
          <w:tab w:val="left" w:pos="2061"/>
        </w:tabs>
        <w:spacing w:before="1" w:line="240" w:lineRule="auto"/>
        <w:ind w:left="1340" w:right="7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w:t>
      </w:r>
      <w:r w:rsidDel="00000000" w:rsidR="00000000" w:rsidRPr="00000000">
        <w:rPr>
          <w:rtl w:val="0"/>
        </w:rPr>
      </w:r>
    </w:p>
    <w:p w:rsidR="00000000" w:rsidDel="00000000" w:rsidP="00000000" w:rsidRDefault="00000000" w:rsidRPr="00000000" w14:paraId="000000D2">
      <w:pPr>
        <w:widowControl w:val="0"/>
        <w:spacing w:before="120"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Acceptance Criteria above, </w:t>
      </w:r>
      <w:commentRangeStart w:id="114"/>
      <w:r w:rsidDel="00000000" w:rsidR="00000000" w:rsidRPr="00000000">
        <w:rPr>
          <w:rFonts w:ascii="Times New Roman" w:cs="Times New Roman" w:eastAsia="Times New Roman" w:hAnsi="Times New Roman"/>
          <w:sz w:val="24"/>
          <w:szCs w:val="24"/>
          <w:rtl w:val="0"/>
        </w:rPr>
        <w:t>all</w:t>
        <w:commentReference w:id="114"/>
      </w:r>
      <w:commentRangeEnd w:id="114"/>
      <w:r w:rsidDel="00000000" w:rsidR="00000000" w:rsidRPr="00000000">
        <w:rPr>
          <w:rFonts w:ascii="Times New Roman" w:cs="Times New Roman" w:eastAsia="Times New Roman" w:hAnsi="Times New Roman"/>
          <w:sz w:val="24"/>
          <w:szCs w:val="24"/>
          <w:rtl w:val="0"/>
        </w:rPr>
        <w:t xml:space="preserve"> Deliverables and Services shall be delivered by Supplier to [CLIENT] </w:t>
      </w:r>
      <w:commentRangeStart w:id="116"/>
      <w:r w:rsidDel="00000000" w:rsidR="00000000" w:rsidRPr="00000000">
        <w:rPr>
          <w:rFonts w:ascii="Times New Roman" w:cs="Times New Roman" w:eastAsia="Times New Roman" w:hAnsi="Times New Roman"/>
          <w:sz w:val="24"/>
          <w:szCs w:val="24"/>
          <w:rtl w:val="0"/>
        </w:rPr>
        <w:t>in accordance with</w:t>
        <w:commentReference w:id="116"/>
      </w:r>
      <w:commentRangeEnd w:id="116"/>
      <w:r w:rsidDel="00000000" w:rsidR="00000000" w:rsidRPr="00000000">
        <w:rPr>
          <w:rFonts w:ascii="Times New Roman" w:cs="Times New Roman" w:eastAsia="Times New Roman" w:hAnsi="Times New Roman"/>
          <w:sz w:val="24"/>
          <w:szCs w:val="24"/>
          <w:rtl w:val="0"/>
        </w:rPr>
        <w:t xml:space="preserve"> the terms of the Agreement and in compliance with [CLIENT]’s standard/compliant processes and guidelines. Further specific Acceptance Criteria may be mutually agreed by the Parties in the applicable Work Order.</w:t>
      </w:r>
    </w:p>
    <w:p w:rsidR="00000000" w:rsidDel="00000000" w:rsidP="00000000" w:rsidRDefault="00000000" w:rsidRPr="00000000" w14:paraId="000000D3">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uzgsh6r8nizs" w:id="18"/>
    <w:bookmarkEnd w:id="18"/>
    <w:p w:rsidR="00000000" w:rsidDel="00000000" w:rsidP="00000000" w:rsidRDefault="00000000" w:rsidRPr="00000000" w14:paraId="000000D4">
      <w:pPr>
        <w:pStyle w:val="Heading2"/>
        <w:keepNext w:val="0"/>
        <w:keepLines w:val="0"/>
        <w:widowControl w:val="0"/>
        <w:numPr>
          <w:ilvl w:val="1"/>
          <w:numId w:val="4"/>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Acceptance Process</w:t>
      </w:r>
    </w:p>
    <w:p w:rsidR="00000000" w:rsidDel="00000000" w:rsidP="00000000" w:rsidRDefault="00000000" w:rsidRPr="00000000" w14:paraId="000000D5">
      <w:pPr>
        <w:widowControl w:val="0"/>
        <w:spacing w:before="153"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Acceptance process shall be as set forth in the Agreement.</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tabs>
          <w:tab w:val="left" w:pos="2120"/>
        </w:tabs>
        <w:spacing w:line="240" w:lineRule="auto"/>
        <w:ind w:left="13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12.0</w:t>
        <w:tab/>
        <w:t xml:space="preserve">RACI</w:t>
      </w: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widowControl w:val="0"/>
        <w:spacing w:before="210" w:line="240" w:lineRule="auto"/>
        <w:ind w:left="1340" w:right="9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Deliverables described below apply to the scope of the Services. The roles </w:t>
      </w:r>
      <w:commentRangeStart w:id="118"/>
      <w:r w:rsidDel="00000000" w:rsidR="00000000" w:rsidRPr="00000000">
        <w:rPr>
          <w:rFonts w:ascii="Times New Roman" w:cs="Times New Roman" w:eastAsia="Times New Roman" w:hAnsi="Times New Roman"/>
          <w:sz w:val="24"/>
          <w:szCs w:val="24"/>
          <w:rtl w:val="0"/>
        </w:rPr>
        <w:t>will</w:t>
        <w:commentReference w:id="118"/>
      </w:r>
      <w:commentRangeEnd w:id="118"/>
      <w:r w:rsidDel="00000000" w:rsidR="00000000" w:rsidRPr="00000000">
        <w:rPr>
          <w:rFonts w:ascii="Times New Roman" w:cs="Times New Roman" w:eastAsia="Times New Roman" w:hAnsi="Times New Roman"/>
          <w:sz w:val="24"/>
          <w:szCs w:val="24"/>
          <w:rtl w:val="0"/>
        </w:rPr>
        <w:t xml:space="preserve"> range from:</w:t>
      </w:r>
    </w:p>
    <w:p w:rsidR="00000000" w:rsidDel="00000000" w:rsidP="00000000" w:rsidRDefault="00000000" w:rsidRPr="00000000" w14:paraId="000000DB">
      <w:pPr>
        <w:widowControl w:val="0"/>
        <w:numPr>
          <w:ilvl w:val="0"/>
          <w:numId w:val="11"/>
        </w:numPr>
        <w:tabs>
          <w:tab w:val="left" w:pos="2060"/>
          <w:tab w:val="left" w:pos="2061"/>
        </w:tabs>
        <w:spacing w:before="6" w:line="276" w:lineRule="auto"/>
        <w:ind w:left="1340" w:right="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Responsible</w:t>
      </w:r>
      <w:r w:rsidDel="00000000" w:rsidR="00000000" w:rsidRPr="00000000">
        <w:rPr>
          <w:rFonts w:ascii="Times New Roman" w:cs="Times New Roman" w:eastAsia="Times New Roman" w:hAnsi="Times New Roman"/>
          <w:sz w:val="24"/>
          <w:szCs w:val="24"/>
          <w:rtl w:val="0"/>
        </w:rPr>
        <w:t xml:space="preserve">: Party which is the "doer" of the work. They </w:t>
      </w:r>
      <w:commentRangeStart w:id="120"/>
      <w:r w:rsidDel="00000000" w:rsidR="00000000" w:rsidRPr="00000000">
        <w:rPr>
          <w:rFonts w:ascii="Times New Roman" w:cs="Times New Roman" w:eastAsia="Times New Roman" w:hAnsi="Times New Roman"/>
          <w:sz w:val="24"/>
          <w:szCs w:val="24"/>
          <w:rtl w:val="0"/>
        </w:rPr>
        <w:t>must</w:t>
        <w:commentReference w:id="120"/>
      </w:r>
      <w:commentRangeEnd w:id="120"/>
      <w:r w:rsidDel="00000000" w:rsidR="00000000" w:rsidRPr="00000000">
        <w:rPr>
          <w:rFonts w:ascii="Times New Roman" w:cs="Times New Roman" w:eastAsia="Times New Roman" w:hAnsi="Times New Roman"/>
          <w:sz w:val="24"/>
          <w:szCs w:val="24"/>
          <w:rtl w:val="0"/>
        </w:rPr>
        <w:t xml:space="preserve"> complete the task or objective or make the decision.</w:t>
      </w:r>
    </w:p>
    <w:p w:rsidR="00000000" w:rsidDel="00000000" w:rsidP="00000000" w:rsidRDefault="00000000" w:rsidRPr="00000000" w14:paraId="000000DC">
      <w:pPr>
        <w:widowControl w:val="0"/>
        <w:numPr>
          <w:ilvl w:val="0"/>
          <w:numId w:val="11"/>
        </w:numPr>
        <w:tabs>
          <w:tab w:val="left" w:pos="2060"/>
          <w:tab w:val="left" w:pos="2061"/>
        </w:tabs>
        <w:spacing w:before="1" w:line="276" w:lineRule="auto"/>
        <w:ind w:left="1340" w:right="4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Accountable</w:t>
      </w:r>
      <w:r w:rsidDel="00000000" w:rsidR="00000000" w:rsidRPr="00000000">
        <w:rPr>
          <w:rFonts w:ascii="Times New Roman" w:cs="Times New Roman" w:eastAsia="Times New Roman" w:hAnsi="Times New Roman"/>
          <w:sz w:val="24"/>
          <w:szCs w:val="24"/>
          <w:rtl w:val="0"/>
        </w:rPr>
        <w:t xml:space="preserve">: Party which </w:t>
      </w:r>
      <w:commentRangeStart w:id="122"/>
      <w:r w:rsidDel="00000000" w:rsidR="00000000" w:rsidRPr="00000000">
        <w:rPr>
          <w:rFonts w:ascii="Times New Roman" w:cs="Times New Roman" w:eastAsia="Times New Roman" w:hAnsi="Times New Roman"/>
          <w:sz w:val="24"/>
          <w:szCs w:val="24"/>
          <w:rtl w:val="0"/>
        </w:rPr>
        <w:t>must</w:t>
        <w:commentReference w:id="122"/>
      </w:r>
      <w:commentRangeEnd w:id="122"/>
      <w:r w:rsidDel="00000000" w:rsidR="00000000" w:rsidRPr="00000000">
        <w:rPr>
          <w:rFonts w:ascii="Times New Roman" w:cs="Times New Roman" w:eastAsia="Times New Roman" w:hAnsi="Times New Roman"/>
          <w:sz w:val="24"/>
          <w:szCs w:val="24"/>
          <w:rtl w:val="0"/>
        </w:rPr>
        <w:t xml:space="preserve"> finally sign off or </w:t>
      </w:r>
      <w:commentRangeStart w:id="124"/>
      <w:r w:rsidDel="00000000" w:rsidR="00000000" w:rsidRPr="00000000">
        <w:rPr>
          <w:rFonts w:ascii="Times New Roman" w:cs="Times New Roman" w:eastAsia="Times New Roman" w:hAnsi="Times New Roman"/>
          <w:sz w:val="24"/>
          <w:szCs w:val="24"/>
          <w:rtl w:val="0"/>
        </w:rPr>
        <w:t>approve</w:t>
        <w:commentReference w:id="124"/>
      </w:r>
      <w:commentRangeEnd w:id="124"/>
      <w:r w:rsidDel="00000000" w:rsidR="00000000" w:rsidRPr="00000000">
        <w:rPr>
          <w:rFonts w:ascii="Times New Roman" w:cs="Times New Roman" w:eastAsia="Times New Roman" w:hAnsi="Times New Roman"/>
          <w:sz w:val="24"/>
          <w:szCs w:val="24"/>
          <w:rtl w:val="0"/>
        </w:rPr>
        <w:t xml:space="preserve"> when the task, objective or decision is </w:t>
      </w:r>
      <w:commentRangeStart w:id="126"/>
      <w:r w:rsidDel="00000000" w:rsidR="00000000" w:rsidRPr="00000000">
        <w:rPr>
          <w:rFonts w:ascii="Times New Roman" w:cs="Times New Roman" w:eastAsia="Times New Roman" w:hAnsi="Times New Roman"/>
          <w:sz w:val="24"/>
          <w:szCs w:val="24"/>
          <w:rtl w:val="0"/>
        </w:rPr>
        <w:t>complete</w:t>
        <w:commentReference w:id="126"/>
      </w:r>
      <w:commentRangeEnd w:id="126"/>
      <w:r w:rsidDel="00000000" w:rsidR="00000000" w:rsidRPr="00000000">
        <w:rPr>
          <w:rFonts w:ascii="Times New Roman" w:cs="Times New Roman" w:eastAsia="Times New Roman" w:hAnsi="Times New Roman"/>
          <w:sz w:val="24"/>
          <w:szCs w:val="24"/>
          <w:rtl w:val="0"/>
        </w:rPr>
        <w:t xml:space="preserve">. This person </w:t>
      </w:r>
      <w:commentRangeStart w:id="128"/>
      <w:r w:rsidDel="00000000" w:rsidR="00000000" w:rsidRPr="00000000">
        <w:rPr>
          <w:rFonts w:ascii="Times New Roman" w:cs="Times New Roman" w:eastAsia="Times New Roman" w:hAnsi="Times New Roman"/>
          <w:sz w:val="24"/>
          <w:szCs w:val="24"/>
          <w:rtl w:val="0"/>
        </w:rPr>
        <w:t>must</w:t>
        <w:commentReference w:id="128"/>
      </w:r>
      <w:commentRangeEnd w:id="128"/>
      <w:r w:rsidDel="00000000" w:rsidR="00000000" w:rsidRPr="00000000">
        <w:rPr>
          <w:rFonts w:ascii="Times New Roman" w:cs="Times New Roman" w:eastAsia="Times New Roman" w:hAnsi="Times New Roman"/>
          <w:sz w:val="24"/>
          <w:szCs w:val="24"/>
          <w:rtl w:val="0"/>
        </w:rPr>
        <w:t xml:space="preserve"> make sure that responsibilities are assigned in the matrix for </w:t>
      </w:r>
      <w:commentRangeStart w:id="130"/>
      <w:r w:rsidDel="00000000" w:rsidR="00000000" w:rsidRPr="00000000">
        <w:rPr>
          <w:rFonts w:ascii="Times New Roman" w:cs="Times New Roman" w:eastAsia="Times New Roman" w:hAnsi="Times New Roman"/>
          <w:sz w:val="24"/>
          <w:szCs w:val="24"/>
          <w:rtl w:val="0"/>
        </w:rPr>
        <w:t>all</w:t>
        <w:commentReference w:id="130"/>
      </w:r>
      <w:commentRangeEnd w:id="130"/>
      <w:r w:rsidDel="00000000" w:rsidR="00000000" w:rsidRPr="00000000">
        <w:rPr>
          <w:rFonts w:ascii="Times New Roman" w:cs="Times New Roman" w:eastAsia="Times New Roman" w:hAnsi="Times New Roman"/>
          <w:sz w:val="24"/>
          <w:szCs w:val="24"/>
          <w:rtl w:val="0"/>
        </w:rPr>
        <w:t xml:space="preserve"> related activities. Success requires that there is only one Party </w:t>
      </w:r>
      <w:r w:rsidDel="00000000" w:rsidR="00000000" w:rsidRPr="00000000">
        <w:rPr>
          <w:rFonts w:ascii="Times New Roman" w:cs="Times New Roman" w:eastAsia="Times New Roman" w:hAnsi="Times New Roman"/>
          <w:i w:val="1"/>
          <w:sz w:val="24"/>
          <w:szCs w:val="24"/>
          <w:rtl w:val="0"/>
        </w:rPr>
        <w:t xml:space="preserve">Accountable</w:t>
      </w:r>
      <w:r w:rsidDel="00000000" w:rsidR="00000000" w:rsidRPr="00000000">
        <w:rPr>
          <w:rFonts w:ascii="Times New Roman" w:cs="Times New Roman" w:eastAsia="Times New Roman" w:hAnsi="Times New Roman"/>
          <w:sz w:val="24"/>
          <w:szCs w:val="24"/>
          <w:rtl w:val="0"/>
        </w:rPr>
        <w:t xml:space="preserve">, which means that "the buck stops there."</w:t>
      </w:r>
    </w:p>
    <w:p w:rsidR="00000000" w:rsidDel="00000000" w:rsidP="00000000" w:rsidRDefault="00000000" w:rsidRPr="00000000" w14:paraId="000000DD">
      <w:pPr>
        <w:widowControl w:val="0"/>
        <w:numPr>
          <w:ilvl w:val="0"/>
          <w:numId w:val="11"/>
        </w:numPr>
        <w:tabs>
          <w:tab w:val="left" w:pos="2060"/>
          <w:tab w:val="left" w:pos="2061"/>
        </w:tabs>
        <w:spacing w:line="276" w:lineRule="auto"/>
        <w:ind w:left="1340" w:right="4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Consulted</w:t>
      </w:r>
      <w:r w:rsidDel="00000000" w:rsidR="00000000" w:rsidRPr="00000000">
        <w:rPr>
          <w:rFonts w:ascii="Times New Roman" w:cs="Times New Roman" w:eastAsia="Times New Roman" w:hAnsi="Times New Roman"/>
          <w:sz w:val="24"/>
          <w:szCs w:val="24"/>
          <w:rtl w:val="0"/>
        </w:rPr>
        <w:t xml:space="preserve">: Party which </w:t>
      </w:r>
      <w:commentRangeStart w:id="132"/>
      <w:r w:rsidDel="00000000" w:rsidR="00000000" w:rsidRPr="00000000">
        <w:rPr>
          <w:rFonts w:ascii="Times New Roman" w:cs="Times New Roman" w:eastAsia="Times New Roman" w:hAnsi="Times New Roman"/>
          <w:sz w:val="24"/>
          <w:szCs w:val="24"/>
          <w:rtl w:val="0"/>
        </w:rPr>
        <w:t>must</w:t>
        <w:commentReference w:id="132"/>
      </w:r>
      <w:commentRangeEnd w:id="132"/>
      <w:r w:rsidDel="00000000" w:rsidR="00000000" w:rsidRPr="00000000">
        <w:rPr>
          <w:rFonts w:ascii="Times New Roman" w:cs="Times New Roman" w:eastAsia="Times New Roman" w:hAnsi="Times New Roman"/>
          <w:sz w:val="24"/>
          <w:szCs w:val="24"/>
          <w:rtl w:val="0"/>
        </w:rPr>
        <w:t xml:space="preserve"> give input before the work can be done and signed-off on. These people are "in the loop" and active participants.</w:t>
      </w:r>
    </w:p>
    <w:p w:rsidR="00000000" w:rsidDel="00000000" w:rsidP="00000000" w:rsidRDefault="00000000" w:rsidRPr="00000000" w14:paraId="000000DE">
      <w:pPr>
        <w:widowControl w:val="0"/>
        <w:numPr>
          <w:ilvl w:val="0"/>
          <w:numId w:val="11"/>
        </w:numPr>
        <w:tabs>
          <w:tab w:val="left" w:pos="2060"/>
          <w:tab w:val="left" w:pos="2061"/>
        </w:tabs>
        <w:spacing w:before="1" w:line="276" w:lineRule="auto"/>
        <w:ind w:left="1340" w:right="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Informed</w:t>
      </w:r>
      <w:r w:rsidDel="00000000" w:rsidR="00000000" w:rsidRPr="00000000">
        <w:rPr>
          <w:rFonts w:ascii="Times New Roman" w:cs="Times New Roman" w:eastAsia="Times New Roman" w:hAnsi="Times New Roman"/>
          <w:sz w:val="24"/>
          <w:szCs w:val="24"/>
          <w:rtl w:val="0"/>
        </w:rPr>
        <w:t xml:space="preserve">: Party which </w:t>
      </w:r>
      <w:commentRangeStart w:id="134"/>
      <w:r w:rsidDel="00000000" w:rsidR="00000000" w:rsidRPr="00000000">
        <w:rPr>
          <w:rFonts w:ascii="Times New Roman" w:cs="Times New Roman" w:eastAsia="Times New Roman" w:hAnsi="Times New Roman"/>
          <w:sz w:val="24"/>
          <w:szCs w:val="24"/>
          <w:rtl w:val="0"/>
        </w:rPr>
        <w:t>must</w:t>
        <w:commentReference w:id="134"/>
      </w:r>
      <w:commentRangeEnd w:id="134"/>
      <w:r w:rsidDel="00000000" w:rsidR="00000000" w:rsidRPr="00000000">
        <w:rPr>
          <w:rFonts w:ascii="Times New Roman" w:cs="Times New Roman" w:eastAsia="Times New Roman" w:hAnsi="Times New Roman"/>
          <w:sz w:val="24"/>
          <w:szCs w:val="24"/>
          <w:rtl w:val="0"/>
        </w:rPr>
        <w:t xml:space="preserve"> be kept "in the picture." They need updates on progress or decisions, but they do not need to be formally consulted, nor do they contribute directly to the task or decision.</w:t>
      </w:r>
    </w:p>
    <w:p w:rsidR="00000000" w:rsidDel="00000000" w:rsidP="00000000" w:rsidRDefault="00000000" w:rsidRPr="00000000" w14:paraId="000000DF">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998.0" w:type="dxa"/>
        <w:jc w:val="left"/>
        <w:tblInd w:w="640.0" w:type="dxa"/>
        <w:tblBorders>
          <w:top w:color="619dd1" w:space="0" w:sz="8" w:val="single"/>
          <w:left w:color="619dd1" w:space="0" w:sz="8" w:val="single"/>
          <w:bottom w:color="619dd1" w:space="0" w:sz="8" w:val="single"/>
          <w:right w:color="619dd1" w:space="0" w:sz="8" w:val="single"/>
          <w:insideH w:color="619dd1" w:space="0" w:sz="8" w:val="single"/>
          <w:insideV w:color="619dd1" w:space="0" w:sz="8" w:val="single"/>
        </w:tblBorders>
        <w:tblLayout w:type="fixed"/>
        <w:tblLook w:val="0000"/>
      </w:tblPr>
      <w:tblGrid>
        <w:gridCol w:w="1960"/>
        <w:gridCol w:w="2122"/>
        <w:gridCol w:w="2900"/>
        <w:gridCol w:w="3016"/>
        <w:tblGridChange w:id="0">
          <w:tblGrid>
            <w:gridCol w:w="1960"/>
            <w:gridCol w:w="2122"/>
            <w:gridCol w:w="2900"/>
            <w:gridCol w:w="301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Item/Task</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Supplier’s Role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 Role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#1</w:t>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Executive Summary of Key Findings and Focus Areas</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C">
            <w:pPr>
              <w:widowControl w:val="0"/>
              <w:spacing w:line="240" w:lineRule="auto"/>
              <w:rPr>
                <w:rFonts w:ascii="Times New Roman" w:cs="Times New Roman" w:eastAsia="Times New Roman" w:hAnsi="Times New Roman"/>
                <w:i w:val="1"/>
                <w:sz w:val="24"/>
                <w:szCs w:val="24"/>
              </w:rPr>
            </w:pPr>
            <w:bookmarkStart w:colFirst="0" w:colLast="0" w:name="_gjdgxs" w:id="19"/>
            <w:bookmarkEnd w:id="19"/>
            <w:r w:rsidDel="00000000" w:rsidR="00000000" w:rsidRPr="00000000">
              <w:rPr>
                <w:rFonts w:ascii="Times New Roman" w:cs="Times New Roman" w:eastAsia="Times New Roman" w:hAnsi="Times New Roman"/>
                <w:sz w:val="24"/>
                <w:szCs w:val="24"/>
                <w:rtl w:val="0"/>
              </w:rPr>
              <w:t xml:space="preserve">Deliverable #2</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Vulnerability Remediation and Recommendations Report</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F4">
            <w:pPr>
              <w:widowControl w:val="0"/>
              <w:spacing w:line="240" w:lineRule="auto"/>
              <w:rPr>
                <w:rFonts w:ascii="Times New Roman" w:cs="Times New Roman" w:eastAsia="Times New Roman" w:hAnsi="Times New Roman"/>
                <w:i w:val="1"/>
                <w:sz w:val="24"/>
                <w:szCs w:val="24"/>
              </w:rPr>
            </w:pPr>
            <w:bookmarkStart w:colFirst="0" w:colLast="0" w:name="_30j0zll" w:id="20"/>
            <w:bookmarkEnd w:id="20"/>
            <w:r w:rsidDel="00000000" w:rsidR="00000000" w:rsidRPr="00000000">
              <w:rPr>
                <w:rFonts w:ascii="Times New Roman" w:cs="Times New Roman" w:eastAsia="Times New Roman" w:hAnsi="Times New Roman"/>
                <w:sz w:val="24"/>
                <w:szCs w:val="24"/>
                <w:rtl w:val="0"/>
              </w:rPr>
              <w:t xml:space="preserve">Deliverable #3</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 and Process Recommendations Report</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F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Deliverable #4</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Engagement Project Plan</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0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Deliverable #5</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Engagement Status Reports</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bl>
    <w:p w:rsidR="00000000" w:rsidDel="00000000" w:rsidP="00000000" w:rsidRDefault="00000000" w:rsidRPr="00000000" w14:paraId="0000010C">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l17dxbdkjmyx" w:id="21"/>
    <w:bookmarkEnd w:id="21"/>
    <w:p w:rsidR="00000000" w:rsidDel="00000000" w:rsidP="00000000" w:rsidRDefault="00000000" w:rsidRPr="00000000" w14:paraId="0000010E">
      <w:pPr>
        <w:widowControl w:val="0"/>
        <w:tabs>
          <w:tab w:val="left" w:pos="2120"/>
        </w:tabs>
        <w:spacing w:before="230" w:line="240" w:lineRule="auto"/>
        <w:ind w:left="1400" w:right="493" w:hanging="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13.0</w:t>
        <w:tab/>
        <w:t xml:space="preserve">Permitted Subcontractors</w:t>
      </w:r>
      <w:r w:rsidDel="00000000" w:rsidR="00000000" w:rsidRPr="00000000">
        <w:rPr>
          <w:rtl w:val="0"/>
        </w:rPr>
      </w:r>
    </w:p>
    <w:p w:rsidR="00000000" w:rsidDel="00000000" w:rsidP="00000000" w:rsidRDefault="00000000" w:rsidRPr="00000000" w14:paraId="0000010F">
      <w:pPr>
        <w:widowControl w:val="0"/>
        <w:spacing w:before="11"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0">
      <w:pPr>
        <w:widowControl w:val="0"/>
        <w:spacing w:line="240" w:lineRule="auto"/>
        <w:ind w:left="1340" w:right="4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Subcontractors </w:t>
      </w:r>
      <w:commentRangeStart w:id="136"/>
      <w:r w:rsidDel="00000000" w:rsidR="00000000" w:rsidRPr="00000000">
        <w:rPr>
          <w:rFonts w:ascii="Times New Roman" w:cs="Times New Roman" w:eastAsia="Times New Roman" w:hAnsi="Times New Roman"/>
          <w:sz w:val="24"/>
          <w:szCs w:val="24"/>
          <w:rtl w:val="0"/>
        </w:rPr>
        <w:t>will</w:t>
        <w:commentReference w:id="136"/>
      </w:r>
      <w:commentRangeEnd w:id="136"/>
      <w:r w:rsidDel="00000000" w:rsidR="00000000" w:rsidRPr="00000000">
        <w:rPr>
          <w:rFonts w:ascii="Times New Roman" w:cs="Times New Roman" w:eastAsia="Times New Roman" w:hAnsi="Times New Roman"/>
          <w:sz w:val="24"/>
          <w:szCs w:val="24"/>
          <w:rtl w:val="0"/>
        </w:rPr>
        <w:t xml:space="preserve"> not be used to deliver Services or Deliverables under this SOW. The addition of, or modifications to, previously </w:t>
      </w:r>
      <w:commentRangeStart w:id="138"/>
      <w:r w:rsidDel="00000000" w:rsidR="00000000" w:rsidRPr="00000000">
        <w:rPr>
          <w:rFonts w:ascii="Times New Roman" w:cs="Times New Roman" w:eastAsia="Times New Roman" w:hAnsi="Times New Roman"/>
          <w:sz w:val="24"/>
          <w:szCs w:val="24"/>
          <w:rtl w:val="0"/>
        </w:rPr>
        <w:t>approved</w:t>
        <w:commentReference w:id="138"/>
      </w:r>
      <w:commentRangeEnd w:id="138"/>
      <w:r w:rsidDel="00000000" w:rsidR="00000000" w:rsidRPr="00000000">
        <w:rPr>
          <w:rFonts w:ascii="Times New Roman" w:cs="Times New Roman" w:eastAsia="Times New Roman" w:hAnsi="Times New Roman"/>
          <w:sz w:val="24"/>
          <w:szCs w:val="24"/>
          <w:rtl w:val="0"/>
        </w:rPr>
        <w:t xml:space="preserve"> subcontractor(s), if </w:t>
      </w:r>
      <w:commentRangeStart w:id="140"/>
      <w:r w:rsidDel="00000000" w:rsidR="00000000" w:rsidRPr="00000000">
        <w:rPr>
          <w:rFonts w:ascii="Times New Roman" w:cs="Times New Roman" w:eastAsia="Times New Roman" w:hAnsi="Times New Roman"/>
          <w:sz w:val="24"/>
          <w:szCs w:val="24"/>
          <w:rtl w:val="0"/>
        </w:rPr>
        <w:t>any</w:t>
        <w:commentReference w:id="140"/>
      </w:r>
      <w:commentRangeEnd w:id="140"/>
      <w:r w:rsidDel="00000000" w:rsidR="00000000" w:rsidRPr="00000000">
        <w:rPr>
          <w:rFonts w:ascii="Times New Roman" w:cs="Times New Roman" w:eastAsia="Times New Roman" w:hAnsi="Times New Roman"/>
          <w:sz w:val="24"/>
          <w:szCs w:val="24"/>
          <w:rtl w:val="0"/>
        </w:rPr>
        <w:t xml:space="preserve">, requires [CLIENT]'s prior written </w:t>
      </w:r>
      <w:commentRangeStart w:id="142"/>
      <w:r w:rsidDel="00000000" w:rsidR="00000000" w:rsidRPr="00000000">
        <w:rPr>
          <w:rFonts w:ascii="Times New Roman" w:cs="Times New Roman" w:eastAsia="Times New Roman" w:hAnsi="Times New Roman"/>
          <w:sz w:val="24"/>
          <w:szCs w:val="24"/>
          <w:rtl w:val="0"/>
        </w:rPr>
        <w:t>approval</w:t>
        <w:commentReference w:id="142"/>
      </w:r>
      <w:commentRangeEnd w:id="142"/>
      <w:r w:rsidDel="00000000" w:rsidR="00000000" w:rsidRPr="00000000">
        <w:rPr>
          <w:rFonts w:ascii="Times New Roman" w:cs="Times New Roman" w:eastAsia="Times New Roman" w:hAnsi="Times New Roman"/>
          <w:sz w:val="24"/>
          <w:szCs w:val="24"/>
          <w:rtl w:val="0"/>
        </w:rPr>
        <w:t xml:space="preserve"> in each instance. For the avoidance of doubt and clarification purposes, Supplier may use [CLIENT] Subcontractors (as defined in Section 15.1) for internal administrative and/or regulatory compliance purposes (including, but not limited to, the use of global cloud hosted email and collaborative solution tools).</w:t>
      </w:r>
    </w:p>
    <w:p w:rsidR="00000000" w:rsidDel="00000000" w:rsidP="00000000" w:rsidRDefault="00000000" w:rsidRPr="00000000" w14:paraId="00000111">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w:t>
        <w:tab/>
        <w:t xml:space="preserve">Knowledge Acquisition / Knowledge Transfer / Responsibility Transfer</w:t>
      </w:r>
    </w:p>
    <w:p w:rsidR="00000000" w:rsidDel="00000000" w:rsidP="00000000" w:rsidRDefault="00000000" w:rsidRPr="00000000" w14:paraId="00000113">
      <w:pPr>
        <w:widowControl w:val="0"/>
        <w:spacing w:before="6"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widowControl w:val="0"/>
        <w:spacing w:before="6"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w:t>
      </w:r>
      <w:commentRangeStart w:id="144"/>
      <w:r w:rsidDel="00000000" w:rsidR="00000000" w:rsidRPr="00000000">
        <w:rPr>
          <w:rFonts w:ascii="Times New Roman" w:cs="Times New Roman" w:eastAsia="Times New Roman" w:hAnsi="Times New Roman"/>
          <w:sz w:val="24"/>
          <w:szCs w:val="24"/>
          <w:rtl w:val="0"/>
        </w:rPr>
        <w:t>will</w:t>
        <w:commentReference w:id="144"/>
      </w:r>
      <w:commentRangeEnd w:id="144"/>
      <w:r w:rsidDel="00000000" w:rsidR="00000000" w:rsidRPr="00000000">
        <w:rPr>
          <w:rFonts w:ascii="Times New Roman" w:cs="Times New Roman" w:eastAsia="Times New Roman" w:hAnsi="Times New Roman"/>
          <w:sz w:val="24"/>
          <w:szCs w:val="24"/>
          <w:rtl w:val="0"/>
        </w:rPr>
        <w:t xml:space="preserve"> transition </w:t>
      </w:r>
      <w:commentRangeStart w:id="146"/>
      <w:r w:rsidDel="00000000" w:rsidR="00000000" w:rsidRPr="00000000">
        <w:rPr>
          <w:rFonts w:ascii="Times New Roman" w:cs="Times New Roman" w:eastAsia="Times New Roman" w:hAnsi="Times New Roman"/>
          <w:sz w:val="24"/>
          <w:szCs w:val="24"/>
          <w:rtl w:val="0"/>
        </w:rPr>
        <w:t>any</w:t>
        <w:commentReference w:id="146"/>
      </w:r>
      <w:commentRangeEnd w:id="146"/>
      <w:r w:rsidDel="00000000" w:rsidR="00000000" w:rsidRPr="00000000">
        <w:rPr>
          <w:rFonts w:ascii="Times New Roman" w:cs="Times New Roman" w:eastAsia="Times New Roman" w:hAnsi="Times New Roman"/>
          <w:sz w:val="24"/>
          <w:szCs w:val="24"/>
          <w:rtl w:val="0"/>
        </w:rPr>
        <w:t xml:space="preserve"> requisite knowledge to [CLIENT]-identified individuals at the end of this project.</w:t>
      </w:r>
    </w:p>
    <w:p w:rsidR="00000000" w:rsidDel="00000000" w:rsidP="00000000" w:rsidRDefault="00000000" w:rsidRPr="00000000" w14:paraId="00000115">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widowControl w:val="0"/>
        <w:numPr>
          <w:ilvl w:val="1"/>
          <w:numId w:val="7"/>
        </w:numPr>
        <w:tabs>
          <w:tab w:val="left" w:pos="2060"/>
          <w:tab w:val="left" w:pos="2061"/>
        </w:tabs>
        <w:spacing w:before="90" w:line="240" w:lineRule="auto"/>
        <w:ind w:left="1340" w:right="1163" w:firstLine="0"/>
      </w:pPr>
      <w:r w:rsidDel="00000000" w:rsidR="00000000" w:rsidRPr="00000000">
        <w:rPr>
          <w:rFonts w:ascii="Times New Roman" w:cs="Times New Roman" w:eastAsia="Times New Roman" w:hAnsi="Times New Roman"/>
          <w:b w:val="1"/>
          <w:sz w:val="24"/>
          <w:szCs w:val="24"/>
          <w:rtl w:val="0"/>
        </w:rPr>
        <w:t xml:space="preserve">Staffing &amp; Roles</w:t>
      </w:r>
      <w:r w:rsidDel="00000000" w:rsidR="00000000" w:rsidRPr="00000000">
        <w:rPr>
          <w:rtl w:val="0"/>
        </w:rPr>
      </w:r>
    </w:p>
    <w:p w:rsidR="00000000" w:rsidDel="00000000" w:rsidP="00000000" w:rsidRDefault="00000000" w:rsidRPr="00000000" w14:paraId="00000117">
      <w:pPr>
        <w:widowControl w:val="0"/>
        <w:spacing w:line="240" w:lineRule="auto"/>
        <w:ind w:left="1350" w:right="9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of the project team, as well as stakeholders, </w:t>
      </w:r>
      <w:r w:rsidDel="00000000" w:rsidR="00000000" w:rsidRPr="00000000">
        <w:rPr>
          <w:rFonts w:ascii="Times New Roman" w:cs="Times New Roman" w:eastAsia="Times New Roman" w:hAnsi="Times New Roman"/>
          <w:sz w:val="24"/>
          <w:szCs w:val="24"/>
          <w:rtl w:val="0"/>
        </w:rPr>
        <w:t xml:space="preserve">identified for the</w:t>
      </w:r>
      <w:r w:rsidDel="00000000" w:rsidR="00000000" w:rsidRPr="00000000">
        <w:rPr>
          <w:rFonts w:ascii="Times New Roman" w:cs="Times New Roman" w:eastAsia="Times New Roman" w:hAnsi="Times New Roman"/>
          <w:sz w:val="24"/>
          <w:szCs w:val="24"/>
          <w:rtl w:val="0"/>
        </w:rPr>
        <w:t xml:space="preserve"> Supplier resources.</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020.0" w:type="dxa"/>
        <w:jc w:val="left"/>
        <w:tblInd w:w="640.0" w:type="dxa"/>
        <w:tblBorders>
          <w:top w:color="619dd1" w:space="0" w:sz="8" w:val="single"/>
          <w:left w:color="619dd1" w:space="0" w:sz="8" w:val="single"/>
          <w:bottom w:color="619dd1" w:space="0" w:sz="8" w:val="single"/>
          <w:right w:color="619dd1" w:space="0" w:sz="8" w:val="single"/>
          <w:insideH w:color="619dd1" w:space="0" w:sz="8" w:val="single"/>
          <w:insideV w:color="619dd1" w:space="0" w:sz="8" w:val="single"/>
        </w:tblBorders>
        <w:tblLayout w:type="fixed"/>
        <w:tblLook w:val="0000"/>
      </w:tblPr>
      <w:tblGrid>
        <w:gridCol w:w="5010"/>
        <w:gridCol w:w="5010"/>
        <w:tblGridChange w:id="0">
          <w:tblGrid>
            <w:gridCol w:w="5010"/>
            <w:gridCol w:w="501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Stoner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Leader</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Bryon Blohm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Subject Matter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Martin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Subject Matter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Management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Manager/SA 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Tanium Deployment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Analyst</w:t>
            </w:r>
          </w:p>
        </w:tc>
      </w:tr>
    </w:tbl>
    <w:p w:rsidR="00000000" w:rsidDel="00000000" w:rsidP="00000000" w:rsidRDefault="00000000" w:rsidRPr="00000000" w14:paraId="0000012A">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zgh70awpvec0" w:id="22"/>
    <w:bookmarkEnd w:id="22"/>
    <w:p w:rsidR="00000000" w:rsidDel="00000000" w:rsidP="00000000" w:rsidRDefault="00000000" w:rsidRPr="00000000" w14:paraId="0000012B">
      <w:pPr>
        <w:pStyle w:val="Heading1"/>
        <w:keepNext w:val="0"/>
        <w:keepLines w:val="0"/>
        <w:widowControl w:val="0"/>
        <w:numPr>
          <w:ilvl w:val="1"/>
          <w:numId w:val="7"/>
        </w:numPr>
        <w:tabs>
          <w:tab w:val="left" w:pos="1890"/>
        </w:tabs>
        <w:spacing w:after="0" w:before="90" w:line="240" w:lineRule="auto"/>
        <w:ind w:left="1890" w:hanging="550"/>
        <w:rPr>
          <w:i w:val="1"/>
        </w:rPr>
      </w:pPr>
      <w:r w:rsidDel="00000000" w:rsidR="00000000" w:rsidRPr="00000000">
        <w:rPr>
          <w:rFonts w:ascii="Times New Roman" w:cs="Times New Roman" w:eastAsia="Times New Roman" w:hAnsi="Times New Roman"/>
          <w:b w:val="1"/>
          <w:i w:val="1"/>
          <w:sz w:val="24"/>
          <w:szCs w:val="24"/>
          <w:rtl w:val="0"/>
        </w:rPr>
        <w:t xml:space="preserve">Additional Investments by Supplier</w:t>
      </w:r>
    </w:p>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widowControl w:val="0"/>
        <w:spacing w:before="6"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widowControl w:val="0"/>
        <w:numPr>
          <w:ilvl w:val="1"/>
          <w:numId w:val="1"/>
        </w:numPr>
        <w:tabs>
          <w:tab w:val="left" w:pos="2060"/>
          <w:tab w:val="left" w:pos="2061"/>
        </w:tabs>
        <w:spacing w:before="228" w:line="240" w:lineRule="auto"/>
        <w:ind w:left="2060"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Compensation and Fees:</w:t>
      </w:r>
      <w:r w:rsidDel="00000000" w:rsidR="00000000" w:rsidRPr="00000000">
        <w:rPr>
          <w:rtl w:val="0"/>
        </w:rPr>
      </w:r>
    </w:p>
    <w:p w:rsidR="00000000" w:rsidDel="00000000" w:rsidP="00000000" w:rsidRDefault="00000000" w:rsidRPr="00000000" w14:paraId="00000130">
      <w:pPr>
        <w:pStyle w:val="Heading2"/>
        <w:keepNext w:val="0"/>
        <w:keepLines w:val="0"/>
        <w:widowControl w:val="0"/>
        <w:numPr>
          <w:ilvl w:val="1"/>
          <w:numId w:val="1"/>
        </w:numPr>
        <w:tabs>
          <w:tab w:val="left" w:pos="2180"/>
          <w:tab w:val="left" w:pos="2181"/>
        </w:tabs>
        <w:spacing w:after="0" w:before="120" w:line="240" w:lineRule="auto"/>
        <w:ind w:left="2180" w:hanging="84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Type of Compensation</w:t>
      </w:r>
    </w:p>
    <w:bookmarkStart w:colFirst="0" w:colLast="0" w:name="kix.5tp7ymugkpwk" w:id="23"/>
    <w:bookmarkEnd w:id="23"/>
    <w:p w:rsidR="00000000" w:rsidDel="00000000" w:rsidP="00000000" w:rsidRDefault="00000000" w:rsidRPr="00000000" w14:paraId="00000131">
      <w:pPr>
        <w:widowControl w:val="0"/>
        <w:spacing w:before="116" w:line="240" w:lineRule="auto"/>
        <w:ind w:left="1339" w:firstLine="0"/>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Fixed Fee</w:t>
      </w:r>
    </w:p>
    <w:p w:rsidR="00000000" w:rsidDel="00000000" w:rsidP="00000000" w:rsidRDefault="00000000" w:rsidRPr="00000000" w14:paraId="00000132">
      <w:pPr>
        <w:widowControl w:val="0"/>
        <w:spacing w:before="7" w:line="240" w:lineRule="auto"/>
        <w:ind w:left="1339" w:firstLine="0"/>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Time &amp; Materials</w:t>
      </w:r>
    </w:p>
    <w:p w:rsidR="00000000" w:rsidDel="00000000" w:rsidP="00000000" w:rsidRDefault="00000000" w:rsidRPr="00000000" w14:paraId="00000133">
      <w:pPr>
        <w:widowControl w:val="0"/>
        <w:spacing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before="7" w:line="240" w:lineRule="auto"/>
        <w:ind w:left="133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2"/>
        <w:keepNext w:val="0"/>
        <w:keepLines w:val="0"/>
        <w:widowControl w:val="0"/>
        <w:numPr>
          <w:ilvl w:val="1"/>
          <w:numId w:val="1"/>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Finances</w:t>
      </w:r>
    </w:p>
    <w:p w:rsidR="00000000" w:rsidDel="00000000" w:rsidP="00000000" w:rsidRDefault="00000000" w:rsidRPr="00000000" w14:paraId="00000136">
      <w:pPr>
        <w:widowControl w:val="0"/>
        <w:spacing w:before="116"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t>
      </w:r>
      <w:commentRangeStart w:id="148"/>
      <w:r w:rsidDel="00000000" w:rsidR="00000000" w:rsidRPr="00000000">
        <w:rPr>
          <w:rFonts w:ascii="Times New Roman" w:cs="Times New Roman" w:eastAsia="Times New Roman" w:hAnsi="Times New Roman"/>
          <w:sz w:val="24"/>
          <w:szCs w:val="24"/>
          <w:rtl w:val="0"/>
        </w:rPr>
        <w:t>will</w:t>
        <w:commentReference w:id="148"/>
      </w:r>
      <w:commentRangeEnd w:id="148"/>
      <w:r w:rsidDel="00000000" w:rsidR="00000000" w:rsidRPr="00000000">
        <w:rPr>
          <w:rFonts w:ascii="Times New Roman" w:cs="Times New Roman" w:eastAsia="Times New Roman" w:hAnsi="Times New Roman"/>
          <w:sz w:val="24"/>
          <w:szCs w:val="24"/>
          <w:rtl w:val="0"/>
        </w:rPr>
        <w:t xml:space="preserve"> start on </w:t>
      </w:r>
      <w:r w:rsidDel="00000000" w:rsidR="00000000" w:rsidRPr="00000000">
        <w:rPr>
          <w:rFonts w:ascii="Times New Roman" w:cs="Times New Roman" w:eastAsia="Times New Roman" w:hAnsi="Times New Roman"/>
          <w:b w:val="1"/>
          <w:sz w:val="24"/>
          <w:szCs w:val="24"/>
          <w:rtl w:val="0"/>
        </w:rPr>
        <w:t xml:space="preserve">4/4/2022 </w:t>
      </w:r>
      <w:r w:rsidDel="00000000" w:rsidR="00000000" w:rsidRPr="00000000">
        <w:rPr>
          <w:rFonts w:ascii="Times New Roman" w:cs="Times New Roman" w:eastAsia="Times New Roman" w:hAnsi="Times New Roman"/>
          <w:sz w:val="24"/>
          <w:szCs w:val="24"/>
          <w:rtl w:val="0"/>
        </w:rPr>
        <w:t xml:space="preserve">and </w:t>
      </w:r>
      <w:commentRangeStart w:id="150"/>
      <w:r w:rsidDel="00000000" w:rsidR="00000000" w:rsidRPr="00000000">
        <w:rPr>
          <w:rFonts w:ascii="Times New Roman" w:cs="Times New Roman" w:eastAsia="Times New Roman" w:hAnsi="Times New Roman"/>
          <w:sz w:val="24"/>
          <w:szCs w:val="24"/>
          <w:rtl w:val="0"/>
        </w:rPr>
        <w:t>complete</w:t>
        <w:commentReference w:id="150"/>
      </w:r>
      <w:commentRangeEnd w:id="150"/>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7/29/2022. </w:t>
      </w:r>
      <w:r w:rsidDel="00000000" w:rsidR="00000000" w:rsidRPr="00000000">
        <w:rPr>
          <w:rFonts w:ascii="Times New Roman" w:cs="Times New Roman" w:eastAsia="Times New Roman" w:hAnsi="Times New Roman"/>
          <w:sz w:val="24"/>
          <w:szCs w:val="24"/>
          <w:rtl w:val="0"/>
        </w:rPr>
        <w:t xml:space="preserve">The total fees for this engagement </w:t>
      </w:r>
      <w:commentRangeStart w:id="152"/>
      <w:r w:rsidDel="00000000" w:rsidR="00000000" w:rsidRPr="00000000">
        <w:rPr>
          <w:rFonts w:ascii="Times New Roman" w:cs="Times New Roman" w:eastAsia="Times New Roman" w:hAnsi="Times New Roman"/>
          <w:sz w:val="24"/>
          <w:szCs w:val="24"/>
          <w:rtl w:val="0"/>
        </w:rPr>
        <w:t>will</w:t>
        <w:commentReference w:id="152"/>
      </w:r>
      <w:commentRangeEnd w:id="152"/>
      <w:r w:rsidDel="00000000" w:rsidR="00000000" w:rsidRPr="00000000">
        <w:rPr>
          <w:rFonts w:ascii="Times New Roman" w:cs="Times New Roman" w:eastAsia="Times New Roman" w:hAnsi="Times New Roman"/>
          <w:sz w:val="24"/>
          <w:szCs w:val="24"/>
          <w:rtl w:val="0"/>
        </w:rPr>
        <w:t xml:space="preserve"> be fixed/not to exceed </w:t>
      </w:r>
      <w:r w:rsidDel="00000000" w:rsidR="00000000" w:rsidRPr="00000000">
        <w:rPr>
          <w:rFonts w:ascii="Times New Roman" w:cs="Times New Roman" w:eastAsia="Times New Roman" w:hAnsi="Times New Roman"/>
          <w:b w:val="1"/>
          <w:sz w:val="24"/>
          <w:szCs w:val="24"/>
          <w:rtl w:val="0"/>
        </w:rPr>
        <w:t xml:space="preserve">$797,000</w:t>
      </w:r>
      <w:r w:rsidDel="00000000" w:rsidR="00000000" w:rsidRPr="00000000">
        <w:rPr>
          <w:rFonts w:ascii="Times New Roman" w:cs="Times New Roman" w:eastAsia="Times New Roman" w:hAnsi="Times New Roman"/>
          <w:sz w:val="24"/>
          <w:szCs w:val="24"/>
          <w:rtl w:val="0"/>
        </w:rPr>
        <w:t xml:space="preserve">. Total fees for labor shall not exceed $</w:t>
      </w:r>
      <w:r w:rsidDel="00000000" w:rsidR="00000000" w:rsidRPr="00000000">
        <w:rPr>
          <w:rFonts w:ascii="Times New Roman" w:cs="Times New Roman" w:eastAsia="Times New Roman" w:hAnsi="Times New Roman"/>
          <w:b w:val="1"/>
          <w:sz w:val="24"/>
          <w:szCs w:val="24"/>
          <w:rtl w:val="0"/>
        </w:rPr>
        <w:t xml:space="preserve">797,000 </w:t>
      </w:r>
      <w:r w:rsidDel="00000000" w:rsidR="00000000" w:rsidRPr="00000000">
        <w:rPr>
          <w:rFonts w:ascii="Times New Roman" w:cs="Times New Roman" w:eastAsia="Times New Roman" w:hAnsi="Times New Roman"/>
          <w:sz w:val="24"/>
          <w:szCs w:val="24"/>
          <w:rtl w:val="0"/>
        </w:rPr>
        <w:t xml:space="preserve">and there are no expected expenses. This fee is based on the assumptions and scope outlined in this Statement of Work and </w:t>
      </w:r>
      <w:commentRangeStart w:id="154"/>
      <w:r w:rsidDel="00000000" w:rsidR="00000000" w:rsidRPr="00000000">
        <w:rPr>
          <w:rFonts w:ascii="Times New Roman" w:cs="Times New Roman" w:eastAsia="Times New Roman" w:hAnsi="Times New Roman"/>
          <w:sz w:val="24"/>
          <w:szCs w:val="24"/>
          <w:rtl w:val="0"/>
        </w:rPr>
        <w:t>will</w:t>
        <w:commentReference w:id="154"/>
      </w:r>
      <w:commentRangeEnd w:id="154"/>
      <w:r w:rsidDel="00000000" w:rsidR="00000000" w:rsidRPr="00000000">
        <w:rPr>
          <w:rFonts w:ascii="Times New Roman" w:cs="Times New Roman" w:eastAsia="Times New Roman" w:hAnsi="Times New Roman"/>
          <w:sz w:val="24"/>
          <w:szCs w:val="24"/>
          <w:rtl w:val="0"/>
        </w:rPr>
        <w:t xml:space="preserve"> be invoiced upon the completion </w:t>
      </w:r>
      <w:commentRangeStart w:id="156"/>
      <w:r w:rsidDel="00000000" w:rsidR="00000000" w:rsidRPr="00000000">
        <w:rPr>
          <w:rFonts w:ascii="Times New Roman" w:cs="Times New Roman" w:eastAsia="Times New Roman" w:hAnsi="Times New Roman"/>
          <w:sz w:val="24"/>
          <w:szCs w:val="24"/>
          <w:rtl w:val="0"/>
        </w:rPr>
        <w:t>in accordance with</w:t>
        <w:commentReference w:id="156"/>
      </w:r>
      <w:commentRangeEnd w:id="156"/>
      <w:r w:rsidDel="00000000" w:rsidR="00000000" w:rsidRPr="00000000">
        <w:rPr>
          <w:rFonts w:ascii="Times New Roman" w:cs="Times New Roman" w:eastAsia="Times New Roman" w:hAnsi="Times New Roman"/>
          <w:sz w:val="24"/>
          <w:szCs w:val="24"/>
          <w:rtl w:val="0"/>
        </w:rPr>
        <w:t xml:space="preserve"> the requirements of this Statement of Work and acceptance of the final deliverable.</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before="1"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Anything beyond Maximum Funding Limit and up to the Total Budget for the PO is considered Contingency and can only be released as per [CLIENT] </w:t>
      </w:r>
      <w:commentRangeStart w:id="158"/>
      <w:r w:rsidDel="00000000" w:rsidR="00000000" w:rsidRPr="00000000">
        <w:rPr>
          <w:rFonts w:ascii="Times New Roman" w:cs="Times New Roman" w:eastAsia="Times New Roman" w:hAnsi="Times New Roman"/>
          <w:sz w:val="24"/>
          <w:szCs w:val="24"/>
          <w:rtl w:val="0"/>
        </w:rPr>
        <w:t>approved</w:t>
        <w:commentReference w:id="158"/>
      </w:r>
      <w:commentRangeEnd w:id="158"/>
      <w:r w:rsidDel="00000000" w:rsidR="00000000" w:rsidRPr="00000000">
        <w:rPr>
          <w:rFonts w:ascii="Times New Roman" w:cs="Times New Roman" w:eastAsia="Times New Roman" w:hAnsi="Times New Roman"/>
          <w:sz w:val="24"/>
          <w:szCs w:val="24"/>
          <w:rtl w:val="0"/>
        </w:rPr>
        <w:t xml:space="preserve"> change orders.</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2"/>
        <w:keepNext w:val="0"/>
        <w:keepLines w:val="0"/>
        <w:widowControl w:val="0"/>
        <w:numPr>
          <w:ilvl w:val="1"/>
          <w:numId w:val="1"/>
        </w:numPr>
        <w:tabs>
          <w:tab w:val="left" w:pos="2061"/>
        </w:tabs>
        <w:spacing w:after="0" w:before="185" w:line="240" w:lineRule="auto"/>
        <w:ind w:left="2060" w:hanging="72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Payment Schedule</w:t>
      </w:r>
    </w:p>
    <w:p w:rsidR="00000000" w:rsidDel="00000000" w:rsidP="00000000" w:rsidRDefault="00000000" w:rsidRPr="00000000" w14:paraId="0000013B">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8"/>
        <w:tblW w:w="9630.0" w:type="dxa"/>
        <w:jc w:val="left"/>
        <w:tblInd w:w="7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10"/>
        <w:gridCol w:w="2775"/>
        <w:gridCol w:w="2745"/>
        <w:tblGridChange w:id="0">
          <w:tblGrid>
            <w:gridCol w:w="4110"/>
            <w:gridCol w:w="2775"/>
            <w:gridCol w:w="2745"/>
          </w:tblGrid>
        </w:tblGridChange>
      </w:tblGrid>
      <w:tr>
        <w:trPr>
          <w:cantSplit w:val="0"/>
          <w:trHeight w:val="615" w:hRule="atLeast"/>
          <w:tblHeader w:val="0"/>
        </w:trPr>
        <w:tc>
          <w:tcPr>
            <w:shd w:fill="e6e6e6" w:val="clear"/>
          </w:tcPr>
          <w:p w:rsidR="00000000" w:rsidDel="00000000" w:rsidP="00000000" w:rsidRDefault="00000000" w:rsidRPr="00000000" w14:paraId="0000013C">
            <w:pPr>
              <w:widowControl w:val="0"/>
              <w:spacing w:line="240" w:lineRule="auto"/>
              <w:ind w:right="26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or Deliverable Name</w:t>
            </w:r>
          </w:p>
        </w:tc>
        <w:tc>
          <w:tcPr>
            <w:shd w:fill="e6e6e6" w:val="clear"/>
          </w:tcPr>
          <w:p w:rsidR="00000000" w:rsidDel="00000000" w:rsidP="00000000" w:rsidRDefault="00000000" w:rsidRPr="00000000" w14:paraId="0000013D">
            <w:pPr>
              <w:widowControl w:val="0"/>
              <w:spacing w:line="240" w:lineRule="auto"/>
              <w:ind w:right="3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Date</w:t>
            </w:r>
          </w:p>
        </w:tc>
        <w:tc>
          <w:tcPr>
            <w:shd w:fill="e6e6e6" w:val="clear"/>
          </w:tcPr>
          <w:p w:rsidR="00000000" w:rsidDel="00000000" w:rsidP="00000000" w:rsidRDefault="00000000" w:rsidRPr="00000000" w14:paraId="0000013E">
            <w:pPr>
              <w:widowControl w:val="0"/>
              <w:spacing w:before="27" w:line="240" w:lineRule="auto"/>
              <w:ind w:right="4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Invoice-able Amount (fees only)</w:t>
            </w:r>
          </w:p>
        </w:tc>
      </w:tr>
      <w:tr>
        <w:trPr>
          <w:cantSplit w:val="0"/>
          <w:trHeight w:val="368" w:hRule="atLeast"/>
          <w:tblHeader w:val="0"/>
        </w:trPr>
        <w:tc>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1</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5/13/2022</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w:t>
            </w:r>
          </w:p>
        </w:tc>
      </w:tr>
      <w:tr>
        <w:trPr>
          <w:cantSplit w:val="0"/>
          <w:trHeight w:val="330" w:hRule="atLeast"/>
          <w:tblHeader w:val="0"/>
        </w:trPr>
        <w:tc>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2</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07/29/2022</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w:t>
            </w:r>
          </w:p>
        </w:tc>
      </w:tr>
      <w:tr>
        <w:trPr>
          <w:cantSplit w:val="0"/>
          <w:trHeight w:val="330" w:hRule="atLeast"/>
          <w:tblHeader w:val="0"/>
        </w:trPr>
        <w:tc>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3</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07/29/2022</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$447,000</w:t>
            </w:r>
          </w:p>
        </w:tc>
      </w:tr>
    </w:tbl>
    <w:p w:rsidR="00000000" w:rsidDel="00000000" w:rsidP="00000000" w:rsidRDefault="00000000" w:rsidRPr="00000000" w14:paraId="00000148">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9">
      <w:pPr>
        <w:widowControl w:val="0"/>
        <w:spacing w:before="6"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fym69eemcdto" w:id="24"/>
    <w:bookmarkEnd w:id="24"/>
    <w:p w:rsidR="00000000" w:rsidDel="00000000" w:rsidP="00000000" w:rsidRDefault="00000000" w:rsidRPr="00000000" w14:paraId="0000014A">
      <w:pPr>
        <w:widowControl w:val="0"/>
        <w:spacing w:line="240" w:lineRule="auto"/>
        <w:ind w:left="1287" w:right="1143" w:firstLine="50.9999999999999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17.0   Other Statement of Work Terms and Key Assumptions</w:t>
      </w:r>
      <w:r w:rsidDel="00000000" w:rsidR="00000000" w:rsidRPr="00000000">
        <w:rPr>
          <w:rtl w:val="0"/>
        </w:rPr>
      </w:r>
    </w:p>
    <w:p w:rsidR="00000000" w:rsidDel="00000000" w:rsidP="00000000" w:rsidRDefault="00000000" w:rsidRPr="00000000" w14:paraId="0000014B">
      <w:pPr>
        <w:widowControl w:val="0"/>
        <w:spacing w:before="120" w:line="240" w:lineRule="auto"/>
        <w:ind w:left="1340" w:right="4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is based on the following key project assumptions. </w:t>
      </w:r>
      <w:commentRangeStart w:id="160"/>
      <w:r w:rsidDel="00000000" w:rsidR="00000000" w:rsidRPr="00000000">
        <w:rPr>
          <w:rFonts w:ascii="Times New Roman" w:cs="Times New Roman" w:eastAsia="Times New Roman" w:hAnsi="Times New Roman"/>
          <w:sz w:val="24"/>
          <w:szCs w:val="24"/>
          <w:rtl w:val="0"/>
        </w:rPr>
        <w:t>Material</w:t>
        <w:commentReference w:id="160"/>
      </w:r>
      <w:commentRangeEnd w:id="160"/>
      <w:r w:rsidDel="00000000" w:rsidR="00000000" w:rsidRPr="00000000">
        <w:rPr>
          <w:rFonts w:ascii="Times New Roman" w:cs="Times New Roman" w:eastAsia="Times New Roman" w:hAnsi="Times New Roman"/>
          <w:sz w:val="24"/>
          <w:szCs w:val="24"/>
          <w:rtl w:val="0"/>
        </w:rPr>
        <w:t xml:space="preserve"> deviations from these assumptions that arise during the proposed project </w:t>
      </w:r>
      <w:commentRangeStart w:id="162"/>
      <w:r w:rsidDel="00000000" w:rsidR="00000000" w:rsidRPr="00000000">
        <w:rPr>
          <w:rFonts w:ascii="Times New Roman" w:cs="Times New Roman" w:eastAsia="Times New Roman" w:hAnsi="Times New Roman"/>
          <w:sz w:val="24"/>
          <w:szCs w:val="24"/>
          <w:rtl w:val="0"/>
        </w:rPr>
        <w:t>will</w:t>
        <w:commentReference w:id="162"/>
      </w:r>
      <w:commentRangeEnd w:id="162"/>
      <w:r w:rsidDel="00000000" w:rsidR="00000000" w:rsidRPr="00000000">
        <w:rPr>
          <w:rFonts w:ascii="Times New Roman" w:cs="Times New Roman" w:eastAsia="Times New Roman" w:hAnsi="Times New Roman"/>
          <w:sz w:val="24"/>
          <w:szCs w:val="24"/>
          <w:rtl w:val="0"/>
        </w:rPr>
        <w:t xml:space="preserve"> be managed through the procedure described in the Project Change Request. Assumptions identified within the Master Services Agreement still apply unless noted and agreed upon.</w:t>
      </w:r>
    </w:p>
    <w:p w:rsidR="00000000" w:rsidDel="00000000" w:rsidP="00000000" w:rsidRDefault="00000000" w:rsidRPr="00000000" w14:paraId="0000014C">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476.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783"/>
        <w:tblGridChange w:id="0">
          <w:tblGrid>
            <w:gridCol w:w="2693"/>
            <w:gridCol w:w="6783"/>
          </w:tblGrid>
        </w:tblGridChange>
      </w:tblGrid>
      <w:tr>
        <w:trPr>
          <w:cantSplit w:val="0"/>
          <w:trHeight w:val="520" w:hRule="atLeast"/>
          <w:tblHeader w:val="0"/>
        </w:trPr>
        <w:tc>
          <w:tcPr>
            <w:shd w:fill="e6e6e6" w:val="clear"/>
          </w:tcPr>
          <w:p w:rsidR="00000000" w:rsidDel="00000000" w:rsidP="00000000" w:rsidRDefault="00000000" w:rsidRPr="00000000" w14:paraId="0000014D">
            <w:pPr>
              <w:widowControl w:val="0"/>
              <w:spacing w:before="121"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e6e6e6" w:val="clear"/>
          </w:tcPr>
          <w:p w:rsidR="00000000" w:rsidDel="00000000" w:rsidP="00000000" w:rsidRDefault="00000000" w:rsidRPr="00000000" w14:paraId="0000014E">
            <w:pPr>
              <w:widowControl w:val="0"/>
              <w:spacing w:before="121" w:line="240" w:lineRule="auto"/>
              <w:ind w:left="1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c>
      </w:tr>
      <w:tr>
        <w:trPr>
          <w:cantSplit w:val="0"/>
          <w:trHeight w:val="1656" w:hRule="atLeast"/>
          <w:tblHeader w:val="0"/>
        </w:trPr>
        <w:tc>
          <w:tcPr/>
          <w:p w:rsidR="00000000" w:rsidDel="00000000" w:rsidP="00000000" w:rsidRDefault="00000000" w:rsidRPr="00000000" w14:paraId="0000014F">
            <w:pPr>
              <w:widowControl w:val="0"/>
              <w:spacing w:line="240" w:lineRule="auto"/>
              <w:ind w:left="4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Termination for Convenience</w:t>
            </w:r>
          </w:p>
        </w:tc>
        <w:tc>
          <w:tcPr/>
          <w:p w:rsidR="00000000" w:rsidDel="00000000" w:rsidP="00000000" w:rsidRDefault="00000000" w:rsidRPr="00000000" w14:paraId="00000150">
            <w:pPr>
              <w:widowControl w:val="0"/>
              <w:spacing w:line="240" w:lineRule="auto"/>
              <w:ind w:left="108" w:right="2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no fees or charges of any kind for [CLIENT]’s termination for convenience, other than for Fees and Expenses otherwise due and payable by [CLIENT] for Services rendered in accordance with the terms of the Agreement and the SOW prior to the effective date of termination.</w:t>
            </w:r>
          </w:p>
        </w:tc>
      </w:tr>
      <w:tr>
        <w:trPr>
          <w:cantSplit w:val="0"/>
          <w:trHeight w:val="1117" w:hRule="atLeast"/>
          <w:tblHeader w:val="0"/>
        </w:trPr>
        <w:tc>
          <w:tcPr/>
          <w:p w:rsidR="00000000" w:rsidDel="00000000" w:rsidP="00000000" w:rsidRDefault="00000000" w:rsidRPr="00000000" w14:paraId="00000151">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Engagement </w:t>
            </w:r>
          </w:p>
        </w:tc>
        <w:tc>
          <w:tcPr/>
          <w:p w:rsidR="00000000" w:rsidDel="00000000" w:rsidP="00000000" w:rsidRDefault="00000000" w:rsidRPr="00000000" w14:paraId="00000152">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focus on the Desktop Management Team’s identified roughly 1,500 endpoint environment from a scope perspective and will not include environments outside these assets.</w:t>
            </w:r>
          </w:p>
          <w:p w:rsidR="00000000" w:rsidDel="00000000" w:rsidP="00000000" w:rsidRDefault="00000000" w:rsidRPr="00000000" w14:paraId="00000153">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perform the interviews, documentation analysis, compilation of results and the overall project on-site or remotely, as required. </w:t>
            </w:r>
          </w:p>
          <w:p w:rsidR="00000000" w:rsidDel="00000000" w:rsidP="00000000" w:rsidRDefault="00000000" w:rsidRPr="00000000" w14:paraId="00000154">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Deliverables will be in [CLIENT] branding. Reports will be provided in MS PowerPoint format or other as determined by the project team.  </w:t>
            </w:r>
          </w:p>
          <w:p w:rsidR="00000000" w:rsidDel="00000000" w:rsidP="00000000" w:rsidRDefault="00000000" w:rsidRPr="00000000" w14:paraId="00000155">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provide working papers (document request responses, system architecture, network diagrams, system workflow traceability and interface diagrams, prior audit findings and other project documentation) as requested by [CLIENT], within a timely manner (typically 24 hours, unless otherwise agreed to) to support this specific engagement.</w:t>
            </w:r>
          </w:p>
          <w:p w:rsidR="00000000" w:rsidDel="00000000" w:rsidP="00000000" w:rsidRDefault="00000000" w:rsidRPr="00000000" w14:paraId="00000156">
            <w:pPr>
              <w:widowControl w:val="0"/>
              <w:numPr>
                <w:ilvl w:val="1"/>
                <w:numId w:val="12"/>
              </w:numPr>
              <w:spacing w:line="229" w:lineRule="auto"/>
              <w:ind w:left="144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data will be encrypted when being shared with [CLIENT]. [CLIENT] will restrict access to the shared data to only those who need to know. [CLIENT] will not leverage collaboration tools with the [CLIENT] data provided. [CLIENT] will delete from hard drives any [CLIENT] data provided as a result of this work. </w:t>
            </w:r>
          </w:p>
          <w:p w:rsidR="00000000" w:rsidDel="00000000" w:rsidP="00000000" w:rsidRDefault="00000000" w:rsidRPr="00000000" w14:paraId="00000157">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provide a dedicated resource (single point of contact) available to help identify and coordinate [CLIENT] resources (system and project teams) to support project activities at the onset of the project. </w:t>
            </w:r>
          </w:p>
          <w:p w:rsidR="00000000" w:rsidDel="00000000" w:rsidP="00000000" w:rsidRDefault="00000000" w:rsidRPr="00000000" w14:paraId="00000158">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responsible for coordinating participation for meetings for needed individuals. [CLIENT] will work with [CLIENT] to identify the appropriate type of individuals and teams to participate in meetings. Requested meetings will be scheduled within 3 business days of making the request. </w:t>
            </w:r>
          </w:p>
          <w:p w:rsidR="00000000" w:rsidDel="00000000" w:rsidP="00000000" w:rsidRDefault="00000000" w:rsidRPr="00000000" w14:paraId="00000159">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deliverables will be deemed 'Accepted' after a five (5) day business period unless feedback is received by the [CLIENT] team prior to the end of the tenth day. </w:t>
            </w:r>
          </w:p>
          <w:p w:rsidR="00000000" w:rsidDel="00000000" w:rsidP="00000000" w:rsidRDefault="00000000" w:rsidRPr="00000000" w14:paraId="0000015A">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not provide legal advice, legal opinions, AICPA audit, or attestation services during this engagement. </w:t>
            </w:r>
          </w:p>
        </w:tc>
      </w:tr>
    </w:tbl>
    <w:p w:rsidR="00000000" w:rsidDel="00000000" w:rsidP="00000000" w:rsidRDefault="00000000" w:rsidRPr="00000000" w14:paraId="0000015B">
      <w:pPr>
        <w:widowControl w:val="0"/>
        <w:spacing w:line="261" w:lineRule="auto"/>
        <w:rPr>
          <w:rFonts w:ascii="Times New Roman" w:cs="Times New Roman" w:eastAsia="Times New Roman" w:hAnsi="Times New Roman"/>
          <w:sz w:val="24"/>
          <w:szCs w:val="24"/>
        </w:rPr>
        <w:sectPr>
          <w:type w:val="nextPage"/>
          <w:pgSz w:h="15840" w:w="12240" w:orient="portrait"/>
          <w:pgMar w:bottom="1460" w:top="1040" w:left="820" w:right="1020" w:header="182" w:footer="1205"/>
        </w:sectPr>
      </w:pPr>
      <w:r w:rsidDel="00000000" w:rsidR="00000000" w:rsidRPr="00000000">
        <w:rPr>
          <w:rtl w:val="0"/>
        </w:rPr>
      </w:r>
    </w:p>
    <w:p w:rsidR="00000000" w:rsidDel="00000000" w:rsidP="00000000" w:rsidRDefault="00000000" w:rsidRPr="00000000" w14:paraId="0000015C">
      <w:pPr>
        <w:widowControl w:val="0"/>
        <w:spacing w:before="4"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476.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783"/>
        <w:tblGridChange w:id="0">
          <w:tblGrid>
            <w:gridCol w:w="2693"/>
            <w:gridCol w:w="6783"/>
          </w:tblGrid>
        </w:tblGridChange>
      </w:tblGrid>
      <w:tr>
        <w:trPr>
          <w:cantSplit w:val="0"/>
          <w:trHeight w:val="551" w:hRule="atLeast"/>
          <w:tblHeader w:val="0"/>
        </w:trPr>
        <w:tc>
          <w:tcPr/>
          <w:p w:rsidR="00000000" w:rsidDel="00000000" w:rsidP="00000000" w:rsidRDefault="00000000" w:rsidRPr="00000000" w14:paraId="0000015D">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Required</w:t>
            </w:r>
          </w:p>
        </w:tc>
        <w:tc>
          <w:tcPr/>
          <w:p w:rsidR="00000000" w:rsidDel="00000000" w:rsidP="00000000" w:rsidRDefault="00000000" w:rsidRPr="00000000" w14:paraId="0000015E">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files and data file types will be identified during the engagement’s interview process and requested by the [CLIENT] team as necessary. Commonly requested file types include:</w:t>
            </w:r>
          </w:p>
          <w:p w:rsidR="00000000" w:rsidDel="00000000" w:rsidP="00000000" w:rsidRDefault="00000000" w:rsidRPr="00000000" w14:paraId="0000015F">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Documents (.docx, .doc, etc.)</w:t>
            </w:r>
          </w:p>
          <w:p w:rsidR="00000000" w:rsidDel="00000000" w:rsidP="00000000" w:rsidRDefault="00000000" w:rsidRPr="00000000" w14:paraId="00000160">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Documents (.pdf)</w:t>
            </w:r>
          </w:p>
          <w:p w:rsidR="00000000" w:rsidDel="00000000" w:rsidP="00000000" w:rsidRDefault="00000000" w:rsidRPr="00000000" w14:paraId="00000161">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Documents (.xlsx, .csv, etc.)</w:t>
            </w:r>
          </w:p>
          <w:p w:rsidR="00000000" w:rsidDel="00000000" w:rsidP="00000000" w:rsidRDefault="00000000" w:rsidRPr="00000000" w14:paraId="00000162">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Pictures (.jpg, .jpeg, etc.)</w:t>
            </w:r>
          </w:p>
          <w:p w:rsidR="00000000" w:rsidDel="00000000" w:rsidP="00000000" w:rsidRDefault="00000000" w:rsidRPr="00000000" w14:paraId="00000163">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PowerPoint Documents (.pptx, .ppt, etc.)</w:t>
            </w:r>
          </w:p>
          <w:p w:rsidR="00000000" w:rsidDel="00000000" w:rsidP="00000000" w:rsidRDefault="00000000" w:rsidRPr="00000000" w14:paraId="00000164">
            <w:pPr>
              <w:widowControl w:val="0"/>
              <w:spacing w:line="270" w:lineRule="auto"/>
              <w:ind w:left="1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file types are inclusive within the 2022 June TDL Submission provided by [CLIENT].</w:t>
            </w:r>
          </w:p>
        </w:tc>
      </w:tr>
      <w:tr>
        <w:trPr>
          <w:cantSplit w:val="0"/>
          <w:trHeight w:val="1931" w:hRule="atLeast"/>
          <w:tblHeader w:val="0"/>
        </w:trPr>
        <w:tc>
          <w:tcPr/>
          <w:p w:rsidR="00000000" w:rsidDel="00000000" w:rsidP="00000000" w:rsidRDefault="00000000" w:rsidRPr="00000000" w14:paraId="00000166">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Protected Health</w:t>
            </w:r>
          </w:p>
          <w:p w:rsidR="00000000" w:rsidDel="00000000" w:rsidP="00000000" w:rsidRDefault="00000000" w:rsidRPr="00000000" w14:paraId="00000167">
            <w:pPr>
              <w:widowControl w:val="0"/>
              <w:spacing w:line="240" w:lineRule="auto"/>
              <w:ind w:left="4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(“PHI”)</w:t>
            </w:r>
          </w:p>
        </w:tc>
        <w:tc>
          <w:tcPr/>
          <w:p w:rsidR="00000000" w:rsidDel="00000000" w:rsidP="00000000" w:rsidRDefault="00000000" w:rsidRPr="00000000" w14:paraId="00000168">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will not receive any PHI under this SOW.</w:t>
            </w:r>
          </w:p>
        </w:tc>
      </w:tr>
    </w:tbl>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Style w:val="Heading1"/>
        <w:keepNext w:val="0"/>
        <w:keepLines w:val="0"/>
        <w:widowControl w:val="0"/>
        <w:spacing w:after="0" w:before="90" w:line="240" w:lineRule="auto"/>
        <w:ind w:left="143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18.0   Supplier Diversity</w:t>
      </w:r>
    </w:p>
    <w:p w:rsidR="00000000" w:rsidDel="00000000" w:rsidP="00000000" w:rsidRDefault="00000000" w:rsidRPr="00000000" w14:paraId="0000016C">
      <w:pPr>
        <w:widowControl w:val="0"/>
        <w:tabs>
          <w:tab w:val="left" w:pos="9143"/>
        </w:tabs>
        <w:spacing w:before="111" w:line="240" w:lineRule="auto"/>
        <w:ind w:left="1340" w:right="41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Inc.'s Supplier Diversity Program has </w:t>
      </w:r>
      <w:commentRangeStart w:id="164"/>
      <w:r w:rsidDel="00000000" w:rsidR="00000000" w:rsidRPr="00000000">
        <w:rPr>
          <w:rFonts w:ascii="Times New Roman" w:cs="Times New Roman" w:eastAsia="Times New Roman" w:hAnsi="Times New Roman"/>
          <w:sz w:val="24"/>
          <w:szCs w:val="24"/>
          <w:rtl w:val="0"/>
        </w:rPr>
        <w:t>established</w:t>
        <w:commentReference w:id="164"/>
      </w:r>
      <w:commentRangeEnd w:id="164"/>
      <w:r w:rsidDel="00000000" w:rsidR="00000000" w:rsidRPr="00000000">
        <w:rPr>
          <w:rFonts w:ascii="Times New Roman" w:cs="Times New Roman" w:eastAsia="Times New Roman" w:hAnsi="Times New Roman"/>
          <w:sz w:val="24"/>
          <w:szCs w:val="24"/>
          <w:rtl w:val="0"/>
        </w:rPr>
        <w:t xml:space="preserve"> annual goals of expenditures with Minority-Owned/Women-Owned/Veteran-Owned/Service-Disabled</w:t>
        <w:tab/>
        <w:t xml:space="preserve">Veteran- Owned/Gay, Lesbian, Bi-sexual, and Transgender (GLBT)-Owned Businesses. As part of this Program and as one of your business solutions to [CLIENT], Inc., Supplier </w:t>
      </w:r>
      <w:commentRangeStart w:id="166"/>
      <w:r w:rsidDel="00000000" w:rsidR="00000000" w:rsidRPr="00000000">
        <w:rPr>
          <w:rFonts w:ascii="Times New Roman" w:cs="Times New Roman" w:eastAsia="Times New Roman" w:hAnsi="Times New Roman"/>
          <w:sz w:val="24"/>
          <w:szCs w:val="24"/>
          <w:rtl w:val="0"/>
        </w:rPr>
        <w:t>will</w:t>
        <w:commentReference w:id="166"/>
      </w:r>
      <w:commentRangeEnd w:id="166"/>
      <w:r w:rsidDel="00000000" w:rsidR="00000000" w:rsidRPr="00000000">
        <w:rPr>
          <w:rFonts w:ascii="Times New Roman" w:cs="Times New Roman" w:eastAsia="Times New Roman" w:hAnsi="Times New Roman"/>
          <w:sz w:val="24"/>
          <w:szCs w:val="24"/>
          <w:rtl w:val="0"/>
        </w:rPr>
        <w:t xml:space="preserve"> participate in [CLIENT]'s Supplier Diversity reporting program where the vendor is expected to report quarterly on direct (diversity spend attributable to [CLIENT]) and indirect (diversity spend not attributable to [CLIENT]) spending by your company. [CLIENT]’s 2017 goal for supplier diversity is 12.1%, and the Supplier </w:t>
      </w:r>
      <w:commentRangeStart w:id="168"/>
      <w:r w:rsidDel="00000000" w:rsidR="00000000" w:rsidRPr="00000000">
        <w:rPr>
          <w:rFonts w:ascii="Times New Roman" w:cs="Times New Roman" w:eastAsia="Times New Roman" w:hAnsi="Times New Roman"/>
          <w:sz w:val="24"/>
          <w:szCs w:val="24"/>
          <w:rtl w:val="0"/>
        </w:rPr>
        <w:t>will</w:t>
        <w:commentReference w:id="168"/>
      </w:r>
      <w:commentRangeEnd w:id="168"/>
      <w:r w:rsidDel="00000000" w:rsidR="00000000" w:rsidRPr="00000000">
        <w:rPr>
          <w:rFonts w:ascii="Times New Roman" w:cs="Times New Roman" w:eastAsia="Times New Roman" w:hAnsi="Times New Roman"/>
          <w:sz w:val="24"/>
          <w:szCs w:val="24"/>
          <w:rtl w:val="0"/>
        </w:rPr>
        <w:t xml:space="preserve"> </w:t>
      </w:r>
      <w:commentRangeStart w:id="170"/>
      <w:r w:rsidDel="00000000" w:rsidR="00000000" w:rsidRPr="00000000">
        <w:rPr>
          <w:rFonts w:ascii="Times New Roman" w:cs="Times New Roman" w:eastAsia="Times New Roman" w:hAnsi="Times New Roman"/>
          <w:sz w:val="24"/>
          <w:szCs w:val="24"/>
          <w:rtl w:val="0"/>
        </w:rPr>
        <w:t>partner with</w:t>
        <w:commentReference w:id="170"/>
      </w:r>
      <w:commentRangeEnd w:id="170"/>
      <w:r w:rsidDel="00000000" w:rsidR="00000000" w:rsidRPr="00000000">
        <w:rPr>
          <w:rFonts w:ascii="Times New Roman" w:cs="Times New Roman" w:eastAsia="Times New Roman" w:hAnsi="Times New Roman"/>
          <w:sz w:val="24"/>
          <w:szCs w:val="24"/>
          <w:rtl w:val="0"/>
        </w:rPr>
        <w:t xml:space="preserve"> [CLIENT] to actively achieve this goal.</w:t>
      </w: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pStyle w:val="Heading1"/>
        <w:keepNext w:val="0"/>
        <w:keepLines w:val="0"/>
        <w:widowControl w:val="0"/>
        <w:spacing w:after="0" w:before="231" w:line="240" w:lineRule="auto"/>
        <w:ind w:left="1859" w:right="1663" w:firstLine="0"/>
        <w:jc w:val="center"/>
        <w:rPr>
          <w:rFonts w:ascii="Times New Roman" w:cs="Times New Roman" w:eastAsia="Times New Roman" w:hAnsi="Times New Roman"/>
          <w:b w:val="1"/>
          <w:sz w:val="24"/>
          <w:szCs w:val="24"/>
        </w:rPr>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b w:val="1"/>
          <w:sz w:val="24"/>
          <w:szCs w:val="24"/>
          <w:rtl w:val="0"/>
        </w:rPr>
        <w:t xml:space="preserve">[Signatures to follow on the next page]</w:t>
      </w:r>
    </w:p>
    <w:p w:rsidR="00000000" w:rsidDel="00000000" w:rsidP="00000000" w:rsidRDefault="00000000" w:rsidRPr="00000000" w14:paraId="0000016F">
      <w:pPr>
        <w:widowControl w:val="0"/>
        <w:tabs>
          <w:tab w:val="left" w:pos="2060"/>
        </w:tabs>
        <w:spacing w:before="90" w:line="240" w:lineRule="auto"/>
        <w:ind w:left="143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19.0</w:t>
        <w:tab/>
        <w:t xml:space="preserve">Electronic Signatures</w:t>
      </w:r>
    </w:p>
    <w:p w:rsidR="00000000" w:rsidDel="00000000" w:rsidP="00000000" w:rsidRDefault="00000000" w:rsidRPr="00000000" w14:paraId="00000170">
      <w:pPr>
        <w:widowControl w:val="0"/>
        <w:spacing w:before="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widowControl w:val="0"/>
        <w:spacing w:line="240" w:lineRule="auto"/>
        <w:ind w:left="1340" w:right="4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Parties expressly agree that electronic signatures may be utilized for execution of the Agreement and </w:t>
      </w:r>
      <w:commentRangeStart w:id="172"/>
      <w:r w:rsidDel="00000000" w:rsidR="00000000" w:rsidRPr="00000000">
        <w:rPr>
          <w:rFonts w:ascii="Times New Roman" w:cs="Times New Roman" w:eastAsia="Times New Roman" w:hAnsi="Times New Roman"/>
          <w:sz w:val="24"/>
          <w:szCs w:val="24"/>
          <w:rtl w:val="0"/>
        </w:rPr>
        <w:t>any</w:t>
        <w:commentReference w:id="172"/>
      </w:r>
      <w:commentRangeEnd w:id="172"/>
      <w:r w:rsidDel="00000000" w:rsidR="00000000" w:rsidRPr="00000000">
        <w:rPr>
          <w:rFonts w:ascii="Times New Roman" w:cs="Times New Roman" w:eastAsia="Times New Roman" w:hAnsi="Times New Roman"/>
          <w:sz w:val="24"/>
          <w:szCs w:val="24"/>
          <w:rtl w:val="0"/>
        </w:rPr>
        <w:t xml:space="preserve"> attachments thereto, </w:t>
      </w:r>
      <w:commentRangeStart w:id="174"/>
      <w:r w:rsidDel="00000000" w:rsidR="00000000" w:rsidRPr="00000000">
        <w:rPr>
          <w:rFonts w:ascii="Times New Roman" w:cs="Times New Roman" w:eastAsia="Times New Roman" w:hAnsi="Times New Roman"/>
          <w:sz w:val="24"/>
          <w:szCs w:val="24"/>
          <w:rtl w:val="0"/>
        </w:rPr>
        <w:t>including but not limited to</w:t>
        <w:commentReference w:id="174"/>
      </w:r>
      <w:commentRangeEnd w:id="174"/>
      <w:r w:rsidDel="00000000" w:rsidR="00000000" w:rsidRPr="00000000">
        <w:rPr>
          <w:rFonts w:ascii="Times New Roman" w:cs="Times New Roman" w:eastAsia="Times New Roman" w:hAnsi="Times New Roman"/>
          <w:sz w:val="24"/>
          <w:szCs w:val="24"/>
          <w:rtl w:val="0"/>
        </w:rPr>
        <w:t xml:space="preserve">, this Statement of Work. The Parties acknowledge and agree that (i) the issuance of an electronic signature shall be </w:t>
      </w:r>
      <w:commentRangeStart w:id="176"/>
      <w:r w:rsidDel="00000000" w:rsidR="00000000" w:rsidRPr="00000000">
        <w:rPr>
          <w:rFonts w:ascii="Times New Roman" w:cs="Times New Roman" w:eastAsia="Times New Roman" w:hAnsi="Times New Roman"/>
          <w:sz w:val="24"/>
          <w:szCs w:val="24"/>
          <w:rtl w:val="0"/>
        </w:rPr>
        <w:t>valid</w:t>
        <w:commentReference w:id="176"/>
      </w:r>
      <w:commentRangeEnd w:id="176"/>
      <w:r w:rsidDel="00000000" w:rsidR="00000000" w:rsidRPr="00000000">
        <w:rPr>
          <w:rFonts w:ascii="Times New Roman" w:cs="Times New Roman" w:eastAsia="Times New Roman" w:hAnsi="Times New Roman"/>
          <w:sz w:val="24"/>
          <w:szCs w:val="24"/>
          <w:rtl w:val="0"/>
        </w:rPr>
        <w:t xml:space="preserve"> and enforceable as to the signing Party to the same extent as an inked original signature; and (ii) these documents shall constitute “original” documents when printed from electronic files and records </w:t>
      </w:r>
      <w:commentRangeStart w:id="178"/>
      <w:r w:rsidDel="00000000" w:rsidR="00000000" w:rsidRPr="00000000">
        <w:rPr>
          <w:rFonts w:ascii="Times New Roman" w:cs="Times New Roman" w:eastAsia="Times New Roman" w:hAnsi="Times New Roman"/>
          <w:sz w:val="24"/>
          <w:szCs w:val="24"/>
          <w:rtl w:val="0"/>
        </w:rPr>
        <w:t>established</w:t>
        <w:commentReference w:id="178"/>
      </w:r>
      <w:commentRangeEnd w:id="178"/>
      <w:r w:rsidDel="00000000" w:rsidR="00000000" w:rsidRPr="00000000">
        <w:rPr>
          <w:rFonts w:ascii="Times New Roman" w:cs="Times New Roman" w:eastAsia="Times New Roman" w:hAnsi="Times New Roman"/>
          <w:sz w:val="24"/>
          <w:szCs w:val="24"/>
          <w:rtl w:val="0"/>
        </w:rPr>
        <w:t xml:space="preserve"> and maintained by either Party in the </w:t>
      </w:r>
      <w:commentRangeStart w:id="180"/>
      <w:r w:rsidDel="00000000" w:rsidR="00000000" w:rsidRPr="00000000">
        <w:rPr>
          <w:rFonts w:ascii="Times New Roman" w:cs="Times New Roman" w:eastAsia="Times New Roman" w:hAnsi="Times New Roman"/>
          <w:sz w:val="24"/>
          <w:szCs w:val="24"/>
          <w:rtl w:val="0"/>
        </w:rPr>
        <w:t>normal</w:t>
        <w:commentReference w:id="180"/>
      </w:r>
      <w:commentRangeEnd w:id="180"/>
      <w:r w:rsidDel="00000000" w:rsidR="00000000" w:rsidRPr="00000000">
        <w:rPr>
          <w:rFonts w:ascii="Times New Roman" w:cs="Times New Roman" w:eastAsia="Times New Roman" w:hAnsi="Times New Roman"/>
          <w:sz w:val="24"/>
          <w:szCs w:val="24"/>
          <w:rtl w:val="0"/>
        </w:rPr>
        <w:t xml:space="preserve"> course of business.</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8909.0" w:type="dxa"/>
        <w:jc w:val="left"/>
        <w:tblInd w:w="1187.0" w:type="dxa"/>
        <w:tblLayout w:type="fixed"/>
        <w:tblLook w:val="0000"/>
      </w:tblPr>
      <w:tblGrid>
        <w:gridCol w:w="4229"/>
        <w:gridCol w:w="552"/>
        <w:gridCol w:w="4128"/>
        <w:tblGridChange w:id="0">
          <w:tblGrid>
            <w:gridCol w:w="4229"/>
            <w:gridCol w:w="552"/>
            <w:gridCol w:w="4128"/>
          </w:tblGrid>
        </w:tblGridChange>
      </w:tblGrid>
      <w:tr>
        <w:trPr>
          <w:cantSplit w:val="0"/>
          <w:trHeight w:val="251" w:hRule="atLeast"/>
          <w:tblHeader w:val="0"/>
        </w:trPr>
        <w:tc>
          <w:tcPr>
            <w:tcBorders>
              <w:bottom w:color="000000" w:space="0" w:sz="4" w:val="single"/>
            </w:tcBorders>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7">
            <w:pPr>
              <w:widowControl w:val="0"/>
              <w:spacing w:line="232" w:lineRule="auto"/>
              <w:ind w:left="1435" w:right="1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Inc.</w:t>
            </w:r>
          </w:p>
        </w:tc>
      </w:tr>
      <w:tr>
        <w:trPr>
          <w:cantSplit w:val="0"/>
          <w:trHeight w:val="378" w:hRule="atLeast"/>
          <w:tblHeader w:val="0"/>
        </w:trPr>
        <w:tc>
          <w:tcPr>
            <w:tcBorders>
              <w:top w:color="000000" w:space="0" w:sz="4" w:val="single"/>
            </w:tcBorders>
          </w:tcPr>
          <w:p w:rsidR="00000000" w:rsidDel="00000000" w:rsidP="00000000" w:rsidRDefault="00000000" w:rsidRPr="00000000" w14:paraId="00000178">
            <w:pPr>
              <w:widowControl w:val="0"/>
              <w:spacing w:line="246" w:lineRule="auto"/>
              <w:ind w:left="1483" w:right="148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7A">
            <w:pPr>
              <w:widowControl w:val="0"/>
              <w:spacing w:line="246" w:lineRule="auto"/>
              <w:ind w:left="1435" w:right="14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r>
      <w:tr>
        <w:trPr>
          <w:cantSplit w:val="0"/>
          <w:trHeight w:val="391" w:hRule="atLeast"/>
          <w:tblHeader w:val="0"/>
        </w:trPr>
        <w:tc>
          <w:tcPr/>
          <w:p w:rsidR="00000000" w:rsidDel="00000000" w:rsidP="00000000" w:rsidRDefault="00000000" w:rsidRPr="00000000" w14:paraId="0000017B">
            <w:pPr>
              <w:widowControl w:val="0"/>
              <w:tabs>
                <w:tab w:val="left" w:pos="4229"/>
              </w:tabs>
              <w:spacing w:before="122" w:line="249"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By:</w:t>
              <w:tab/>
            </w:r>
            <w:r w:rsidDel="00000000" w:rsidR="00000000" w:rsidRPr="00000000">
              <w:rPr>
                <w:rtl w:val="0"/>
              </w:rPr>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D">
            <w:pPr>
              <w:widowControl w:val="0"/>
              <w:tabs>
                <w:tab w:val="left" w:pos="4129"/>
              </w:tabs>
              <w:spacing w:before="122" w:line="249"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By:</w:t>
              <w:tab/>
            </w:r>
            <w:r w:rsidDel="00000000" w:rsidR="00000000" w:rsidRPr="00000000">
              <w:rPr>
                <w:rtl w:val="0"/>
              </w:rPr>
            </w:r>
          </w:p>
        </w:tc>
      </w:tr>
      <w:tr>
        <w:trPr>
          <w:cantSplit w:val="0"/>
          <w:trHeight w:val="756" w:hRule="atLeast"/>
          <w:tblHeader w:val="0"/>
        </w:trPr>
        <w:tc>
          <w:tcPr>
            <w:tcBorders>
              <w:bottom w:color="000000" w:space="0" w:sz="4" w:val="single"/>
            </w:tcBorders>
          </w:tcPr>
          <w:p w:rsidR="00000000" w:rsidDel="00000000" w:rsidP="00000000" w:rsidRDefault="00000000" w:rsidRPr="00000000" w14:paraId="0000017E">
            <w:pPr>
              <w:widowControl w:val="0"/>
              <w:spacing w:line="246" w:lineRule="auto"/>
              <w:ind w:left="1483" w:right="14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0">
            <w:pPr>
              <w:widowControl w:val="0"/>
              <w:spacing w:line="246"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rHeight w:val="760" w:hRule="atLeast"/>
          <w:tblHeader w:val="0"/>
        </w:trPr>
        <w:tc>
          <w:tcPr>
            <w:tcBorders>
              <w:top w:color="000000" w:space="0" w:sz="4" w:val="single"/>
              <w:bottom w:color="000000" w:space="0" w:sz="4" w:val="single"/>
            </w:tcBorders>
          </w:tcPr>
          <w:p w:rsidR="00000000" w:rsidDel="00000000" w:rsidP="00000000" w:rsidRDefault="00000000" w:rsidRPr="00000000" w14:paraId="00000181">
            <w:pPr>
              <w:widowControl w:val="0"/>
              <w:spacing w:line="249" w:lineRule="auto"/>
              <w:ind w:left="1483" w:right="148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3">
            <w:pPr>
              <w:widowControl w:val="0"/>
              <w:spacing w:line="249" w:lineRule="auto"/>
              <w:ind w:left="1435" w:right="1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r>
      <w:tr>
        <w:trPr>
          <w:cantSplit w:val="0"/>
          <w:trHeight w:val="757" w:hRule="atLeast"/>
          <w:tblHeader w:val="0"/>
        </w:trPr>
        <w:tc>
          <w:tcPr>
            <w:tcBorders>
              <w:top w:color="000000" w:space="0" w:sz="4" w:val="single"/>
              <w:bottom w:color="000000" w:space="0" w:sz="4" w:val="single"/>
            </w:tcBorders>
          </w:tcPr>
          <w:p w:rsidR="00000000" w:rsidDel="00000000" w:rsidP="00000000" w:rsidRDefault="00000000" w:rsidRPr="00000000" w14:paraId="00000184">
            <w:pPr>
              <w:widowControl w:val="0"/>
              <w:spacing w:line="246" w:lineRule="auto"/>
              <w:ind w:left="1483" w:right="14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6">
            <w:pPr>
              <w:widowControl w:val="0"/>
              <w:spacing w:line="246"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r>
      <w:tr>
        <w:trPr>
          <w:cantSplit w:val="0"/>
          <w:trHeight w:val="246" w:hRule="atLeast"/>
          <w:tblHeader w:val="0"/>
        </w:trPr>
        <w:tc>
          <w:tcPr>
            <w:tcBorders>
              <w:top w:color="000000" w:space="0" w:sz="4" w:val="single"/>
            </w:tcBorders>
          </w:tcPr>
          <w:p w:rsidR="00000000" w:rsidDel="00000000" w:rsidP="00000000" w:rsidRDefault="00000000" w:rsidRPr="00000000" w14:paraId="00000187">
            <w:pPr>
              <w:widowControl w:val="0"/>
              <w:spacing w:line="227" w:lineRule="auto"/>
              <w:ind w:left="1483" w:right="14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9">
            <w:pPr>
              <w:widowControl w:val="0"/>
              <w:spacing w:line="227"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bl>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before="9"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5990590" cy="22225"/>
                <wp:effectExtent b="0" l="0" r="0" t="0"/>
                <wp:wrapTopAndBottom distB="0" distT="0"/>
                <wp:docPr id="1" name=""/>
                <a:graphic>
                  <a:graphicData uri="http://schemas.microsoft.com/office/word/2010/wordprocessingShape">
                    <wps:wsp>
                      <wps:cNvSpPr/>
                      <wps:cNvPr id="2" name="Shape 2"/>
                      <wps:spPr>
                        <a:xfrm>
                          <a:off x="2355468" y="3775555"/>
                          <a:ext cx="5981065"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5990590" cy="222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90590" cy="22225"/>
                        </a:xfrm>
                        <a:prstGeom prst="rect"/>
                        <a:ln/>
                      </pic:spPr>
                    </pic:pic>
                  </a:graphicData>
                </a:graphic>
              </wp:anchor>
            </w:drawing>
          </mc:Fallback>
        </mc:AlternateContent>
      </w:r>
    </w:p>
    <w:p w:rsidR="00000000" w:rsidDel="00000000" w:rsidP="00000000" w:rsidRDefault="00000000" w:rsidRPr="00000000" w14:paraId="0000018E">
      <w:pPr>
        <w:widowControl w:val="0"/>
        <w:spacing w:line="241" w:lineRule="auto"/>
        <w:ind w:left="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Internal Use Only:</w:t>
      </w:r>
    </w:p>
    <w:p w:rsidR="00000000" w:rsidDel="00000000" w:rsidP="00000000" w:rsidRDefault="00000000" w:rsidRPr="00000000" w14:paraId="0000018F">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352.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6"/>
        <w:tblGridChange w:id="0">
          <w:tblGrid>
            <w:gridCol w:w="4676"/>
            <w:gridCol w:w="4676"/>
          </w:tblGrid>
        </w:tblGridChange>
      </w:tblGrid>
      <w:tr>
        <w:trPr>
          <w:cantSplit w:val="0"/>
          <w:trHeight w:val="621" w:hRule="atLeast"/>
          <w:tblHeader w:val="0"/>
        </w:trPr>
        <w:tc>
          <w:tcPr/>
          <w:p w:rsidR="00000000" w:rsidDel="00000000" w:rsidP="00000000" w:rsidRDefault="00000000" w:rsidRPr="00000000" w14:paraId="00000190">
            <w:pPr>
              <w:widowControl w:val="0"/>
              <w:spacing w:line="20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[CLIENT] Initiative ID #’s (directly supporting, indirectly support, or reasoning why this initiative is not captured in a Transformation Initiative ID)</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92">
            <w:pPr>
              <w:widowControl w:val="0"/>
              <w:spacing w:line="20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Center(s) funding – provide % or $$$ amounts if more</w:t>
            </w:r>
          </w:p>
          <w:p w:rsidR="00000000" w:rsidDel="00000000" w:rsidP="00000000" w:rsidRDefault="00000000" w:rsidRPr="00000000" w14:paraId="00000193">
            <w:pPr>
              <w:widowControl w:val="0"/>
              <w:spacing w:before="2" w:line="19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 one</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5">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 Account(s) - provide % or $$$ amounts if more than one</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197">
            <w:pPr>
              <w:widowControl w:val="0"/>
              <w:spacing w:line="18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Categorization (Strategy vs. Specialized Labor)</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9">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Commodity Code</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9" w:hRule="atLeast"/>
          <w:tblHeader w:val="0"/>
        </w:trPr>
        <w:tc>
          <w:tcPr/>
          <w:p w:rsidR="00000000" w:rsidDel="00000000" w:rsidP="00000000" w:rsidRDefault="00000000" w:rsidRPr="00000000" w14:paraId="0000019B">
            <w:pPr>
              <w:widowControl w:val="0"/>
              <w:spacing w:line="189"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Contact</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19D">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Contact(s) (if applicable)</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19F">
            <w:pPr>
              <w:widowControl w:val="0"/>
              <w:spacing w:line="18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AVMO Contact (if applicable)</w:t>
            </w:r>
          </w:p>
        </w:tc>
        <w:tc>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1">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type w:val="nextPage"/>
      <w:pgSz w:h="15840" w:w="12240" w:orient="portrait"/>
      <w:pgMar w:bottom="1460" w:top="1040" w:left="820" w:right="1020" w:header="182" w:footer="120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16T18:40:16.990181" w:id="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6.992743" w:id="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6.994211" w:id="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6.997422" w:id="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005532" w:id="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009468" w:id="10" w:author="python-docx">
    <w:p>
      <w:r>
        <w:t>Avoid this word/phrase. We do not give advice e.g., financial statements.</w:t>
      </w:r>
    </w:p>
  </w:comment>
  <w:comment w:initials="pd" w:date="2022-05-16T18:40:17.011745" w:id="12" w:author="python-docx">
    <w:p>
      <w:r>
        <w:t>Avoid this word/phrase. We do not give advice e.g., financial statements.</w:t>
      </w:r>
    </w:p>
  </w:comment>
  <w:comment w:initials="pd" w:date="2022-05-16T18:40:17.015053" w:id="14" w:author="python-docx">
    <w:p>
      <w:r>
        <w:t xml:space="preserve">This word should be avoided in connection with reporting the results of our services as it is ambiguous and often unsubstantiated. </w:t>
        <w:br/>
        <w:t>Efficient is subjective and also may be viewed as not in keeping with our tax code of conduct. For example in some other countries the term "scheme" is used. In the US the phrase "tax scheme" has a negative connotation. The same may be said of "tax efficient". Clients should determine the tax consequences we calculate/describe/determine and if they are suitable. We should not state they are "efficient".</w:t>
      </w:r>
    </w:p>
  </w:comment>
  <w:comment w:initials="pd" w:date="2022-05-16T18:40:17.021299" w:id="16" w:author="python-docx">
    <w:p>
      <w:r>
        <w:t>We make no implied/actual guarantees.</w:t>
      </w:r>
    </w:p>
  </w:comment>
  <w:comment w:initials="pd" w:date="2022-05-16T18:40:17.024344" w:id="18" w:author="python-docx">
    <w:p>
      <w:r>
        <w:t xml:space="preserve">This word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8:40:17.027745" w:id="20" w:author="python-docx">
    <w:p>
      <w:r>
        <w:t>We make no implied/actual guarantees.</w:t>
      </w:r>
    </w:p>
  </w:comment>
  <w:comment w:initials="pd" w:date="2022-05-16T18:40:17.029599" w:id="22" w:author="python-docx">
    <w:p>
      <w:r>
        <w:t>We make no implied/actual guarantees.</w:t>
      </w:r>
    </w:p>
  </w:comment>
  <w:comment w:initials="pd" w:date="2022-05-16T18:40:17.031397" w:id="24" w:author="python-docx">
    <w:p>
      <w:r>
        <w:t>We make no implied/actual guarantees.</w:t>
      </w:r>
    </w:p>
  </w:comment>
  <w:comment w:initials="pd" w:date="2022-05-16T18:40:17.034547" w:id="26" w:author="python-docx">
    <w:p>
      <w:r>
        <w:t>We make no implied/actual guarantees.</w:t>
      </w:r>
    </w:p>
  </w:comment>
  <w:comment w:initials="pd" w:date="2022-05-16T18:40:17.037587" w:id="28" w:author="python-docx">
    <w:p>
      <w:r>
        <w:t>We make no implied/actual guarantees.</w:t>
      </w:r>
    </w:p>
  </w:comment>
  <w:comment w:initials="pd" w:date="2022-05-16T18:40:17.053008" w:id="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056367" w:id="32" w:author="python-docx">
    <w:p>
      <w:r>
        <w:t xml:space="preserve">This word should be avoided in connection with reporting the results of our services as it is ambiguous and often unsubstantiated. </w:t>
        <w:br/>
        <w:t>Efficient is subjective and also may be viewed as not in keeping with our tax code of conduct. For example in some other countries the term "scheme" is used. In the US the phrase "tax scheme" has a negative connotation. The same may be said of "tax efficient". Clients should determine the tax consequences we calculate/describe/determine and if they are suitable. We should not state they are "efficient".</w:t>
      </w:r>
    </w:p>
  </w:comment>
  <w:comment w:initials="pd" w:date="2022-05-16T18:40:17.060494" w:id="34" w:author="python-docx">
    <w:p>
      <w:r>
        <w:t>We make no implied/actual guarantees.</w:t>
      </w:r>
    </w:p>
  </w:comment>
  <w:comment w:initials="pd" w:date="2022-05-16T18:40:17.063382" w:id="36" w:author="python-docx">
    <w:p>
      <w:r>
        <w:t>We make no implied/actual guarantees.</w:t>
      </w:r>
    </w:p>
  </w:comment>
  <w:comment w:initials="pd" w:date="2022-05-16T18:40:17.066329" w:id="38"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6T18:40:17.070172" w:id="40" w:author="python-docx">
    <w:p>
      <w:r>
        <w:t>We make no implied/actual guarantees.</w:t>
      </w:r>
    </w:p>
  </w:comment>
  <w:comment w:initials="pd" w:date="2022-05-16T18:40:17.073745" w:id="42" w:author="python-docx">
    <w:p>
      <w:r>
        <w:t>We make no implied/actual guarantees.</w:t>
      </w:r>
    </w:p>
  </w:comment>
  <w:comment w:initials="pd" w:date="2022-05-16T18:40:17.077665" w:id="44" w:author="python-docx">
    <w:p>
      <w:r>
        <w:t>We make no implied/actual guarantees.</w:t>
      </w:r>
    </w:p>
  </w:comment>
  <w:comment w:initials="pd" w:date="2022-05-16T18:40:17.080715" w:id="46" w:author="python-docx">
    <w:p>
      <w:r>
        <w:t>We make no implied/actual guarantees.</w:t>
      </w:r>
    </w:p>
  </w:comment>
  <w:comment w:initials="pd" w:date="2022-05-16T18:40:17.086900" w:id="48" w:author="python-docx">
    <w:p>
      <w:r>
        <w:t>We make no implied/actual guarantees.</w:t>
      </w:r>
    </w:p>
  </w:comment>
  <w:comment w:initials="pd" w:date="2022-05-16T18:40:17.090117" w:id="50" w:author="python-docx">
    <w:p>
      <w:r>
        <w:t>We make no implied/actual guarantees.</w:t>
      </w:r>
    </w:p>
  </w:comment>
  <w:comment w:initials="pd" w:date="2022-05-16T18:40:17.098732" w:id="52" w:author="python-docx">
    <w:p>
      <w:r>
        <w:t>We make no implied/actual guarantees.</w:t>
      </w:r>
    </w:p>
  </w:comment>
  <w:comment w:initials="pd" w:date="2022-05-16T18:40:17.103825" w:id="54" w:author="python-docx">
    <w:p>
      <w:r>
        <w:t>We make no implied/actual guarantees.</w:t>
      </w:r>
    </w:p>
  </w:comment>
  <w:comment w:initials="pd" w:date="2022-05-16T18:40:17.106869" w:id="56" w:author="python-docx">
    <w:p>
      <w:r>
        <w:t>We make no implied/actual guarantees.</w:t>
      </w:r>
    </w:p>
  </w:comment>
  <w:comment w:initials="pd" w:date="2022-05-16T18:40:17.116765" w:id="58" w:author="python-docx">
    <w:p>
      <w:r>
        <w:t>Words defined in the professional standards should only be used in a manner consistent with that meaning or when performing those specific services.</w:t>
        <w:br/>
        <w:t>The more appropriate word is often 'read'. In the very limited circumstances where the word 'review' is used, it may be appropriate when 'reviewing' a client or target-provided document or schedule and the context is clear that the use of the world 'review' would not create an expectation that PwC's 'review' includes providing assurance over such document or schedule. Further, the extent of any review should be articulated to avoid a misunderstanding of the scope of our work.</w:t>
      </w:r>
    </w:p>
  </w:comment>
  <w:comment w:initials="pd" w:date="2022-05-16T18:40:17.123616" w:id="60" w:author="python-docx">
    <w:p>
      <w:r>
        <w:t>We make no implied/actual guarantees.</w:t>
      </w:r>
    </w:p>
  </w:comment>
  <w:comment w:initials="pd" w:date="2022-05-16T18:40:17.128092" w:id="62" w:author="python-docx">
    <w:p>
      <w:r>
        <w:t>We make no implied/actual guarantees.</w:t>
      </w:r>
    </w:p>
  </w:comment>
  <w:comment w:initials="pd" w:date="2022-05-16T18:40:17.130216" w:id="64" w:author="python-docx">
    <w:p>
      <w:r>
        <w:t>We make no implied/actual guarantees.</w:t>
      </w:r>
    </w:p>
  </w:comment>
  <w:comment w:initials="pd" w:date="2022-05-16T18:40:17.132687" w:id="66" w:author="python-docx">
    <w:p>
      <w:r>
        <w:t>We make no implied/actual guarantees.</w:t>
      </w:r>
    </w:p>
  </w:comment>
  <w:comment w:initials="pd" w:date="2022-05-16T18:40:17.135626" w:id="68" w:author="python-docx">
    <w:p>
      <w:r>
        <w:t>We make no implied/actual guarantees.</w:t>
      </w:r>
    </w:p>
  </w:comment>
  <w:comment w:initials="pd" w:date="2022-05-16T18:40:17.138430" w:id="70" w:author="python-docx">
    <w:p>
      <w:r>
        <w:t>We make no implied/actual guarantees.</w:t>
      </w:r>
    </w:p>
  </w:comment>
  <w:comment w:initials="pd" w:date="2022-05-16T18:40:17.141087" w:id="72" w:author="python-docx">
    <w:p>
      <w:r>
        <w:t>We avoid the appearance of taking on client's management responsibilities.</w:t>
      </w:r>
    </w:p>
  </w:comment>
  <w:comment w:initials="pd" w:date="2022-05-16T18:40:17.143767" w:id="7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146865" w:id="76"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6T18:40:17.148707" w:id="78" w:author="python-docx">
    <w:p>
      <w:r>
        <w:t>Implies that we are operating on behalf of our client, taking on client's management responsibilities; possible independence violation.</w:t>
      </w:r>
    </w:p>
  </w:comment>
  <w:comment w:initials="pd" w:date="2022-05-16T18:40:17.150152" w:id="80"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6T18:40:17.152499" w:id="82"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6T18:40:17.154355" w:id="84" w:author="python-docx">
    <w:p>
      <w:r>
        <w:t>We make no implied/actual guarantees.</w:t>
      </w:r>
    </w:p>
  </w:comment>
  <w:comment w:initials="pd" w:date="2022-05-16T18:40:17.156239" w:id="86" w:author="python-docx">
    <w:p>
      <w:r>
        <w:t>We make no implied/actual guarantees.</w:t>
      </w:r>
    </w:p>
  </w:comment>
  <w:comment w:initials="pd" w:date="2022-05-16T18:40:17.158045" w:id="88" w:author="python-docx">
    <w:p>
      <w:r>
        <w:t>We make no implied/actual guarantees.</w:t>
      </w:r>
    </w:p>
  </w:comment>
  <w:comment w:initials="pd" w:date="2022-05-16T18:40:17.159917" w:id="9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161996" w:id="92" w:author="python-docx">
    <w:p>
      <w:r>
        <w:t>We make no implied/actual guarantees.</w:t>
      </w:r>
    </w:p>
  </w:comment>
  <w:comment w:initials="pd" w:date="2022-05-16T18:40:17.163918" w:id="9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165955" w:id="9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168231" w:id="98" w:author="python-docx">
    <w:p>
      <w:r>
        <w:t>We make no implied/actual guarantees.</w:t>
      </w:r>
    </w:p>
  </w:comment>
  <w:comment w:initials="pd" w:date="2022-05-16T18:40:17.170715" w:id="100"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8:40:17.172609" w:id="102" w:author="python-docx">
    <w:p>
      <w:r>
        <w:t>We make no implied/actual guarantees.</w:t>
      </w:r>
    </w:p>
  </w:comment>
  <w:comment w:initials="pd" w:date="2022-05-16T18:40:17.174873" w:id="104" w:author="python-docx">
    <w:p>
      <w:r>
        <w:t>We make no implied/actual guarantees.</w:t>
        <w:br/>
        <w:t>Should may be used in the event of replacing "must" so not to give a directive or implying an affirmation.</w:t>
      </w:r>
    </w:p>
  </w:comment>
  <w:comment w:initials="pd" w:date="2022-05-16T18:40:17.177047" w:id="10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179152" w:id="108" w:author="python-docx">
    <w:p>
      <w:r>
        <w:t>We make no implied/actual guarantees.</w:t>
      </w:r>
    </w:p>
  </w:comment>
  <w:comment w:initials="pd" w:date="2022-05-16T18:40:17.180647" w:id="110"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8:40:17.182878" w:id="11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184866" w:id="11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186842" w:id="11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189019" w:id="118" w:author="python-docx">
    <w:p>
      <w:r>
        <w:t>We make no implied/actual guarantees.</w:t>
      </w:r>
    </w:p>
  </w:comment>
  <w:comment w:initials="pd" w:date="2022-05-16T18:40:17.192021" w:id="120" w:author="python-docx">
    <w:p>
      <w:r>
        <w:t>Avoid absolutes (i.e., "all"). Absolutes should be avoided in the context of providing advice. Similarly, different readers may have different interpretations of what these words mean.</w:t>
      </w:r>
    </w:p>
  </w:comment>
  <w:comment w:initials="pd" w:date="2022-05-16T18:40:17.193863" w:id="122" w:author="python-docx">
    <w:p>
      <w:r>
        <w:t>Avoid absolutes (i.e., "all"). Absolutes should be avoided in the context of providing advice. Similarly, different readers may have different interpretations of what these words mean.</w:t>
      </w:r>
    </w:p>
  </w:comment>
  <w:comment w:initials="pd" w:date="2022-05-16T18:40:17.196067" w:id="124"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8:40:17.199188" w:id="12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202119" w:id="128" w:author="python-docx">
    <w:p>
      <w:r>
        <w:t>Avoid absolutes (i.e., "all"). Absolutes should be avoided in the context of providing advice. Similarly, different readers may have different interpretations of what these words mean.</w:t>
      </w:r>
    </w:p>
  </w:comment>
  <w:comment w:initials="pd" w:date="2022-05-16T18:40:17.203786" w:id="1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205686" w:id="132" w:author="python-docx">
    <w:p>
      <w:r>
        <w:t>Avoid absolutes (i.e., "all"). Absolutes should be avoided in the context of providing advice. Similarly, different readers may have different interpretations of what these words mean.</w:t>
      </w:r>
    </w:p>
  </w:comment>
  <w:comment w:initials="pd" w:date="2022-05-16T18:40:17.207193" w:id="134" w:author="python-docx">
    <w:p>
      <w:r>
        <w:t>Avoid absolutes (i.e., "all"). Absolutes should be avoided in the context of providing advice. Similarly, different readers may have different interpretations of what these words mean.</w:t>
      </w:r>
    </w:p>
  </w:comment>
  <w:comment w:initials="pd" w:date="2022-05-16T18:40:17.208993" w:id="136" w:author="python-docx">
    <w:p>
      <w:r>
        <w:t>We make no implied/actual guarantees.</w:t>
      </w:r>
    </w:p>
  </w:comment>
  <w:comment w:initials="pd" w:date="2022-05-16T18:40:17.210872" w:id="138"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8:40:17.213035" w:id="14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215342" w:id="142"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8:40:17.217259" w:id="144" w:author="python-docx">
    <w:p>
      <w:r>
        <w:t>We make no implied/actual guarantees.</w:t>
      </w:r>
    </w:p>
  </w:comment>
  <w:comment w:initials="pd" w:date="2022-05-16T18:40:17.218881" w:id="14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220710" w:id="148" w:author="python-docx">
    <w:p>
      <w:r>
        <w:t>We make no implied/actual guarantees.</w:t>
      </w:r>
    </w:p>
  </w:comment>
  <w:comment w:initials="pd" w:date="2022-05-16T18:40:17.222238" w:id="15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223923" w:id="152" w:author="python-docx">
    <w:p>
      <w:r>
        <w:t>We make no implied/actual guarantees.</w:t>
      </w:r>
    </w:p>
  </w:comment>
  <w:comment w:initials="pd" w:date="2022-05-16T18:40:17.225470" w:id="154" w:author="python-docx">
    <w:p>
      <w:r>
        <w:t>We make no implied/actual guarantees.</w:t>
      </w:r>
    </w:p>
  </w:comment>
  <w:comment w:initials="pd" w:date="2022-05-16T18:40:17.227472" w:id="15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229203" w:id="158"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8:40:17.231242" w:id="160" w:author="python-docx">
    <w:p>
      <w:r>
        <w:t>It is important to consider the context in which this word is being used. "Materiality" is an audit concept and generally should not be used in non audit related communications.</w:t>
        <w:br/>
        <w:t>Using the word material or immaterial in the context of qualitative measures may be acceptable provided that the basis is documented within the communication. However, the word material/immaterial should not be used in the context of qualitative measures (e.g. account balances, proposed adjustments) unless defined by the client (e.g., if the client sets a materiality threshold for our reporting of tax exposures in a due diligence engagement).</w:t>
        <w:br/>
        <w:t>Even the use of alternative words/phrases such as significant/insignificant/de minimis should be used cautiously, and used when the expectation/context is clear to all parties. Materiality should be assessed by the client and not the engagement team.</w:t>
      </w:r>
    </w:p>
  </w:comment>
  <w:comment w:initials="pd" w:date="2022-05-16T18:40:17.235224" w:id="162" w:author="python-docx">
    <w:p>
      <w:r>
        <w:t>We make no implied/actual guarantees.</w:t>
      </w:r>
    </w:p>
  </w:comment>
  <w:comment w:initials="pd" w:date="2022-05-16T18:40:17.238485" w:id="164"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6T18:40:17.241146" w:id="166" w:author="python-docx">
    <w:p>
      <w:r>
        <w:t>We make no implied/actual guarantees.</w:t>
      </w:r>
    </w:p>
  </w:comment>
  <w:comment w:initials="pd" w:date="2022-05-16T18:40:17.242973" w:id="168" w:author="python-docx">
    <w:p>
      <w:r>
        <w:t>We make no implied/actual guarantees.</w:t>
      </w:r>
    </w:p>
  </w:comment>
  <w:comment w:initials="pd" w:date="2022-05-16T18:40:17.244964" w:id="170" w:author="python-docx">
    <w:p>
      <w:r>
        <w:t>Implies legal relationship; possible independence vilation and/or a joint business relationship with the client or another party.</w:t>
      </w:r>
    </w:p>
  </w:comment>
  <w:comment w:initials="pd" w:date="2022-05-16T18:40:17.246987" w:id="17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249131" w:id="17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40:17.251058" w:id="176" w:author="python-docx">
    <w:p>
      <w:r>
        <w:t xml:space="preserve">This word should be avoided in connection with reporting the results of our services as it is ambiguous and often unsubstantiated. </w:t>
        <w:br/>
        <w:t xml:space="preserve">Our role is not to offer concrete conclusions/solutions/views, rather it is to do the analysis and allow the client to use the information presented to draw their own conclusions. </w:t>
        <w:br/>
        <w:t>PwC's role should be advisory in nature, we should avoid attest-type terms.</w:t>
      </w:r>
    </w:p>
  </w:comment>
  <w:comment w:initials="pd" w:date="2022-05-16T18:40:17.252767" w:id="178"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6T18:40:17.254659" w:id="180" w:author="python-docx">
    <w:p>
      <w:r>
        <w:t>This word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2060" w:hanging="720"/>
      </w:pPr>
      <w:rPr/>
    </w:lvl>
    <w:lvl w:ilvl="1">
      <w:start w:val="0"/>
      <w:numFmt w:val="decimal"/>
      <w:lvlText w:val="%1.%2"/>
      <w:lvlJc w:val="left"/>
      <w:pPr>
        <w:ind w:left="2060" w:hanging="720"/>
      </w:pPr>
      <w:rPr>
        <w:b w:val="1"/>
      </w:rPr>
    </w:lvl>
    <w:lvl w:ilvl="2">
      <w:start w:val="0"/>
      <w:numFmt w:val="bullet"/>
      <w:lvlText w:val="•"/>
      <w:lvlJc w:val="left"/>
      <w:pPr>
        <w:ind w:left="3728" w:hanging="720"/>
      </w:pPr>
      <w:rPr/>
    </w:lvl>
    <w:lvl w:ilvl="3">
      <w:start w:val="0"/>
      <w:numFmt w:val="bullet"/>
      <w:lvlText w:val="•"/>
      <w:lvlJc w:val="left"/>
      <w:pPr>
        <w:ind w:left="4562" w:hanging="720"/>
      </w:pPr>
      <w:rPr/>
    </w:lvl>
    <w:lvl w:ilvl="4">
      <w:start w:val="0"/>
      <w:numFmt w:val="bullet"/>
      <w:lvlText w:val="•"/>
      <w:lvlJc w:val="left"/>
      <w:pPr>
        <w:ind w:left="5396" w:hanging="720"/>
      </w:pPr>
      <w:rPr/>
    </w:lvl>
    <w:lvl w:ilvl="5">
      <w:start w:val="0"/>
      <w:numFmt w:val="bullet"/>
      <w:lvlText w:val="•"/>
      <w:lvlJc w:val="left"/>
      <w:pPr>
        <w:ind w:left="6230" w:hanging="720"/>
      </w:pPr>
      <w:rPr/>
    </w:lvl>
    <w:lvl w:ilvl="6">
      <w:start w:val="0"/>
      <w:numFmt w:val="bullet"/>
      <w:lvlText w:val="•"/>
      <w:lvlJc w:val="left"/>
      <w:pPr>
        <w:ind w:left="7064" w:hanging="720"/>
      </w:pPr>
      <w:rPr/>
    </w:lvl>
    <w:lvl w:ilvl="7">
      <w:start w:val="0"/>
      <w:numFmt w:val="bullet"/>
      <w:lvlText w:val="•"/>
      <w:lvlJc w:val="left"/>
      <w:pPr>
        <w:ind w:left="7898" w:hanging="720"/>
      </w:pPr>
      <w:rPr/>
    </w:lvl>
    <w:lvl w:ilvl="8">
      <w:start w:val="0"/>
      <w:numFmt w:val="bullet"/>
      <w:lvlText w:val="•"/>
      <w:lvlJc w:val="left"/>
      <w:pPr>
        <w:ind w:left="8732" w:hanging="720"/>
      </w:pPr>
      <w:rPr/>
    </w:lvl>
  </w:abstractNum>
  <w:abstractNum w:abstractNumId="2">
    <w:lvl w:ilvl="0">
      <w:start w:val="1"/>
      <w:numFmt w:val="decimal"/>
      <w:lvlText w:val="%1."/>
      <w:lvlJc w:val="left"/>
      <w:pPr>
        <w:ind w:left="1700" w:hanging="360"/>
      </w:pPr>
      <w:rPr/>
    </w:lvl>
    <w:lvl w:ilvl="1">
      <w:start w:val="1"/>
      <w:numFmt w:val="lowerLetter"/>
      <w:lvlText w:val="%2."/>
      <w:lvlJc w:val="left"/>
      <w:pPr>
        <w:ind w:left="2420" w:hanging="360"/>
      </w:pPr>
      <w:rPr/>
    </w:lvl>
    <w:lvl w:ilvl="2">
      <w:start w:val="1"/>
      <w:numFmt w:val="lowerRoman"/>
      <w:lvlText w:val="%3."/>
      <w:lvlJc w:val="right"/>
      <w:pPr>
        <w:ind w:left="3140" w:hanging="180"/>
      </w:pPr>
      <w:rPr/>
    </w:lvl>
    <w:lvl w:ilvl="3">
      <w:start w:val="1"/>
      <w:numFmt w:val="decimal"/>
      <w:lvlText w:val="%4."/>
      <w:lvlJc w:val="left"/>
      <w:pPr>
        <w:ind w:left="3860" w:hanging="360"/>
      </w:pPr>
      <w:rPr/>
    </w:lvl>
    <w:lvl w:ilvl="4">
      <w:start w:val="1"/>
      <w:numFmt w:val="lowerLetter"/>
      <w:lvlText w:val="%5."/>
      <w:lvlJc w:val="left"/>
      <w:pPr>
        <w:ind w:left="4580" w:hanging="360"/>
      </w:pPr>
      <w:rPr/>
    </w:lvl>
    <w:lvl w:ilvl="5">
      <w:start w:val="1"/>
      <w:numFmt w:val="lowerRoman"/>
      <w:lvlText w:val="%6."/>
      <w:lvlJc w:val="right"/>
      <w:pPr>
        <w:ind w:left="5300" w:hanging="180"/>
      </w:pPr>
      <w:rPr/>
    </w:lvl>
    <w:lvl w:ilvl="6">
      <w:start w:val="1"/>
      <w:numFmt w:val="decimal"/>
      <w:lvlText w:val="%7."/>
      <w:lvlJc w:val="left"/>
      <w:pPr>
        <w:ind w:left="6020" w:hanging="360"/>
      </w:pPr>
      <w:rPr/>
    </w:lvl>
    <w:lvl w:ilvl="7">
      <w:start w:val="1"/>
      <w:numFmt w:val="lowerLetter"/>
      <w:lvlText w:val="%8."/>
      <w:lvlJc w:val="left"/>
      <w:pPr>
        <w:ind w:left="6740" w:hanging="360"/>
      </w:pPr>
      <w:rPr/>
    </w:lvl>
    <w:lvl w:ilvl="8">
      <w:start w:val="1"/>
      <w:numFmt w:val="lowerRoman"/>
      <w:lvlText w:val="%9."/>
      <w:lvlJc w:val="right"/>
      <w:pPr>
        <w:ind w:left="7460" w:hanging="180"/>
      </w:pPr>
      <w:rPr/>
    </w:lvl>
  </w:abstractNum>
  <w:abstractNum w:abstractNumId="3">
    <w:lvl w:ilvl="0">
      <w:start w:val="1"/>
      <w:numFmt w:val="decimal"/>
      <w:lvlText w:val="%1."/>
      <w:lvlJc w:val="left"/>
      <w:pPr>
        <w:ind w:left="1610" w:hanging="360"/>
      </w:pPr>
      <w:rPr>
        <w:b w:val="0"/>
      </w:rPr>
    </w:lvl>
    <w:lvl w:ilvl="1">
      <w:start w:val="1"/>
      <w:numFmt w:val="lowerLetter"/>
      <w:lvlText w:val="%2."/>
      <w:lvlJc w:val="left"/>
      <w:pPr>
        <w:ind w:left="2330" w:hanging="360"/>
      </w:pPr>
      <w:rPr/>
    </w:lvl>
    <w:lvl w:ilvl="2">
      <w:start w:val="1"/>
      <w:numFmt w:val="lowerRoman"/>
      <w:lvlText w:val="%3."/>
      <w:lvlJc w:val="right"/>
      <w:pPr>
        <w:ind w:left="3050" w:hanging="180"/>
      </w:pPr>
      <w:rPr/>
    </w:lvl>
    <w:lvl w:ilvl="3">
      <w:start w:val="1"/>
      <w:numFmt w:val="decimal"/>
      <w:lvlText w:val="%4."/>
      <w:lvlJc w:val="left"/>
      <w:pPr>
        <w:ind w:left="3770" w:hanging="360"/>
      </w:pPr>
      <w:rPr/>
    </w:lvl>
    <w:lvl w:ilvl="4">
      <w:start w:val="1"/>
      <w:numFmt w:val="lowerLetter"/>
      <w:lvlText w:val="%5."/>
      <w:lvlJc w:val="left"/>
      <w:pPr>
        <w:ind w:left="4490" w:hanging="360"/>
      </w:pPr>
      <w:rPr/>
    </w:lvl>
    <w:lvl w:ilvl="5">
      <w:start w:val="1"/>
      <w:numFmt w:val="lowerRoman"/>
      <w:lvlText w:val="%6."/>
      <w:lvlJc w:val="right"/>
      <w:pPr>
        <w:ind w:left="5210" w:hanging="180"/>
      </w:pPr>
      <w:rPr/>
    </w:lvl>
    <w:lvl w:ilvl="6">
      <w:start w:val="1"/>
      <w:numFmt w:val="decimal"/>
      <w:lvlText w:val="%7."/>
      <w:lvlJc w:val="left"/>
      <w:pPr>
        <w:ind w:left="5930" w:hanging="360"/>
      </w:pPr>
      <w:rPr/>
    </w:lvl>
    <w:lvl w:ilvl="7">
      <w:start w:val="1"/>
      <w:numFmt w:val="lowerLetter"/>
      <w:lvlText w:val="%8."/>
      <w:lvlJc w:val="left"/>
      <w:pPr>
        <w:ind w:left="6650" w:hanging="360"/>
      </w:pPr>
      <w:rPr/>
    </w:lvl>
    <w:lvl w:ilvl="8">
      <w:start w:val="1"/>
      <w:numFmt w:val="lowerRoman"/>
      <w:lvlText w:val="%9."/>
      <w:lvlJc w:val="right"/>
      <w:pPr>
        <w:ind w:left="7370" w:hanging="180"/>
      </w:pPr>
      <w:rPr/>
    </w:lvl>
  </w:abstractNum>
  <w:abstractNum w:abstractNumId="4">
    <w:lvl w:ilvl="0">
      <w:start w:val="11"/>
      <w:numFmt w:val="decimal"/>
      <w:lvlText w:val="%1"/>
      <w:lvlJc w:val="left"/>
      <w:pPr>
        <w:ind w:left="1340" w:hanging="720"/>
      </w:pPr>
      <w:rPr/>
    </w:lvl>
    <w:lvl w:ilvl="1">
      <w:start w:val="0"/>
      <w:numFmt w:val="decimal"/>
      <w:lvlText w:val="%1.%2"/>
      <w:lvlJc w:val="left"/>
      <w:pPr>
        <w:ind w:left="1340" w:hanging="720"/>
      </w:pPr>
      <w:rPr>
        <w:b w:val="1"/>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2060" w:hanging="809"/>
      </w:pPr>
      <w:rPr/>
    </w:lvl>
    <w:lvl w:ilvl="1">
      <w:start w:val="0"/>
      <w:numFmt w:val="decimal"/>
      <w:lvlText w:val="%1.%2"/>
      <w:lvlJc w:val="left"/>
      <w:pPr>
        <w:ind w:left="2060" w:hanging="809"/>
      </w:pPr>
      <w:rPr>
        <w:b w:val="1"/>
      </w:rPr>
    </w:lvl>
    <w:lvl w:ilvl="2">
      <w:start w:val="0"/>
      <w:numFmt w:val="bullet"/>
      <w:lvlText w:val="•"/>
      <w:lvlJc w:val="left"/>
      <w:pPr>
        <w:ind w:left="3728" w:hanging="809"/>
      </w:pPr>
      <w:rPr/>
    </w:lvl>
    <w:lvl w:ilvl="3">
      <w:start w:val="0"/>
      <w:numFmt w:val="bullet"/>
      <w:lvlText w:val="•"/>
      <w:lvlJc w:val="left"/>
      <w:pPr>
        <w:ind w:left="4562" w:hanging="809.0000000000005"/>
      </w:pPr>
      <w:rPr/>
    </w:lvl>
    <w:lvl w:ilvl="4">
      <w:start w:val="0"/>
      <w:numFmt w:val="bullet"/>
      <w:lvlText w:val="•"/>
      <w:lvlJc w:val="left"/>
      <w:pPr>
        <w:ind w:left="5396" w:hanging="809"/>
      </w:pPr>
      <w:rPr/>
    </w:lvl>
    <w:lvl w:ilvl="5">
      <w:start w:val="0"/>
      <w:numFmt w:val="bullet"/>
      <w:lvlText w:val="•"/>
      <w:lvlJc w:val="left"/>
      <w:pPr>
        <w:ind w:left="6230" w:hanging="809"/>
      </w:pPr>
      <w:rPr/>
    </w:lvl>
    <w:lvl w:ilvl="6">
      <w:start w:val="0"/>
      <w:numFmt w:val="bullet"/>
      <w:lvlText w:val="•"/>
      <w:lvlJc w:val="left"/>
      <w:pPr>
        <w:ind w:left="7064" w:hanging="809"/>
      </w:pPr>
      <w:rPr/>
    </w:lvl>
    <w:lvl w:ilvl="7">
      <w:start w:val="0"/>
      <w:numFmt w:val="bullet"/>
      <w:lvlText w:val="•"/>
      <w:lvlJc w:val="left"/>
      <w:pPr>
        <w:ind w:left="7898" w:hanging="809"/>
      </w:pPr>
      <w:rPr/>
    </w:lvl>
    <w:lvl w:ilvl="8">
      <w:start w:val="0"/>
      <w:numFmt w:val="bullet"/>
      <w:lvlText w:val="•"/>
      <w:lvlJc w:val="left"/>
      <w:pPr>
        <w:ind w:left="8732" w:hanging="807.9999999999991"/>
      </w:pPr>
      <w:rPr/>
    </w:lvl>
  </w:abstractNum>
  <w:abstractNum w:abstractNumId="7">
    <w:lvl w:ilvl="0">
      <w:start w:val="15"/>
      <w:numFmt w:val="decimal"/>
      <w:lvlText w:val="%1"/>
      <w:lvlJc w:val="left"/>
      <w:pPr>
        <w:ind w:left="1340" w:hanging="720"/>
      </w:pPr>
      <w:rPr/>
    </w:lvl>
    <w:lvl w:ilvl="1">
      <w:start w:val="0"/>
      <w:numFmt w:val="decimal"/>
      <w:lvlText w:val="%1.%2"/>
      <w:lvlJc w:val="left"/>
      <w:pPr>
        <w:ind w:left="1340" w:hanging="720"/>
      </w:pPr>
      <w:rPr>
        <w:rFonts w:ascii="Times New Roman" w:cs="Times New Roman" w:eastAsia="Times New Roman" w:hAnsi="Times New Roman"/>
        <w:b w:val="1"/>
        <w:sz w:val="24"/>
        <w:szCs w:val="24"/>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8">
    <w:lvl w:ilvl="0">
      <w:start w:val="10"/>
      <w:numFmt w:val="decimal"/>
      <w:lvlText w:val="%1"/>
      <w:lvlJc w:val="left"/>
      <w:pPr>
        <w:ind w:left="2120" w:hanging="780"/>
      </w:pPr>
      <w:rPr/>
    </w:lvl>
    <w:lvl w:ilvl="1">
      <w:start w:val="0"/>
      <w:numFmt w:val="decimal"/>
      <w:lvlText w:val="%1.%2"/>
      <w:lvlJc w:val="left"/>
      <w:pPr>
        <w:ind w:left="2120" w:hanging="780"/>
      </w:pPr>
      <w:rPr>
        <w:b w:val="1"/>
      </w:rPr>
    </w:lvl>
    <w:lvl w:ilvl="2">
      <w:start w:val="0"/>
      <w:numFmt w:val="bullet"/>
      <w:lvlText w:val="•"/>
      <w:lvlJc w:val="left"/>
      <w:pPr>
        <w:ind w:left="3776" w:hanging="780"/>
      </w:pPr>
      <w:rPr/>
    </w:lvl>
    <w:lvl w:ilvl="3">
      <w:start w:val="0"/>
      <w:numFmt w:val="bullet"/>
      <w:lvlText w:val="•"/>
      <w:lvlJc w:val="left"/>
      <w:pPr>
        <w:ind w:left="4604" w:hanging="780"/>
      </w:pPr>
      <w:rPr/>
    </w:lvl>
    <w:lvl w:ilvl="4">
      <w:start w:val="0"/>
      <w:numFmt w:val="bullet"/>
      <w:lvlText w:val="•"/>
      <w:lvlJc w:val="left"/>
      <w:pPr>
        <w:ind w:left="5432" w:hanging="780"/>
      </w:pPr>
      <w:rPr/>
    </w:lvl>
    <w:lvl w:ilvl="5">
      <w:start w:val="0"/>
      <w:numFmt w:val="bullet"/>
      <w:lvlText w:val="•"/>
      <w:lvlJc w:val="left"/>
      <w:pPr>
        <w:ind w:left="6260" w:hanging="780"/>
      </w:pPr>
      <w:rPr/>
    </w:lvl>
    <w:lvl w:ilvl="6">
      <w:start w:val="0"/>
      <w:numFmt w:val="bullet"/>
      <w:lvlText w:val="•"/>
      <w:lvlJc w:val="left"/>
      <w:pPr>
        <w:ind w:left="7088" w:hanging="780"/>
      </w:pPr>
      <w:rPr/>
    </w:lvl>
    <w:lvl w:ilvl="7">
      <w:start w:val="0"/>
      <w:numFmt w:val="bullet"/>
      <w:lvlText w:val="•"/>
      <w:lvlJc w:val="left"/>
      <w:pPr>
        <w:ind w:left="7916" w:hanging="780"/>
      </w:pPr>
      <w:rPr/>
    </w:lvl>
    <w:lvl w:ilvl="8">
      <w:start w:val="0"/>
      <w:numFmt w:val="bullet"/>
      <w:lvlText w:val="•"/>
      <w:lvlJc w:val="left"/>
      <w:pPr>
        <w:ind w:left="8744" w:hanging="780"/>
      </w:pPr>
      <w:rPr/>
    </w:lvl>
  </w:abstractNum>
  <w:abstractNum w:abstractNumId="9">
    <w:lvl w:ilvl="0">
      <w:start w:val="3"/>
      <w:numFmt w:val="decimal"/>
      <w:lvlText w:val="%1.0"/>
      <w:lvlJc w:val="left"/>
      <w:pPr>
        <w:ind w:left="1700" w:hanging="360"/>
      </w:pPr>
      <w:rPr/>
    </w:lvl>
    <w:lvl w:ilvl="1">
      <w:start w:val="1"/>
      <w:numFmt w:val="decimal"/>
      <w:lvlText w:val="%1.%2"/>
      <w:lvlJc w:val="left"/>
      <w:pPr>
        <w:ind w:left="2420" w:hanging="360"/>
      </w:pPr>
      <w:rPr/>
    </w:lvl>
    <w:lvl w:ilvl="2">
      <w:start w:val="1"/>
      <w:numFmt w:val="decimal"/>
      <w:lvlText w:val="%1.%2.%3"/>
      <w:lvlJc w:val="left"/>
      <w:pPr>
        <w:ind w:left="3500" w:hanging="720"/>
      </w:pPr>
      <w:rPr/>
    </w:lvl>
    <w:lvl w:ilvl="3">
      <w:start w:val="1"/>
      <w:numFmt w:val="decimal"/>
      <w:lvlText w:val="%1.%2.%3.%4"/>
      <w:lvlJc w:val="left"/>
      <w:pPr>
        <w:ind w:left="4220" w:hanging="720"/>
      </w:pPr>
      <w:rPr/>
    </w:lvl>
    <w:lvl w:ilvl="4">
      <w:start w:val="1"/>
      <w:numFmt w:val="decimal"/>
      <w:lvlText w:val="%1.%2.%3.%4.%5"/>
      <w:lvlJc w:val="left"/>
      <w:pPr>
        <w:ind w:left="5300" w:hanging="1080"/>
      </w:pPr>
      <w:rPr/>
    </w:lvl>
    <w:lvl w:ilvl="5">
      <w:start w:val="1"/>
      <w:numFmt w:val="decimal"/>
      <w:lvlText w:val="%1.%2.%3.%4.%5.%6"/>
      <w:lvlJc w:val="left"/>
      <w:pPr>
        <w:ind w:left="6020" w:hanging="1080"/>
      </w:pPr>
      <w:rPr/>
    </w:lvl>
    <w:lvl w:ilvl="6">
      <w:start w:val="1"/>
      <w:numFmt w:val="decimal"/>
      <w:lvlText w:val="%1.%2.%3.%4.%5.%6.%7"/>
      <w:lvlJc w:val="left"/>
      <w:pPr>
        <w:ind w:left="7100" w:hanging="1440"/>
      </w:pPr>
      <w:rPr/>
    </w:lvl>
    <w:lvl w:ilvl="7">
      <w:start w:val="1"/>
      <w:numFmt w:val="decimal"/>
      <w:lvlText w:val="%1.%2.%3.%4.%5.%6.%7.%8"/>
      <w:lvlJc w:val="left"/>
      <w:pPr>
        <w:ind w:left="7820" w:hanging="1440"/>
      </w:pPr>
      <w:rPr/>
    </w:lvl>
    <w:lvl w:ilvl="8">
      <w:start w:val="1"/>
      <w:numFmt w:val="decimal"/>
      <w:lvlText w:val="%1.%2.%3.%4.%5.%6.%7.%8.%9"/>
      <w:lvlJc w:val="left"/>
      <w:pPr>
        <w:ind w:left="8900" w:hanging="1800"/>
      </w:pPr>
      <w:rPr/>
    </w:lvl>
  </w:abstractNum>
  <w:abstractNum w:abstractNumId="10">
    <w:lvl w:ilvl="0">
      <w:start w:val="8"/>
      <w:numFmt w:val="decimal"/>
      <w:lvlText w:val="%1"/>
      <w:lvlJc w:val="left"/>
      <w:pPr>
        <w:ind w:left="1340" w:hanging="780"/>
      </w:pPr>
      <w:rPr/>
    </w:lvl>
    <w:lvl w:ilvl="1">
      <w:start w:val="0"/>
      <w:numFmt w:val="decimal"/>
      <w:lvlText w:val="%1.%2"/>
      <w:lvlJc w:val="left"/>
      <w:pPr>
        <w:ind w:left="1340" w:hanging="780"/>
      </w:pPr>
      <w:rPr>
        <w:b w:val="1"/>
      </w:rPr>
    </w:lvl>
    <w:lvl w:ilvl="2">
      <w:start w:val="1"/>
      <w:numFmt w:val="lowerLetter"/>
      <w:lvlText w:val="%3)"/>
      <w:lvlJc w:val="left"/>
      <w:pPr>
        <w:ind w:left="2060" w:hanging="360"/>
      </w:pPr>
      <w:rPr>
        <w:rFonts w:ascii="Times New Roman" w:cs="Times New Roman" w:eastAsia="Times New Roman" w:hAnsi="Times New Roman"/>
        <w:sz w:val="24"/>
        <w:szCs w:val="24"/>
      </w:rPr>
    </w:lvl>
    <w:lvl w:ilvl="3">
      <w:start w:val="0"/>
      <w:numFmt w:val="bullet"/>
      <w:lvlText w:val="•"/>
      <w:lvlJc w:val="left"/>
      <w:pPr>
        <w:ind w:left="3913" w:hanging="360"/>
      </w:pPr>
      <w:rPr/>
    </w:lvl>
    <w:lvl w:ilvl="4">
      <w:start w:val="0"/>
      <w:numFmt w:val="bullet"/>
      <w:lvlText w:val="•"/>
      <w:lvlJc w:val="left"/>
      <w:pPr>
        <w:ind w:left="4840" w:hanging="360"/>
      </w:pPr>
      <w:rPr/>
    </w:lvl>
    <w:lvl w:ilvl="5">
      <w:start w:val="0"/>
      <w:numFmt w:val="bullet"/>
      <w:lvlText w:val="•"/>
      <w:lvlJc w:val="left"/>
      <w:pPr>
        <w:ind w:left="5766" w:hanging="360"/>
      </w:pPr>
      <w:rPr/>
    </w:lvl>
    <w:lvl w:ilvl="6">
      <w:start w:val="0"/>
      <w:numFmt w:val="bullet"/>
      <w:lvlText w:val="•"/>
      <w:lvlJc w:val="left"/>
      <w:pPr>
        <w:ind w:left="6693" w:hanging="360"/>
      </w:pPr>
      <w:rPr/>
    </w:lvl>
    <w:lvl w:ilvl="7">
      <w:start w:val="0"/>
      <w:numFmt w:val="bullet"/>
      <w:lvlText w:val="•"/>
      <w:lvlJc w:val="left"/>
      <w:pPr>
        <w:ind w:left="7620" w:hanging="360"/>
      </w:pPr>
      <w:rPr/>
    </w:lvl>
    <w:lvl w:ilvl="8">
      <w:start w:val="0"/>
      <w:numFmt w:val="bullet"/>
      <w:lvlText w:val="•"/>
      <w:lvlJc w:val="left"/>
      <w:pPr>
        <w:ind w:left="8546" w:hanging="360"/>
      </w:pPr>
      <w:rPr/>
    </w:lvl>
  </w:abstractNum>
  <w:abstractNum w:abstractNumId="11">
    <w:lvl w:ilvl="0">
      <w:start w:val="0"/>
      <w:numFmt w:val="bullet"/>
      <w:lvlText w:val=""/>
      <w:lvlJc w:val="left"/>
      <w:pPr>
        <w:ind w:left="1340" w:hanging="720"/>
      </w:pPr>
      <w:rPr/>
    </w:lvl>
    <w:lvl w:ilvl="1">
      <w:start w:val="0"/>
      <w:numFmt w:val="bullet"/>
      <w:lvlText w:val="•"/>
      <w:lvlJc w:val="left"/>
      <w:pPr>
        <w:ind w:left="2246" w:hanging="720"/>
      </w:pPr>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