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B81A7" w14:textId="77821122" w:rsidR="00FE6C13" w:rsidRDefault="00CD52C7">
      <w:r>
        <w:t xml:space="preserve">To accomplish this task, we decided to apply the regression logistics algorithm. Logistic regression algorithm is commonly used in predicting binary outcomes. In the case of churning, we want to predict if a new customer or existing customers are likely to stay or exit. </w:t>
      </w:r>
      <w:r w:rsidR="00874BD4">
        <w:t>We</w:t>
      </w:r>
      <w:r>
        <w:t xml:space="preserve"> will examine a dataset composed of 10,000 records. </w:t>
      </w:r>
      <w:r w:rsidR="00874BD4">
        <w:t>‘</w:t>
      </w:r>
      <w:r>
        <w:t>exited</w:t>
      </w:r>
      <w:r w:rsidR="00874BD4">
        <w:t>’</w:t>
      </w:r>
      <w:r>
        <w:t xml:space="preserve"> column in this dataset is regarded as the dependent variable</w:t>
      </w:r>
      <w:r w:rsidR="00874BD4">
        <w:t xml:space="preserve"> which is the subject of this analysis</w:t>
      </w:r>
      <w:r>
        <w:t xml:space="preserve">, and the </w:t>
      </w:r>
      <w:r w:rsidR="00874BD4">
        <w:t>rest</w:t>
      </w:r>
      <w:r>
        <w:t xml:space="preserve"> of the variables are the regressors or independent variables.</w:t>
      </w:r>
    </w:p>
    <w:p w14:paraId="3310DC08" w14:textId="28D5DB4D" w:rsidR="00CD52C7" w:rsidRDefault="00CD52C7"/>
    <w:p w14:paraId="2F4ADBE3" w14:textId="13D37266" w:rsidR="00CD52C7" w:rsidRDefault="00CD52C7">
      <w:r>
        <w:rPr>
          <w:rFonts w:ascii="Calibri" w:hAnsi="Calibri" w:cs="Calibri"/>
          <w:noProof/>
        </w:rPr>
        <w:drawing>
          <wp:inline distT="0" distB="0" distL="0" distR="0" wp14:anchorId="32614486" wp14:editId="48D07935">
            <wp:extent cx="5943600" cy="1500505"/>
            <wp:effectExtent l="0" t="0" r="0" b="4445"/>
            <wp:docPr id="1" name="Picture 1" descr="View Data: &#10;10,000 rows &#10;Customer Id &#10;15634602 &#10;15647311 &#10;15619304 &#10;15701354 &#10;15737888 &#10;15574012 &#10;15592531 &#10;15656148 &#10;15792365 &#10;15592389 &#10;15767821 &#10;15737173 &#10;Churn Modelling (P12-Churn Modelling) &#10;Show aliases &#10;x &#10;Dataset &#10;Exi ted &#10;Exi ted &#10;Stayed &#10;Exi ted &#10;Stayed &#10;Stayed &#10;Exited &#10;Stayed &#10;Exi ted &#10;Stayed &#10;Stayed &#10;Stayed &#10;Stayed &#10;Gender &#10;Female &#10;F emale &#10;F emale &#10;Female &#10;F emale &#10;Male &#10;Male &#10;F emale &#10;Male &#10;Male &#10;Male &#10;Male &#10;Geogr aph y &#10;France &#10;Spain &#10;Fr ance &#10;France &#10;Spain &#10;Spain &#10;Fr ance &#10;German y &#10;Fr ance &#10;Fr ance &#10;Fr ance &#10;Spain &#10;Has Cr Card &#10;Is Active Member &#10;Num Of Products &#10;Ron Number &#10;Surname &#10;Hargr ave &#10;5 Mitchell &#10;Bartlett &#10;10 &#10;Il &#10;Bear ce &#10;Andrews &#10;12 &#10;Age &#10;41 &#10;42 &#10;43 &#10;44 &#10;29 &#10;44 &#10;27 &#10;31 &#10;Balance &#10;0.00 &#10;83,807.86 &#10;159,660.80 &#10;0.00 &#10;125,510.82 &#10;113,755.78 &#10;0.00 &#10;115,046.74 &#10;142,051.07 &#10;134,603.88 &#10;102,016.72 &#10;0.00 &#10;Credit Score &#10;Estima ted Salar y &#10;101,348.88 &#10;112,542.58 &#10;113,931.57 &#10;93,826.63 &#10;79,084.10 &#10;149,756.71 &#10;10,062.80 &#10;119,346.88 &#10;74, 50 &#10;71,725.73 &#10;80,181.12 &#10;76,390.01 &#10;Number of Records &#10;Ten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ew Data: &#10;10,000 rows &#10;Customer Id &#10;15634602 &#10;15647311 &#10;15619304 &#10;15701354 &#10;15737888 &#10;15574012 &#10;15592531 &#10;15656148 &#10;15792365 &#10;15592389 &#10;15767821 &#10;15737173 &#10;Churn Modelling (P12-Churn Modelling) &#10;Show aliases &#10;x &#10;Dataset &#10;Exi ted &#10;Exi ted &#10;Stayed &#10;Exi ted &#10;Stayed &#10;Stayed &#10;Exited &#10;Stayed &#10;Exi ted &#10;Stayed &#10;Stayed &#10;Stayed &#10;Stayed &#10;Gender &#10;Female &#10;F emale &#10;F emale &#10;Female &#10;F emale &#10;Male &#10;Male &#10;F emale &#10;Male &#10;Male &#10;Male &#10;Male &#10;Geogr aph y &#10;France &#10;Spain &#10;Fr ance &#10;France &#10;Spain &#10;Spain &#10;Fr ance &#10;German y &#10;Fr ance &#10;Fr ance &#10;Fr ance &#10;Spain &#10;Has Cr Card &#10;Is Active Member &#10;Num Of Products &#10;Ron Number &#10;Surname &#10;Hargr ave &#10;5 Mitchell &#10;Bartlett &#10;10 &#10;Il &#10;Bear ce &#10;Andrews &#10;12 &#10;Age &#10;41 &#10;42 &#10;43 &#10;44 &#10;29 &#10;44 &#10;27 &#10;31 &#10;Balance &#10;0.00 &#10;83,807.86 &#10;159,660.80 &#10;0.00 &#10;125,510.82 &#10;113,755.78 &#10;0.00 &#10;115,046.74 &#10;142,051.07 &#10;134,603.88 &#10;102,016.72 &#10;0.00 &#10;Credit Score &#10;Estima ted Salar y &#10;101,348.88 &#10;112,542.58 &#10;113,931.57 &#10;93,826.63 &#10;79,084.10 &#10;149,756.71 &#10;10,062.80 &#10;119,346.88 &#10;74, 50 &#10;71,725.73 &#10;80,181.12 &#10;76,390.01 &#10;Number of Records &#10;Tenure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500505"/>
                    </a:xfrm>
                    <a:prstGeom prst="rect">
                      <a:avLst/>
                    </a:prstGeom>
                    <a:noFill/>
                    <a:ln>
                      <a:noFill/>
                    </a:ln>
                  </pic:spPr>
                </pic:pic>
              </a:graphicData>
            </a:graphic>
          </wp:inline>
        </w:drawing>
      </w:r>
    </w:p>
    <w:p w14:paraId="31D86508" w14:textId="33AFE85A" w:rsidR="00CD52C7" w:rsidRDefault="00CD52C7"/>
    <w:p w14:paraId="7E7186DA" w14:textId="4255547E" w:rsidR="00CD52C7" w:rsidRDefault="00CD52C7">
      <w:r>
        <w:t>Tableau</w:t>
      </w:r>
      <w:r w:rsidR="00215BE4">
        <w:t xml:space="preserve"> showed correlation with ‘Has Credit Card’ and </w:t>
      </w:r>
      <w:proofErr w:type="gramStart"/>
      <w:r w:rsidR="00215BE4">
        <w:t>‘ ‘</w:t>
      </w:r>
      <w:proofErr w:type="spellStart"/>
      <w:proofErr w:type="gramEnd"/>
      <w:r w:rsidR="00215BE4">
        <w:t>IsActive</w:t>
      </w:r>
      <w:proofErr w:type="spellEnd"/>
      <w:r w:rsidR="00215BE4">
        <w:t>’ at 20% stayed/exited reference line.</w:t>
      </w:r>
    </w:p>
    <w:p w14:paraId="5E973293" w14:textId="697C1235" w:rsidR="00215BE4" w:rsidRDefault="00215BE4"/>
    <w:p w14:paraId="57D36F2B" w14:textId="4C425338" w:rsidR="00215BE4" w:rsidRDefault="00215BE4">
      <w:r>
        <w:rPr>
          <w:rFonts w:ascii="Calibri" w:hAnsi="Calibri" w:cs="Calibri"/>
          <w:noProof/>
        </w:rPr>
        <w:drawing>
          <wp:inline distT="0" distB="0" distL="0" distR="0" wp14:anchorId="155FEA2A" wp14:editId="5319A904">
            <wp:extent cx="5943600" cy="2640330"/>
            <wp:effectExtent l="0" t="0" r="0" b="7620"/>
            <wp:docPr id="2" name="Picture 2" descr="Pages &#10;Filters &#10;Ma rks &#10;000 Automatic &#10;15.5%- 17.5% &#10;iii Columns &#10;Rows &#10;Gender &#10;Gender &#10;SUM(Number of Rec„ &#10;Actuals &#10;Gender &#10;Evan's Awesome AB Tools (home): &#10;Sample Size Calculator Chi-Squared Test Sequential Sampling 2 Sample T-Test Survival Times &#10;Question: Does the rate of success differ across two groups? &#10;Count Data &#10;z &#10;ssoo &#10;sooo &#10;450 &#10;4000 &#10;3500 &#10;3000 &#10;2500 &#10;2000 &#10;1500 &#10;1000 &#10;Sam le &#10;pie 2: &#10;# successes &#10;898 &#10;# trials &#10;4543 &#10;23.8% &#10;457 &#10;Verdict: &#10;Confidence interval &#10;26.4% &#10;[ clear ] [ ] &#10;Color &#10;Detail &#10;Size &#10;Tooltip &#10;Label &#10;Exited &#10;a Exited &#10;a SLIM(Number &#10;Exited &#10;• Stayed &#10;• Exited &#10;St aye C &#10;4,559 &#10;Stayed &#10;3,404 &#10;Sample I is more successful &#10;Confidence level: &#10;If the experiment is re &#10;the reported coffidence intenai_ &#10;will fail within &#10;It is also the percent of the time no difference will be detected between the two groups, assuming no difference exists. &#10;If you like this, check out Wizard the easy Mac statistics app. &#10;Female &#10;898 &#10;Ma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s &#10;Filters &#10;Ma rks &#10;000 Automatic &#10;15.5%- 17.5% &#10;iii Columns &#10;Rows &#10;Gender &#10;Gender &#10;SUM(Number of Rec„ &#10;Actuals &#10;Gender &#10;Evan's Awesome AB Tools (home): &#10;Sample Size Calculator Chi-Squared Test Sequential Sampling 2 Sample T-Test Survival Times &#10;Question: Does the rate of success differ across two groups? &#10;Count Data &#10;z &#10;ssoo &#10;sooo &#10;450 &#10;4000 &#10;3500 &#10;3000 &#10;2500 &#10;2000 &#10;1500 &#10;1000 &#10;Sam le &#10;pie 2: &#10;# successes &#10;898 &#10;# trials &#10;4543 &#10;23.8% &#10;457 &#10;Verdict: &#10;Confidence interval &#10;26.4% &#10;[ clear ] [ ] &#10;Color &#10;Detail &#10;Size &#10;Tooltip &#10;Label &#10;Exited &#10;a Exited &#10;a SLIM(Number &#10;Exited &#10;• Stayed &#10;• Exited &#10;St aye C &#10;4,559 &#10;Stayed &#10;3,404 &#10;Sample I is more successful &#10;Confidence level: &#10;If the experiment is re &#10;the reported coffidence intenai_ &#10;will fail within &#10;It is also the percent of the time no difference will be detected between the two groups, assuming no difference exists. &#10;If you like this, check out Wizard the easy Mac statistics app. &#10;Female &#10;898 &#10;Male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640330"/>
                    </a:xfrm>
                    <a:prstGeom prst="rect">
                      <a:avLst/>
                    </a:prstGeom>
                    <a:noFill/>
                    <a:ln>
                      <a:noFill/>
                    </a:ln>
                  </pic:spPr>
                </pic:pic>
              </a:graphicData>
            </a:graphic>
          </wp:inline>
        </w:drawing>
      </w:r>
    </w:p>
    <w:p w14:paraId="277F79F1" w14:textId="6075C9EC" w:rsidR="00A96873" w:rsidRDefault="00A96873"/>
    <w:p w14:paraId="21D0457E" w14:textId="476AF2B1" w:rsidR="00A96873" w:rsidRDefault="00874BD4">
      <w:r>
        <w:t>After performing data mining in Tableau, w</w:t>
      </w:r>
      <w:r w:rsidR="00A96873">
        <w:t xml:space="preserve">e built a logistic regression model in </w:t>
      </w:r>
      <w:proofErr w:type="spellStart"/>
      <w:r w:rsidR="00A96873">
        <w:t>Gretl</w:t>
      </w:r>
      <w:proofErr w:type="spellEnd"/>
      <w:r w:rsidR="00A96873">
        <w:t xml:space="preserve"> and performed 5 backward eliminations.</w:t>
      </w:r>
      <w:r w:rsidR="008F4E29">
        <w:t xml:space="preserve"> We made dummy variables ‘Spain’, Germany’ and ‘France’ from the ‘Geography’ variable and ‘Male’ and ‘Female’ variables from ‘Gender’ variable. We included ‘Female’, ‘Spain’ and ‘Germany’ in the model along with the other independent variables in the dataset.</w:t>
      </w:r>
      <w:r w:rsidR="00A96873">
        <w:t xml:space="preserve"> </w:t>
      </w:r>
      <w:r w:rsidR="008F4E29">
        <w:t xml:space="preserve">In each run of the model, </w:t>
      </w:r>
      <w:proofErr w:type="spellStart"/>
      <w:r w:rsidR="008F4E29">
        <w:t>Gretl</w:t>
      </w:r>
      <w:proofErr w:type="spellEnd"/>
      <w:r w:rsidR="008F4E29">
        <w:t xml:space="preserve"> recommended removal of a variable. </w:t>
      </w:r>
      <w:r w:rsidR="00A96873">
        <w:t>Table below sho</w:t>
      </w:r>
      <w:r w:rsidR="008F4E29">
        <w:t>w</w:t>
      </w:r>
      <w:r w:rsidR="00A96873">
        <w:t xml:space="preserve">s the </w:t>
      </w:r>
      <w:r w:rsidR="008F4E29">
        <w:t xml:space="preserve">summary of each elimination. The main criteria for keeping a variable in the model </w:t>
      </w:r>
      <w:r w:rsidR="00740492">
        <w:t xml:space="preserve">was that the p-value </w:t>
      </w:r>
      <w:r>
        <w:t xml:space="preserve">to </w:t>
      </w:r>
      <w:r w:rsidR="00740492">
        <w:t xml:space="preserve">be </w:t>
      </w:r>
      <w:r>
        <w:t>be</w:t>
      </w:r>
      <w:r w:rsidR="00740492">
        <w:t>low</w:t>
      </w:r>
      <w:r>
        <w:t xml:space="preserve"> out threshold of 0.5</w:t>
      </w:r>
      <w:r w:rsidR="00740492">
        <w:t xml:space="preserve"> for the variable</w:t>
      </w:r>
      <w:r>
        <w:t>s</w:t>
      </w:r>
      <w:r w:rsidR="00740492">
        <w:t xml:space="preserve"> and the Adjusted R-</w:t>
      </w:r>
      <w:r w:rsidR="0009654C">
        <w:t>Squared increasing</w:t>
      </w:r>
      <w:r w:rsidR="00740492">
        <w:t xml:space="preserve"> </w:t>
      </w:r>
      <w:r>
        <w:t>for</w:t>
      </w:r>
      <w:r w:rsidR="00740492">
        <w:t xml:space="preserve"> each model.</w:t>
      </w:r>
    </w:p>
    <w:p w14:paraId="7319F6D7" w14:textId="461F799C" w:rsidR="00A96873" w:rsidRDefault="00A96873"/>
    <w:p w14:paraId="715F2F60" w14:textId="5B5C6036" w:rsidR="008F4E29" w:rsidRDefault="00A96873">
      <w:r>
        <w:tab/>
      </w:r>
    </w:p>
    <w:tbl>
      <w:tblPr>
        <w:tblStyle w:val="TableGrid"/>
        <w:tblW w:w="9350" w:type="dxa"/>
        <w:tblLook w:val="04A0" w:firstRow="1" w:lastRow="0" w:firstColumn="1" w:lastColumn="0" w:noHBand="0" w:noVBand="1"/>
      </w:tblPr>
      <w:tblGrid>
        <w:gridCol w:w="1543"/>
        <w:gridCol w:w="1901"/>
        <w:gridCol w:w="1560"/>
        <w:gridCol w:w="2283"/>
        <w:gridCol w:w="2063"/>
      </w:tblGrid>
      <w:tr w:rsidR="00740492" w14:paraId="3A76EECB" w14:textId="22C3D5E0" w:rsidTr="00740492">
        <w:tc>
          <w:tcPr>
            <w:tcW w:w="1543" w:type="dxa"/>
            <w:shd w:val="clear" w:color="auto" w:fill="D9E2F3" w:themeFill="accent1" w:themeFillTint="33"/>
          </w:tcPr>
          <w:p w14:paraId="079A4395" w14:textId="01E3D069" w:rsidR="00740492" w:rsidRDefault="00740492">
            <w:proofErr w:type="spellStart"/>
            <w:r>
              <w:t>BWElimination</w:t>
            </w:r>
            <w:proofErr w:type="spellEnd"/>
            <w:r>
              <w:t xml:space="preserve"> Number</w:t>
            </w:r>
          </w:p>
        </w:tc>
        <w:tc>
          <w:tcPr>
            <w:tcW w:w="1901" w:type="dxa"/>
            <w:shd w:val="clear" w:color="auto" w:fill="D9E2F3" w:themeFill="accent1" w:themeFillTint="33"/>
          </w:tcPr>
          <w:p w14:paraId="01ED7873" w14:textId="4A1801DD" w:rsidR="00740492" w:rsidRDefault="00740492">
            <w:r>
              <w:t>Variable eliminated</w:t>
            </w:r>
          </w:p>
        </w:tc>
        <w:tc>
          <w:tcPr>
            <w:tcW w:w="1560" w:type="dxa"/>
            <w:shd w:val="clear" w:color="auto" w:fill="D9E2F3" w:themeFill="accent1" w:themeFillTint="33"/>
          </w:tcPr>
          <w:p w14:paraId="0E32950B" w14:textId="064C64E2" w:rsidR="00740492" w:rsidRDefault="00740492">
            <w:r>
              <w:t>Variable P-Value</w:t>
            </w:r>
          </w:p>
        </w:tc>
        <w:tc>
          <w:tcPr>
            <w:tcW w:w="2283" w:type="dxa"/>
            <w:shd w:val="clear" w:color="auto" w:fill="D9E2F3" w:themeFill="accent1" w:themeFillTint="33"/>
          </w:tcPr>
          <w:p w14:paraId="458C827E" w14:textId="1A1467CD" w:rsidR="00740492" w:rsidRDefault="00740492">
            <w:r>
              <w:t>Model’s Adjusted R-squared before/after removal</w:t>
            </w:r>
          </w:p>
        </w:tc>
        <w:tc>
          <w:tcPr>
            <w:tcW w:w="2063" w:type="dxa"/>
            <w:shd w:val="clear" w:color="auto" w:fill="D9E2F3" w:themeFill="accent1" w:themeFillTint="33"/>
          </w:tcPr>
          <w:p w14:paraId="4DF0C685" w14:textId="43A9B2B7" w:rsidR="00740492" w:rsidRDefault="00740492">
            <w:r>
              <w:t>Adjusted R-Squared Difference</w:t>
            </w:r>
          </w:p>
        </w:tc>
      </w:tr>
      <w:tr w:rsidR="00740492" w14:paraId="05C9E6EE" w14:textId="28FCB57C" w:rsidTr="00740492">
        <w:tc>
          <w:tcPr>
            <w:tcW w:w="1543" w:type="dxa"/>
          </w:tcPr>
          <w:p w14:paraId="7FB3C579" w14:textId="499783A1" w:rsidR="00740492" w:rsidRDefault="00740492">
            <w:r>
              <w:t>1</w:t>
            </w:r>
          </w:p>
        </w:tc>
        <w:tc>
          <w:tcPr>
            <w:tcW w:w="1901" w:type="dxa"/>
          </w:tcPr>
          <w:p w14:paraId="0AA92D5E" w14:textId="55509B63" w:rsidR="00740492" w:rsidRDefault="00740492">
            <w:r>
              <w:t>Spain</w:t>
            </w:r>
          </w:p>
        </w:tc>
        <w:tc>
          <w:tcPr>
            <w:tcW w:w="1560" w:type="dxa"/>
          </w:tcPr>
          <w:p w14:paraId="173E300A" w14:textId="1D0381E0" w:rsidR="00740492" w:rsidRDefault="00740492">
            <w:r>
              <w:t>0.6181</w:t>
            </w:r>
          </w:p>
        </w:tc>
        <w:tc>
          <w:tcPr>
            <w:tcW w:w="2283" w:type="dxa"/>
          </w:tcPr>
          <w:p w14:paraId="47C5AEA6" w14:textId="06695741" w:rsidR="00740492" w:rsidRDefault="00740492">
            <w:r w:rsidRPr="00740492">
              <w:t>0.150787</w:t>
            </w:r>
            <w:r>
              <w:t xml:space="preserve">/ </w:t>
            </w:r>
            <w:r w:rsidRPr="00740492">
              <w:t>0.150961</w:t>
            </w:r>
          </w:p>
        </w:tc>
        <w:tc>
          <w:tcPr>
            <w:tcW w:w="2063" w:type="dxa"/>
          </w:tcPr>
          <w:p w14:paraId="01CB0F5F" w14:textId="1F7D4E41" w:rsidR="00740492" w:rsidRPr="00740492" w:rsidRDefault="00F822BB">
            <w:r>
              <w:t>0.000174</w:t>
            </w:r>
          </w:p>
        </w:tc>
      </w:tr>
      <w:tr w:rsidR="00740492" w14:paraId="6BEA38EF" w14:textId="66196143" w:rsidTr="00740492">
        <w:tc>
          <w:tcPr>
            <w:tcW w:w="1543" w:type="dxa"/>
          </w:tcPr>
          <w:p w14:paraId="2DACFD06" w14:textId="18EDF41C" w:rsidR="00740492" w:rsidRDefault="00740492">
            <w:r>
              <w:t>2</w:t>
            </w:r>
          </w:p>
        </w:tc>
        <w:tc>
          <w:tcPr>
            <w:tcW w:w="1901" w:type="dxa"/>
          </w:tcPr>
          <w:p w14:paraId="4B904B62" w14:textId="0791D550" w:rsidR="00740492" w:rsidRDefault="00740492">
            <w:proofErr w:type="spellStart"/>
            <w:r w:rsidRPr="00740492">
              <w:t>HasCrCard</w:t>
            </w:r>
            <w:proofErr w:type="spellEnd"/>
          </w:p>
        </w:tc>
        <w:tc>
          <w:tcPr>
            <w:tcW w:w="1560" w:type="dxa"/>
          </w:tcPr>
          <w:p w14:paraId="79A8C584" w14:textId="40F9B1DC" w:rsidR="00740492" w:rsidRDefault="00740492">
            <w:r w:rsidRPr="00740492">
              <w:t>0.4489</w:t>
            </w:r>
          </w:p>
        </w:tc>
        <w:tc>
          <w:tcPr>
            <w:tcW w:w="2283" w:type="dxa"/>
          </w:tcPr>
          <w:p w14:paraId="5AAE4DC4" w14:textId="471583A7" w:rsidR="00740492" w:rsidRDefault="00740492">
            <w:r w:rsidRPr="00740492">
              <w:t>0.150961</w:t>
            </w:r>
            <w:r>
              <w:t>/</w:t>
            </w:r>
            <w:r w:rsidRPr="00740492">
              <w:t xml:space="preserve"> 0.151102</w:t>
            </w:r>
          </w:p>
        </w:tc>
        <w:tc>
          <w:tcPr>
            <w:tcW w:w="2063" w:type="dxa"/>
          </w:tcPr>
          <w:p w14:paraId="76B5388E" w14:textId="6075FF5F" w:rsidR="00740492" w:rsidRPr="00740492" w:rsidRDefault="00F822BB">
            <w:r>
              <w:t>0.000141</w:t>
            </w:r>
          </w:p>
        </w:tc>
      </w:tr>
      <w:tr w:rsidR="00740492" w14:paraId="78D8784A" w14:textId="2147A20A" w:rsidTr="00740492">
        <w:tc>
          <w:tcPr>
            <w:tcW w:w="1543" w:type="dxa"/>
          </w:tcPr>
          <w:p w14:paraId="103C59B7" w14:textId="238BABA4" w:rsidR="00740492" w:rsidRDefault="00740492">
            <w:r>
              <w:t>3</w:t>
            </w:r>
          </w:p>
        </w:tc>
        <w:tc>
          <w:tcPr>
            <w:tcW w:w="1901" w:type="dxa"/>
          </w:tcPr>
          <w:p w14:paraId="764A7973" w14:textId="7624BCC6" w:rsidR="00740492" w:rsidRDefault="00740492">
            <w:proofErr w:type="spellStart"/>
            <w:r w:rsidRPr="00740492">
              <w:t>EstimatedSalary</w:t>
            </w:r>
            <w:proofErr w:type="spellEnd"/>
          </w:p>
        </w:tc>
        <w:tc>
          <w:tcPr>
            <w:tcW w:w="1560" w:type="dxa"/>
          </w:tcPr>
          <w:p w14:paraId="222224EB" w14:textId="10213EAB" w:rsidR="00740492" w:rsidRDefault="00740492">
            <w:r>
              <w:t xml:space="preserve">0. </w:t>
            </w:r>
            <w:r w:rsidRPr="00740492">
              <w:t>3091</w:t>
            </w:r>
          </w:p>
        </w:tc>
        <w:tc>
          <w:tcPr>
            <w:tcW w:w="2283" w:type="dxa"/>
          </w:tcPr>
          <w:p w14:paraId="12EF13D4" w14:textId="5208FD78" w:rsidR="00740492" w:rsidRDefault="00740492">
            <w:r w:rsidRPr="00740492">
              <w:t>0.151102</w:t>
            </w:r>
            <w:r>
              <w:t xml:space="preserve">/ </w:t>
            </w:r>
            <w:r w:rsidRPr="00740492">
              <w:t>0.151197</w:t>
            </w:r>
          </w:p>
        </w:tc>
        <w:tc>
          <w:tcPr>
            <w:tcW w:w="2063" w:type="dxa"/>
          </w:tcPr>
          <w:p w14:paraId="54201640" w14:textId="61B00CB6" w:rsidR="00740492" w:rsidRPr="00740492" w:rsidRDefault="00F822BB">
            <w:r>
              <w:t>0.000095</w:t>
            </w:r>
          </w:p>
        </w:tc>
      </w:tr>
      <w:tr w:rsidR="00740492" w14:paraId="5C980A7F" w14:textId="6E026D10" w:rsidTr="00740492">
        <w:tc>
          <w:tcPr>
            <w:tcW w:w="1543" w:type="dxa"/>
          </w:tcPr>
          <w:p w14:paraId="7576060B" w14:textId="4FD78ACB" w:rsidR="00740492" w:rsidRDefault="00740492">
            <w:r>
              <w:t>4</w:t>
            </w:r>
          </w:p>
        </w:tc>
        <w:tc>
          <w:tcPr>
            <w:tcW w:w="1901" w:type="dxa"/>
          </w:tcPr>
          <w:p w14:paraId="4BD2BD32" w14:textId="35DD9DED" w:rsidR="00740492" w:rsidRDefault="00740492">
            <w:r w:rsidRPr="00740492">
              <w:t>Tenure</w:t>
            </w:r>
          </w:p>
        </w:tc>
        <w:tc>
          <w:tcPr>
            <w:tcW w:w="1560" w:type="dxa"/>
          </w:tcPr>
          <w:p w14:paraId="6EB101E6" w14:textId="61374AB9" w:rsidR="00740492" w:rsidRDefault="00740492">
            <w:r w:rsidRPr="00740492">
              <w:t>0.0873</w:t>
            </w:r>
          </w:p>
        </w:tc>
        <w:tc>
          <w:tcPr>
            <w:tcW w:w="2283" w:type="dxa"/>
          </w:tcPr>
          <w:p w14:paraId="17A2D37C" w14:textId="1DDCC332" w:rsidR="00740492" w:rsidRDefault="00740492">
            <w:r w:rsidRPr="00740492">
              <w:t>0.151197</w:t>
            </w:r>
            <w:r>
              <w:t>/</w:t>
            </w:r>
            <w:r w:rsidR="00F822BB">
              <w:t xml:space="preserve"> </w:t>
            </w:r>
            <w:r w:rsidR="00F822BB" w:rsidRPr="00F822BB">
              <w:t>0.151106</w:t>
            </w:r>
          </w:p>
        </w:tc>
        <w:tc>
          <w:tcPr>
            <w:tcW w:w="2063" w:type="dxa"/>
          </w:tcPr>
          <w:p w14:paraId="6E1EFA84" w14:textId="3EE3DBC0" w:rsidR="00740492" w:rsidRPr="00740492" w:rsidRDefault="0009654C">
            <w:r>
              <w:t>-0.000091</w:t>
            </w:r>
          </w:p>
        </w:tc>
      </w:tr>
    </w:tbl>
    <w:p w14:paraId="408937E7" w14:textId="5FEAEBF5" w:rsidR="00A96873" w:rsidRDefault="00A96873"/>
    <w:p w14:paraId="0FA23D0A" w14:textId="5BBE9A42" w:rsidR="00EB5444" w:rsidRDefault="0009654C" w:rsidP="00EB5444">
      <w:r>
        <w:t xml:space="preserve">As shown in elimination 4 ‘Tenure’ was removed, but not by recommendation from </w:t>
      </w:r>
      <w:proofErr w:type="spellStart"/>
      <w:r>
        <w:t>Gretl</w:t>
      </w:r>
      <w:proofErr w:type="spellEnd"/>
      <w:r>
        <w:t>, but because we wanted to see the impact of removal to test the p-value threshold. It shows that the Adjusted R-Squared was not impacted by much</w:t>
      </w:r>
      <w:r w:rsidR="0099633F">
        <w:t>, so we reincluded ‘Tenure’ in the model</w:t>
      </w:r>
      <w:r>
        <w:t>.</w:t>
      </w:r>
      <w:r w:rsidR="00912F54">
        <w:t xml:space="preserve"> After transforming the ‘Balance’ variable to Log10(Balance +1)</w:t>
      </w:r>
      <w:r w:rsidR="0099633F">
        <w:t xml:space="preserve"> for better uniformity</w:t>
      </w:r>
      <w:bookmarkStart w:id="0" w:name="_GoBack"/>
      <w:bookmarkEnd w:id="0"/>
      <w:r w:rsidR="00912F54">
        <w:t xml:space="preserve">, we got the result shown below. </w:t>
      </w:r>
    </w:p>
    <w:p w14:paraId="719619F6" w14:textId="0C57CF35" w:rsidR="00912F54" w:rsidRDefault="00912F54">
      <w:r>
        <w:rPr>
          <w:noProof/>
        </w:rPr>
        <w:drawing>
          <wp:inline distT="0" distB="0" distL="0" distR="0" wp14:anchorId="37384E4D" wp14:editId="6156AB0F">
            <wp:extent cx="5943600" cy="4166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66235"/>
                    </a:xfrm>
                    <a:prstGeom prst="rect">
                      <a:avLst/>
                    </a:prstGeom>
                    <a:noFill/>
                    <a:ln>
                      <a:noFill/>
                    </a:ln>
                  </pic:spPr>
                </pic:pic>
              </a:graphicData>
            </a:graphic>
          </wp:inline>
        </w:drawing>
      </w:r>
    </w:p>
    <w:p w14:paraId="4DA02081" w14:textId="539FE08B" w:rsidR="00EB5444" w:rsidRDefault="00EB5444" w:rsidP="00EB5444">
      <w:r>
        <w:t>From the confusion Matrix</w:t>
      </w:r>
      <w:r>
        <w:t>, the accuracy and error rates we calculated as shown below.</w:t>
      </w:r>
    </w:p>
    <w:p w14:paraId="130BDB25" w14:textId="77777777" w:rsidR="00EB5444" w:rsidRDefault="00EB5444" w:rsidP="00EB5444">
      <w:r>
        <w:t>Accuracy Rate = Correct/Total = (7687+440)/10000 = 81.27 %</w:t>
      </w:r>
    </w:p>
    <w:p w14:paraId="48E2CB98" w14:textId="37762078" w:rsidR="00EB5444" w:rsidRDefault="00EB5444" w:rsidP="00EB5444">
      <w:r>
        <w:t>Error Rate = Wrong/Total = (276+1597)/10000 = 18.73 %</w:t>
      </w:r>
    </w:p>
    <w:p w14:paraId="49C86B9E" w14:textId="5A4D44B9" w:rsidR="00EB5444" w:rsidRDefault="00EB5444" w:rsidP="00EB5444">
      <w:r>
        <w:lastRenderedPageBreak/>
        <w:t>Based on the current analysis, we deem the accuracy rate to be not satisfactory. We look to maximize this rate by introducing new variables from our data mine.</w:t>
      </w:r>
    </w:p>
    <w:p w14:paraId="563DFA3F" w14:textId="22B6233F" w:rsidR="0009654C" w:rsidRDefault="0009654C"/>
    <w:p w14:paraId="4072F1FE" w14:textId="77777777" w:rsidR="0009654C" w:rsidRDefault="0009654C"/>
    <w:sectPr w:rsidR="000965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2C7"/>
    <w:rsid w:val="000358BC"/>
    <w:rsid w:val="0009654C"/>
    <w:rsid w:val="00215BE4"/>
    <w:rsid w:val="00740492"/>
    <w:rsid w:val="00874BD4"/>
    <w:rsid w:val="008F4E29"/>
    <w:rsid w:val="00912F54"/>
    <w:rsid w:val="0099633F"/>
    <w:rsid w:val="00A96873"/>
    <w:rsid w:val="00CD52C7"/>
    <w:rsid w:val="00EB5444"/>
    <w:rsid w:val="00F63982"/>
    <w:rsid w:val="00F82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5E347"/>
  <w15:chartTrackingRefBased/>
  <w15:docId w15:val="{1E517709-DE12-4716-88EA-2219F96F8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4E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1395</TotalTime>
  <Pages>3</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edris safari</dc:creator>
  <cp:keywords/>
  <dc:description/>
  <cp:lastModifiedBy>edris safari</cp:lastModifiedBy>
  <cp:revision>2</cp:revision>
  <dcterms:created xsi:type="dcterms:W3CDTF">2019-10-28T15:20:00Z</dcterms:created>
  <dcterms:modified xsi:type="dcterms:W3CDTF">2019-10-29T14:42:00Z</dcterms:modified>
</cp:coreProperties>
</file>